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right"/>
        <w:bidi/>
      </w:pPr>
      <w:r>
        <w:rPr>
          <w:rFonts w:ascii="Arial" w:hAnsi="Arial" w:eastAsia="Arial"/>
          <w:b/>
          <w:sz w:val="24"/>
        </w:rPr>
        <w:t>KABEERI System Features Catalog v1.3.0 Addendum</w:t>
      </w:r>
    </w:p>
    <w:p>
      <w:pPr>
        <w:spacing w:after="80" w:line="252" w:lineRule="auto"/>
        <w:jc w:val="right"/>
        <w:bidi/>
      </w:pPr>
      <w:r>
        <w:rPr>
          <w:rFonts w:ascii="Arial" w:hAnsi="Arial" w:eastAsia="Arial"/>
          <w:b/>
          <w:sz w:val="20"/>
        </w:rPr>
        <w:t>إضافة للكتالوج الشامل توضح الخصائص الجديدة التي دخلت بعد v1.2.1.</w:t>
      </w:r>
    </w:p>
    <w:p>
      <w:pPr>
        <w:spacing w:after="80" w:line="252" w:lineRule="auto"/>
        <w:jc w:val="right"/>
        <w:bidi/>
      </w:pPr>
      <w:r>
        <w:rPr>
          <w:rFonts w:ascii="Arial" w:hAnsi="Arial" w:eastAsia="Arial"/>
          <w:b w:val="0"/>
          <w:sz w:val="18"/>
        </w:rPr>
        <w:t>إصدار الحزمة: v1.3.0 — Coding Ready Final</w:t>
      </w:r>
    </w:p>
    <w:p>
      <w:pPr>
        <w:spacing w:after="80" w:line="252" w:lineRule="auto"/>
        <w:jc w:val="right"/>
        <w:bidi/>
      </w:pPr>
      <w:r>
        <w:rPr>
          <w:rFonts w:ascii="Arial" w:hAnsi="Arial" w:eastAsia="Arial"/>
          <w:b w:val="0"/>
          <w:sz w:val="16"/>
        </w:rPr>
        <w:t>ملاحظة: هذا الملف جزء من KABEERI Professional Knowledge System ويستخدم كمرجع تنفيذي مباشر قبل وأثناء التكويد.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35"/>
        <w:gridCol w:w="3535"/>
        <w:gridCol w:w="3535"/>
        <w:gridCol w:w="3535"/>
      </w:tblGrid>
      <w:tr>
        <w:tc>
          <w:tcPr>
            <w:tcW w:type="dxa" w:w="2268"/>
            <w:vAlign w:val="center"/>
            <w:shd w:fill="D9EAF7"/>
          </w:tcPr>
          <w:p>
            <w:pPr>
              <w:jc w:val="center"/>
              <w:bidi/>
            </w:pPr>
            <w:r/>
            <w:r>
              <w:rPr>
                <w:rFonts w:ascii="Arial" w:hAnsi="Arial" w:eastAsia="Arial"/>
                <w:b/>
                <w:sz w:val="16"/>
              </w:rPr>
              <w:t>الخاصية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jc w:val="center"/>
              <w:bidi/>
            </w:pPr>
            <w:r/>
            <w:r>
              <w:rPr>
                <w:rFonts w:ascii="Arial" w:hAnsi="Arial" w:eastAsia="Arial"/>
                <w:b/>
                <w:sz w:val="16"/>
              </w:rPr>
              <w:t>النوع</w:t>
            </w:r>
          </w:p>
        </w:tc>
        <w:tc>
          <w:tcPr>
            <w:tcW w:type="dxa" w:w="5669"/>
            <w:vAlign w:val="center"/>
            <w:shd w:fill="D9EAF7"/>
          </w:tcPr>
          <w:p>
            <w:pPr>
              <w:jc w:val="center"/>
              <w:bidi/>
            </w:pPr>
            <w:r/>
            <w:r>
              <w:rPr>
                <w:rFonts w:ascii="Arial" w:hAnsi="Arial" w:eastAsia="Arial"/>
                <w:b/>
                <w:sz w:val="16"/>
              </w:rPr>
              <w:t>ماذا تشمل؟</w:t>
            </w:r>
          </w:p>
        </w:tc>
        <w:tc>
          <w:tcPr>
            <w:tcW w:type="dxa" w:w="1701"/>
            <w:vAlign w:val="center"/>
            <w:shd w:fill="D9EAF7"/>
          </w:tcPr>
          <w:p>
            <w:pPr>
              <w:jc w:val="center"/>
              <w:bidi/>
            </w:pPr>
            <w:r/>
            <w:r>
              <w:rPr>
                <w:rFonts w:ascii="Arial" w:hAnsi="Arial" w:eastAsia="Arial"/>
                <w:b/>
                <w:sz w:val="16"/>
              </w:rPr>
              <w:t>الإصدار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6"/>
              </w:rPr>
              <w:t>Universal Mall</w:t>
            </w:r>
          </w:p>
        </w:tc>
        <w:tc>
          <w:tcPr>
            <w:tcW w:type="dxa" w:w="2268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6"/>
              </w:rPr>
              <w:t>شبكة اكتشاف موحدة</w:t>
            </w:r>
          </w:p>
        </w:tc>
        <w:tc>
          <w:tcPr>
            <w:tcW w:type="dxa" w:w="5669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6"/>
              </w:rPr>
              <w:t>Products, Services, Courses, Travel, Talent, Businesses, Jobs, Partners, Themes, Events, Deals, RFQ, Assets</w:t>
            </w:r>
          </w:p>
        </w:tc>
        <w:tc>
          <w:tcPr>
            <w:tcW w:type="dxa" w:w="1701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6"/>
              </w:rPr>
              <w:t>V2-V6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6"/>
              </w:rPr>
              <w:t>External Sync</w:t>
            </w:r>
          </w:p>
        </w:tc>
        <w:tc>
          <w:tcPr>
            <w:tcW w:type="dxa" w:w="2268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6"/>
              </w:rPr>
              <w:t>ربط أي منصة معروفة أو custom</w:t>
            </w:r>
          </w:p>
        </w:tc>
        <w:tc>
          <w:tcPr>
            <w:tcW w:type="dxa" w:w="5669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6"/>
              </w:rPr>
              <w:t>Connectors, feeds, APIs, manual import, public mirror</w:t>
            </w:r>
          </w:p>
        </w:tc>
        <w:tc>
          <w:tcPr>
            <w:tcW w:type="dxa" w:w="1701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6"/>
              </w:rPr>
              <w:t>V2-V6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6"/>
              </w:rPr>
              <w:t>Backoffice Anywhere</w:t>
            </w:r>
          </w:p>
        </w:tc>
        <w:tc>
          <w:tcPr>
            <w:tcW w:type="dxa" w:w="2268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6"/>
              </w:rPr>
              <w:t>إدارة بزنس خارجي من Kabeeri</w:t>
            </w:r>
          </w:p>
        </w:tc>
        <w:tc>
          <w:tcPr>
            <w:tcW w:type="dxa" w:w="5669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6"/>
              </w:rPr>
              <w:t>CRM, Products, Services, Courses, Marketing, Reports, Mall Sync</w:t>
            </w:r>
          </w:p>
        </w:tc>
        <w:tc>
          <w:tcPr>
            <w:tcW w:type="dxa" w:w="1701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6"/>
              </w:rPr>
              <w:t>V3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6"/>
              </w:rPr>
              <w:t>Travel &amp; Tourism Mall</w:t>
            </w:r>
          </w:p>
        </w:tc>
        <w:tc>
          <w:tcPr>
            <w:tcW w:type="dxa" w:w="2268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6"/>
              </w:rPr>
              <w:t>رحلات داخلية وخارجية وبرامج سياحة</w:t>
            </w:r>
          </w:p>
        </w:tc>
        <w:tc>
          <w:tcPr>
            <w:tcW w:type="dxa" w:w="5669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6"/>
              </w:rPr>
              <w:t>Trips, packages, agency profiles, booking requests</w:t>
            </w:r>
          </w:p>
        </w:tc>
        <w:tc>
          <w:tcPr>
            <w:tcW w:type="dxa" w:w="1701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6"/>
              </w:rPr>
              <w:t>V3/V4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6"/>
              </w:rPr>
              <w:t>Work Network Jobs</w:t>
            </w:r>
          </w:p>
        </w:tc>
        <w:tc>
          <w:tcPr>
            <w:tcW w:type="dxa" w:w="2268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6"/>
              </w:rPr>
              <w:t>وظائف وفرص دخل للشباب</w:t>
            </w:r>
          </w:p>
        </w:tc>
        <w:tc>
          <w:tcPr>
            <w:tcW w:type="dxa" w:w="5669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6"/>
              </w:rPr>
              <w:t>Growth Partner, App Builder, Creator, Migration, Support, Agency</w:t>
            </w:r>
          </w:p>
        </w:tc>
        <w:tc>
          <w:tcPr>
            <w:tcW w:type="dxa" w:w="1701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6"/>
              </w:rPr>
              <w:t>V2-V5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6"/>
              </w:rPr>
              <w:t>Academy Certifications</w:t>
            </w:r>
          </w:p>
        </w:tc>
        <w:tc>
          <w:tcPr>
            <w:tcW w:type="dxa" w:w="2268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6"/>
              </w:rPr>
              <w:t>تعليم واعتماد وBadges</w:t>
            </w:r>
          </w:p>
        </w:tc>
        <w:tc>
          <w:tcPr>
            <w:tcW w:type="dxa" w:w="5669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6"/>
              </w:rPr>
              <w:t>Learning paths, quizzes, practical tasks, levels</w:t>
            </w:r>
          </w:p>
        </w:tc>
        <w:tc>
          <w:tcPr>
            <w:tcW w:type="dxa" w:w="1701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6"/>
              </w:rPr>
              <w:t>V2-V4</w:t>
            </w:r>
          </w:p>
        </w:tc>
      </w:tr>
    </w:tbl>
    <w:p/>
    <w:sectPr w:rsidR="00FC693F" w:rsidRPr="0006063C" w:rsidSect="00034616">
      <w:pgSz w:w="15840" w:h="12240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