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Noto Sans Arabic" w:hAnsi="Noto Sans Arabic" w:cs="Noto Sans Arabic" w:eastAsia="Noto Sans Arabic"/>
          <w:b/>
          <w:color w:val="17365D"/>
          <w:sz w:val="44"/>
        </w:rPr>
        <w:t>KABEERI Database Master Index</w:t>
      </w:r>
    </w:p>
    <w:p>
      <w:pPr>
        <w:spacing w:after="40"/>
        <w:jc w:val="center"/>
      </w:pPr>
      <w:r>
        <w:rPr>
          <w:rFonts w:ascii="Noto Sans Arabic" w:hAnsi="Noto Sans Arabic" w:cs="Noto Sans Arabic" w:eastAsia="Noto Sans Arabic"/>
          <w:b/>
          <w:color w:val="1F4E79"/>
          <w:sz w:val="32"/>
        </w:rPr>
        <w:t>فهرس قواعد البيانات الرئيسي — ملفات Database 01 إلى 39</w:t>
      </w:r>
    </w:p>
    <w:p>
      <w:pPr>
        <w:spacing w:after="40"/>
        <w:jc w:val="center"/>
      </w:pPr>
      <w:r>
        <w:rPr>
          <w:rFonts w:ascii="Noto Sans Arabic" w:hAnsi="Noto Sans Arabic" w:cs="Noto Sans Arabic" w:eastAsia="Noto Sans Arabic"/>
          <w:b w:val="0"/>
          <w:color w:val="666666"/>
          <w:sz w:val="22"/>
        </w:rPr>
        <w:t>KABEERI / Kabeeri / kabeeri — powered by ADMIT</w:t>
      </w:r>
    </w:p>
    <w:p>
      <w:pPr>
        <w:spacing w:after="40"/>
        <w:jc w:val="right"/>
        <w:bidi/>
      </w:pPr>
      <w:r>
        <w:rPr>
          <w:rFonts w:ascii="Noto Sans Arabic" w:hAnsi="Noto Sans Arabic" w:cs="Noto Sans Arabic" w:eastAsia="Noto Sans Arabic"/>
          <w:b w:val="0"/>
          <w:sz w:val="20"/>
        </w:rPr>
      </w:r>
    </w:p>
    <w:p>
      <w:pPr>
        <w:spacing w:after="40"/>
        <w:jc w:val="right"/>
        <w:bidi/>
      </w:pPr>
      <w:r>
        <w:rPr>
          <w:rFonts w:ascii="Noto Sans Arabic" w:hAnsi="Noto Sans Arabic" w:cs="Noto Sans Arabic" w:eastAsia="Noto Sans Arabic"/>
          <w:b w:val="0"/>
          <w:sz w:val="20"/>
        </w:rPr>
        <w:t>هذا الملف هو طبقة تنظيمية فوق ملفات قواعد البيانات التي تم إعدادها. هدفه منع التكرار والتضارب قبل الانتقال إلى Laravel migrations، وتحديد أين يعيش كل كيان، وما الذي يعتمد على ماذا، وما ترتيب البناء الصحيح.</w:t>
      </w:r>
    </w:p>
    <w:tbl>
      <w:tblPr>
        <w:tblStyle w:val="TableGrid"/>
        <w:tblW w:type="auto" w:w="0"/>
        <w:jc w:val="center"/>
        <w:tblLook w:firstColumn="1" w:firstRow="1" w:lastColumn="0" w:lastRow="0" w:noHBand="0" w:noVBand="1" w:val="04A0"/>
      </w:tblPr>
      <w:tblGrid>
        <w:gridCol w:w="5400"/>
        <w:gridCol w:w="5400"/>
      </w:tblGrid>
      <w:tr>
        <w:tc>
          <w:tcPr>
            <w:tcW w:type="dxa" w:w="2304"/>
            <w:vAlign w:val="top"/>
            <w:shd w:fill="1F4E79"/>
          </w:tcPr>
          <w:p>
            <w:pPr>
              <w:jc w:val="right"/>
              <w:bidi/>
            </w:pPr>
            <w:r/>
            <w:r>
              <w:rPr>
                <w:rFonts w:ascii="Noto Sans Arabic" w:hAnsi="Noto Sans Arabic" w:cs="Noto Sans Arabic" w:eastAsia="Noto Sans Arabic"/>
                <w:b/>
                <w:color w:val="FFFFFF"/>
                <w:sz w:val="17"/>
              </w:rPr>
              <w:t>البند</w:t>
            </w:r>
          </w:p>
        </w:tc>
        <w:tc>
          <w:tcPr>
            <w:tcW w:type="dxa" w:w="8208"/>
            <w:vAlign w:val="top"/>
            <w:shd w:fill="1F4E79"/>
          </w:tcPr>
          <w:p>
            <w:pPr>
              <w:jc w:val="right"/>
              <w:bidi/>
            </w:pPr>
            <w:r/>
            <w:r>
              <w:rPr>
                <w:rFonts w:ascii="Noto Sans Arabic" w:hAnsi="Noto Sans Arabic" w:cs="Noto Sans Arabic" w:eastAsia="Noto Sans Arabic"/>
                <w:b/>
                <w:color w:val="FFFFFF"/>
                <w:sz w:val="17"/>
              </w:rPr>
              <w:t>القيمة</w:t>
            </w:r>
          </w:p>
        </w:tc>
      </w:tr>
      <w:tr>
        <w:tc>
          <w:tcPr>
            <w:tcW w:type="dxa" w:w="2304"/>
            <w:vAlign w:val="top"/>
          </w:tcPr>
          <w:p>
            <w:pPr>
              <w:jc w:val="right"/>
              <w:bidi/>
            </w:pPr>
            <w:r/>
            <w:r>
              <w:rPr>
                <w:rFonts w:ascii="Noto Sans Arabic" w:hAnsi="Noto Sans Arabic" w:cs="Noto Sans Arabic" w:eastAsia="Noto Sans Arabic"/>
                <w:b w:val="0"/>
                <w:sz w:val="18"/>
              </w:rPr>
              <w:t>نوع الملف</w:t>
            </w:r>
          </w:p>
        </w:tc>
        <w:tc>
          <w:tcPr>
            <w:tcW w:type="dxa" w:w="8208"/>
            <w:vAlign w:val="top"/>
          </w:tcPr>
          <w:p>
            <w:pPr>
              <w:jc w:val="right"/>
              <w:bidi/>
            </w:pPr>
            <w:r/>
            <w:r>
              <w:rPr>
                <w:rFonts w:ascii="Noto Sans Arabic" w:hAnsi="Noto Sans Arabic" w:cs="Noto Sans Arabic" w:eastAsia="Noto Sans Arabic"/>
                <w:b w:val="0"/>
                <w:sz w:val="18"/>
              </w:rPr>
              <w:t>Database Master Index</w:t>
            </w:r>
          </w:p>
        </w:tc>
      </w:tr>
      <w:tr>
        <w:tc>
          <w:tcPr>
            <w:tcW w:type="dxa" w:w="2304"/>
            <w:vAlign w:val="top"/>
          </w:tcPr>
          <w:p>
            <w:pPr>
              <w:jc w:val="right"/>
              <w:bidi/>
            </w:pPr>
            <w:r/>
            <w:r>
              <w:rPr>
                <w:rFonts w:ascii="Noto Sans Arabic" w:hAnsi="Noto Sans Arabic" w:cs="Noto Sans Arabic" w:eastAsia="Noto Sans Arabic"/>
                <w:b w:val="0"/>
                <w:sz w:val="18"/>
              </w:rPr>
              <w:t>يغطي</w:t>
            </w:r>
          </w:p>
        </w:tc>
        <w:tc>
          <w:tcPr>
            <w:tcW w:type="dxa" w:w="8208"/>
            <w:vAlign w:val="top"/>
          </w:tcPr>
          <w:p>
            <w:pPr>
              <w:jc w:val="right"/>
              <w:bidi/>
            </w:pPr>
            <w:r/>
            <w:r>
              <w:rPr>
                <w:rFonts w:ascii="Noto Sans Arabic" w:hAnsi="Noto Sans Arabic" w:cs="Noto Sans Arabic" w:eastAsia="Noto Sans Arabic"/>
                <w:b w:val="0"/>
                <w:sz w:val="18"/>
              </w:rPr>
              <w:t>39 ملف Database</w:t>
            </w:r>
          </w:p>
        </w:tc>
      </w:tr>
      <w:tr>
        <w:tc>
          <w:tcPr>
            <w:tcW w:type="dxa" w:w="2304"/>
            <w:vAlign w:val="top"/>
          </w:tcPr>
          <w:p>
            <w:pPr>
              <w:jc w:val="right"/>
              <w:bidi/>
            </w:pPr>
            <w:r/>
            <w:r>
              <w:rPr>
                <w:rFonts w:ascii="Noto Sans Arabic" w:hAnsi="Noto Sans Arabic" w:cs="Noto Sans Arabic" w:eastAsia="Noto Sans Arabic"/>
                <w:b w:val="0"/>
                <w:sz w:val="18"/>
              </w:rPr>
              <w:t>الهدف التالي بعده</w:t>
            </w:r>
          </w:p>
        </w:tc>
        <w:tc>
          <w:tcPr>
            <w:tcW w:type="dxa" w:w="8208"/>
            <w:vAlign w:val="top"/>
          </w:tcPr>
          <w:p>
            <w:pPr>
              <w:jc w:val="right"/>
              <w:bidi/>
            </w:pPr>
            <w:r/>
            <w:r>
              <w:rPr>
                <w:rFonts w:ascii="Noto Sans Arabic" w:hAnsi="Noto Sans Arabic" w:cs="Noto Sans Arabic" w:eastAsia="Noto Sans Arabic"/>
                <w:b w:val="0"/>
                <w:sz w:val="18"/>
              </w:rPr>
              <w:t>Master ERD ثم Laravel Migration Build Order</w:t>
            </w:r>
          </w:p>
        </w:tc>
      </w:tr>
      <w:tr>
        <w:tc>
          <w:tcPr>
            <w:tcW w:type="dxa" w:w="2304"/>
            <w:vAlign w:val="top"/>
          </w:tcPr>
          <w:p>
            <w:pPr>
              <w:jc w:val="right"/>
              <w:bidi/>
            </w:pPr>
            <w:r/>
            <w:r>
              <w:rPr>
                <w:rFonts w:ascii="Noto Sans Arabic" w:hAnsi="Noto Sans Arabic" w:cs="Noto Sans Arabic" w:eastAsia="Noto Sans Arabic"/>
                <w:b w:val="0"/>
                <w:sz w:val="18"/>
              </w:rPr>
              <w:t>مبدأ التحكم</w:t>
            </w:r>
          </w:p>
        </w:tc>
        <w:tc>
          <w:tcPr>
            <w:tcW w:type="dxa" w:w="8208"/>
            <w:vAlign w:val="top"/>
          </w:tcPr>
          <w:p>
            <w:pPr>
              <w:jc w:val="right"/>
              <w:bidi/>
            </w:pPr>
            <w:r/>
            <w:r>
              <w:rPr>
                <w:rFonts w:ascii="Noto Sans Arabic" w:hAnsi="Noto Sans Arabic" w:cs="Noto Sans Arabic" w:eastAsia="Noto Sans Arabic"/>
                <w:b w:val="0"/>
                <w:sz w:val="18"/>
              </w:rPr>
              <w:t>Core Kernel أولًا، ثم الموديولات، ثم التشغيل، ثم Enterprise/Industry</w:t>
            </w:r>
          </w:p>
        </w:tc>
      </w:tr>
      <w:tr>
        <w:tc>
          <w:tcPr>
            <w:tcW w:type="dxa" w:w="2304"/>
            <w:vAlign w:val="top"/>
          </w:tcPr>
          <w:p>
            <w:pPr>
              <w:jc w:val="right"/>
              <w:bidi/>
            </w:pPr>
            <w:r/>
            <w:r>
              <w:rPr>
                <w:rFonts w:ascii="Noto Sans Arabic" w:hAnsi="Noto Sans Arabic" w:cs="Noto Sans Arabic" w:eastAsia="Noto Sans Arabic"/>
                <w:b w:val="0"/>
                <w:sz w:val="18"/>
              </w:rPr>
              <w:t>حالة قاعدة البيانات</w:t>
            </w:r>
          </w:p>
        </w:tc>
        <w:tc>
          <w:tcPr>
            <w:tcW w:type="dxa" w:w="8208"/>
            <w:vAlign w:val="top"/>
          </w:tcPr>
          <w:p>
            <w:pPr>
              <w:jc w:val="right"/>
              <w:bidi/>
            </w:pPr>
            <w:r/>
            <w:r>
              <w:rPr>
                <w:rFonts w:ascii="Noto Sans Arabic" w:hAnsi="Noto Sans Arabic" w:cs="Noto Sans Arabic" w:eastAsia="Noto Sans Arabic"/>
                <w:b w:val="0"/>
                <w:sz w:val="18"/>
              </w:rPr>
              <w:t>مكتملة معماريًا كأساس، مع توسعات اختيارية حسب السوق والقطاع</w:t>
            </w:r>
          </w:p>
        </w:tc>
      </w:tr>
    </w:tbl>
    <w:p>
      <w:pPr>
        <w:spacing w:after="40"/>
        <w:jc w:val="right"/>
        <w:bidi/>
      </w:pPr>
      <w:r>
        <w:rPr>
          <w:rFonts w:ascii="Noto Sans Arabic" w:hAnsi="Noto Sans Arabic" w:cs="Noto Sans Arabic" w:eastAsia="Noto Sans Arabic"/>
          <w:b w:val="0"/>
          <w:sz w:val="20"/>
        </w:rPr>
      </w:r>
    </w:p>
    <w:p>
      <w:r>
        <w:br w:type="page"/>
      </w:r>
    </w:p>
    <w:p>
      <w:pPr>
        <w:pStyle w:val="Heading1"/>
        <w:jc w:val="right"/>
        <w:bidi/>
      </w:pPr>
      <w:r>
        <w:rPr>
          <w:rFonts w:ascii="Noto Sans Arabic" w:hAnsi="Noto Sans Arabic" w:cs="Noto Sans Arabic" w:eastAsia="Noto Sans Arabic"/>
          <w:b/>
          <w:color w:val="17365D"/>
        </w:rPr>
        <w:t>1. الهدف من Database Master Index</w:t>
      </w:r>
    </w:p>
    <w:p>
      <w:pPr>
        <w:pStyle w:val="ListBullet"/>
        <w:spacing w:after="30"/>
        <w:jc w:val="right"/>
        <w:bidi/>
      </w:pPr>
      <w:r>
        <w:rPr>
          <w:rFonts w:ascii="Noto Sans Arabic" w:hAnsi="Noto Sans Arabic" w:cs="Noto Sans Arabic" w:eastAsia="Noto Sans Arabic"/>
          <w:sz w:val="19"/>
        </w:rPr>
        <w:t>تجميع كل ملفات Database في خريطة واحدة قابلة للتنفيذ.</w:t>
      </w:r>
    </w:p>
    <w:p>
      <w:pPr>
        <w:pStyle w:val="ListBullet"/>
        <w:spacing w:after="30"/>
        <w:jc w:val="right"/>
        <w:bidi/>
      </w:pPr>
      <w:r>
        <w:rPr>
          <w:rFonts w:ascii="Noto Sans Arabic" w:hAnsi="Noto Sans Arabic" w:cs="Noto Sans Arabic" w:eastAsia="Noto Sans Arabic"/>
          <w:sz w:val="19"/>
        </w:rPr>
        <w:t>تحديد علاقة كل ملف بالإصدار المناسب V1 إلى V6.</w:t>
      </w:r>
    </w:p>
    <w:p>
      <w:pPr>
        <w:pStyle w:val="ListBullet"/>
        <w:spacing w:after="30"/>
        <w:jc w:val="right"/>
        <w:bidi/>
      </w:pPr>
      <w:r>
        <w:rPr>
          <w:rFonts w:ascii="Noto Sans Arabic" w:hAnsi="Noto Sans Arabic" w:cs="Noto Sans Arabic" w:eastAsia="Noto Sans Arabic"/>
          <w:sz w:val="19"/>
        </w:rPr>
        <w:t>تحديد الجداول المشتركة التي يجب ألا تتكرر بأسماء مختلفة.</w:t>
      </w:r>
    </w:p>
    <w:p>
      <w:pPr>
        <w:pStyle w:val="ListBullet"/>
        <w:spacing w:after="30"/>
        <w:jc w:val="right"/>
        <w:bidi/>
      </w:pPr>
      <w:r>
        <w:rPr>
          <w:rFonts w:ascii="Noto Sans Arabic" w:hAnsi="Noto Sans Arabic" w:cs="Noto Sans Arabic" w:eastAsia="Noto Sans Arabic"/>
          <w:sz w:val="19"/>
        </w:rPr>
        <w:t>تحديد ترتيب بناء migrations في Laravel.</w:t>
      </w:r>
    </w:p>
    <w:p>
      <w:pPr>
        <w:pStyle w:val="ListBullet"/>
        <w:spacing w:after="30"/>
        <w:jc w:val="right"/>
        <w:bidi/>
      </w:pPr>
      <w:r>
        <w:rPr>
          <w:rFonts w:ascii="Noto Sans Arabic" w:hAnsi="Noto Sans Arabic" w:cs="Noto Sans Arabic" w:eastAsia="Noto Sans Arabic"/>
          <w:sz w:val="19"/>
        </w:rPr>
        <w:t>تحديد ملفات Database التي تعتبر source of truth لكل مجال.</w:t>
      </w:r>
    </w:p>
    <w:p>
      <w:pPr>
        <w:pStyle w:val="ListBullet"/>
        <w:spacing w:after="30"/>
        <w:jc w:val="right"/>
        <w:bidi/>
      </w:pPr>
      <w:r>
        <w:rPr>
          <w:rFonts w:ascii="Noto Sans Arabic" w:hAnsi="Noto Sans Arabic" w:cs="Noto Sans Arabic" w:eastAsia="Noto Sans Arabic"/>
          <w:sz w:val="19"/>
        </w:rPr>
        <w:t>تجهيز المرحلة التالية: Master ERD وMigration Build Order.</w:t>
      </w:r>
    </w:p>
    <w:p>
      <w:pPr>
        <w:pStyle w:val="Heading1"/>
        <w:jc w:val="right"/>
        <w:bidi/>
      </w:pPr>
      <w:r>
        <w:rPr>
          <w:rFonts w:ascii="Noto Sans Arabic" w:hAnsi="Noto Sans Arabic" w:cs="Noto Sans Arabic" w:eastAsia="Noto Sans Arabic"/>
          <w:b/>
          <w:color w:val="17365D"/>
        </w:rPr>
        <w:t>2. قاعدة القراءة العامة</w:t>
      </w:r>
    </w:p>
    <w:p>
      <w:pPr>
        <w:spacing w:after="40"/>
        <w:jc w:val="right"/>
        <w:bidi/>
      </w:pPr>
      <w:r>
        <w:rPr>
          <w:rFonts w:ascii="Noto Sans Arabic" w:hAnsi="Noto Sans Arabic" w:cs="Noto Sans Arabic" w:eastAsia="Noto Sans Arabic"/>
          <w:b w:val="0"/>
          <w:sz w:val="20"/>
        </w:rPr>
        <w:t>لا يجب قراءة ملفات Database كجزر منفصلة. كل ملف يصف domain معين، لكن الملكية والصلاحيات والظهور والـ audit والـ billing والتصدير تعتمد على Core Kernel وFive Systems Integration.</w:t>
      </w:r>
    </w:p>
    <w:p>
      <w:pPr>
        <w:spacing w:before="80" w:after="80"/>
        <w:jc w:val="left"/>
        <w:shd w:fill="F2F2F2"/>
      </w:pPr>
      <w:r>
        <w:rPr>
          <w:rFonts w:ascii="DejaVu Sans Mono" w:hAnsi="DejaVu Sans Mono" w:cs="DejaVu Sans Mono"/>
          <w:sz w:val="16"/>
        </w:rPr>
        <w:t>User</w:t>
        <w:br/>
      </w:r>
      <w:r>
        <w:rPr>
          <w:rFonts w:ascii="DejaVu Sans Mono" w:hAnsi="DejaVu Sans Mono" w:cs="DejaVu Sans Mono"/>
          <w:sz w:val="16"/>
        </w:rPr>
        <w:t>→ Organization / Customer Account</w:t>
        <w:br/>
      </w:r>
      <w:r>
        <w:rPr>
          <w:rFonts w:ascii="DejaVu Sans Mono" w:hAnsi="DejaVu Sans Mono" w:cs="DejaVu Sans Mono"/>
          <w:sz w:val="16"/>
        </w:rPr>
        <w:t>→ Company / Business Account</w:t>
        <w:br/>
      </w:r>
      <w:r>
        <w:rPr>
          <w:rFonts w:ascii="DejaVu Sans Mono" w:hAnsi="DejaVu Sans Mono" w:cs="DejaVu Sans Mono"/>
          <w:sz w:val="16"/>
        </w:rPr>
        <w:t>→ Site / Store / Portal</w:t>
        <w:br/>
      </w:r>
      <w:r>
        <w:rPr>
          <w:rFonts w:ascii="DejaVu Sans Mono" w:hAnsi="DejaVu Sans Mono" w:cs="DejaVu Sans Mono"/>
          <w:sz w:val="16"/>
        </w:rPr>
        <w:t>→ Business Profile</w:t>
        <w:br/>
      </w:r>
      <w:r>
        <w:rPr>
          <w:rFonts w:ascii="DejaVu Sans Mono" w:hAnsi="DejaVu Sans Mono" w:cs="DejaVu Sans Mono"/>
          <w:sz w:val="16"/>
        </w:rPr>
        <w:t>→ Mall Mirror / Public Listing</w:t>
        <w:br/>
      </w:r>
      <w:r>
        <w:rPr>
          <w:rFonts w:ascii="DejaVu Sans Mono" w:hAnsi="DejaVu Sans Mono" w:cs="DejaVu Sans Mono"/>
          <w:sz w:val="16"/>
        </w:rPr>
        <w:t>→ Modules: CMS, Commerce, ERP, AI, Workflows, Integrations</w:t>
        <w:br/>
      </w:r>
    </w:p>
    <w:p>
      <w:pPr>
        <w:pStyle w:val="Heading1"/>
        <w:jc w:val="right"/>
        <w:bidi/>
      </w:pPr>
      <w:r>
        <w:rPr>
          <w:rFonts w:ascii="Noto Sans Arabic" w:hAnsi="Noto Sans Arabic" w:cs="Noto Sans Arabic" w:eastAsia="Noto Sans Arabic"/>
          <w:b/>
          <w:color w:val="17365D"/>
        </w:rPr>
        <w:t>3. فهرس ملفات Database</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504"/>
            <w:vAlign w:val="top"/>
            <w:shd w:fill="1F4E79"/>
          </w:tcPr>
          <w:p>
            <w:pPr>
              <w:jc w:val="right"/>
              <w:bidi/>
            </w:pPr>
            <w:r/>
            <w:r>
              <w:rPr>
                <w:rFonts w:ascii="Noto Sans Arabic" w:hAnsi="Noto Sans Arabic" w:cs="Noto Sans Arabic" w:eastAsia="Noto Sans Arabic"/>
                <w:b/>
                <w:color w:val="FFFFFF"/>
                <w:sz w:val="17"/>
              </w:rPr>
              <w:t>#</w:t>
            </w:r>
          </w:p>
        </w:tc>
        <w:tc>
          <w:tcPr>
            <w:tcW w:type="dxa" w:w="2880"/>
            <w:vAlign w:val="top"/>
            <w:shd w:fill="1F4E79"/>
          </w:tcPr>
          <w:p>
            <w:pPr>
              <w:jc w:val="right"/>
              <w:bidi/>
            </w:pPr>
            <w:r/>
            <w:r>
              <w:rPr>
                <w:rFonts w:ascii="Noto Sans Arabic" w:hAnsi="Noto Sans Arabic" w:cs="Noto Sans Arabic" w:eastAsia="Noto Sans Arabic"/>
                <w:b/>
                <w:color w:val="FFFFFF"/>
                <w:sz w:val="17"/>
              </w:rPr>
              <w:t>الملف</w:t>
            </w:r>
          </w:p>
        </w:tc>
        <w:tc>
          <w:tcPr>
            <w:tcW w:type="dxa" w:w="1944"/>
            <w:vAlign w:val="top"/>
            <w:shd w:fill="1F4E79"/>
          </w:tcPr>
          <w:p>
            <w:pPr>
              <w:jc w:val="right"/>
              <w:bidi/>
            </w:pPr>
            <w:r/>
            <w:r>
              <w:rPr>
                <w:rFonts w:ascii="Noto Sans Arabic" w:hAnsi="Noto Sans Arabic" w:cs="Noto Sans Arabic" w:eastAsia="Noto Sans Arabic"/>
                <w:b/>
                <w:color w:val="FFFFFF"/>
                <w:sz w:val="17"/>
              </w:rPr>
              <w:t>النطاق</w:t>
            </w:r>
          </w:p>
        </w:tc>
        <w:tc>
          <w:tcPr>
            <w:tcW w:type="dxa" w:w="2016"/>
            <w:vAlign w:val="top"/>
            <w:shd w:fill="1F4E79"/>
          </w:tcPr>
          <w:p>
            <w:pPr>
              <w:jc w:val="right"/>
              <w:bidi/>
            </w:pPr>
            <w:r/>
            <w:r>
              <w:rPr>
                <w:rFonts w:ascii="Noto Sans Arabic" w:hAnsi="Noto Sans Arabic" w:cs="Noto Sans Arabic" w:eastAsia="Noto Sans Arabic"/>
                <w:b/>
                <w:color w:val="FFFFFF"/>
                <w:sz w:val="17"/>
              </w:rPr>
              <w:t>الإصدار / المرحلة</w:t>
            </w:r>
          </w:p>
        </w:tc>
        <w:tc>
          <w:tcPr>
            <w:tcW w:type="dxa" w:w="3744"/>
            <w:vAlign w:val="top"/>
            <w:shd w:fill="1F4E79"/>
          </w:tcPr>
          <w:p>
            <w:pPr>
              <w:jc w:val="right"/>
              <w:bidi/>
            </w:pPr>
            <w:r/>
            <w:r>
              <w:rPr>
                <w:rFonts w:ascii="Noto Sans Arabic" w:hAnsi="Noto Sans Arabic" w:cs="Noto Sans Arabic" w:eastAsia="Noto Sans Arabic"/>
                <w:b/>
                <w:color w:val="FFFFFF"/>
                <w:sz w:val="17"/>
              </w:rPr>
              <w:t>الغرض المختصر</w:t>
            </w:r>
          </w:p>
        </w:tc>
      </w:tr>
      <w:tr>
        <w:tc>
          <w:tcPr>
            <w:tcW w:type="dxa" w:w="504"/>
            <w:vAlign w:val="top"/>
          </w:tcPr>
          <w:p>
            <w:pPr>
              <w:jc w:val="right"/>
              <w:bidi/>
            </w:pPr>
            <w:r/>
            <w:r>
              <w:rPr>
                <w:rFonts w:ascii="Noto Sans Arabic" w:hAnsi="Noto Sans Arabic" w:cs="Noto Sans Arabic" w:eastAsia="Noto Sans Arabic"/>
                <w:b w:val="0"/>
                <w:sz w:val="14"/>
              </w:rPr>
              <w:t>1</w:t>
            </w:r>
          </w:p>
        </w:tc>
        <w:tc>
          <w:tcPr>
            <w:tcW w:type="dxa" w:w="2880"/>
            <w:vAlign w:val="top"/>
          </w:tcPr>
          <w:p>
            <w:pPr>
              <w:jc w:val="right"/>
              <w:bidi/>
            </w:pPr>
            <w:r/>
            <w:r>
              <w:rPr>
                <w:rFonts w:ascii="Noto Sans Arabic" w:hAnsi="Noto Sans Arabic" w:cs="Noto Sans Arabic" w:eastAsia="Noto Sans Arabic"/>
                <w:b w:val="0"/>
                <w:sz w:val="14"/>
              </w:rPr>
              <w:t>Core Kernel Database</w:t>
            </w:r>
          </w:p>
        </w:tc>
        <w:tc>
          <w:tcPr>
            <w:tcW w:type="dxa" w:w="1944"/>
            <w:vAlign w:val="top"/>
          </w:tcPr>
          <w:p>
            <w:pPr>
              <w:jc w:val="right"/>
              <w:bidi/>
            </w:pPr>
            <w:r/>
            <w:r>
              <w:rPr>
                <w:rFonts w:ascii="Noto Sans Arabic" w:hAnsi="Noto Sans Arabic" w:cs="Noto Sans Arabic" w:eastAsia="Noto Sans Arabic"/>
                <w:b w:val="0"/>
                <w:sz w:val="14"/>
              </w:rPr>
              <w:t>النواة / الهوية / الملكية</w:t>
            </w:r>
          </w:p>
        </w:tc>
        <w:tc>
          <w:tcPr>
            <w:tcW w:type="dxa" w:w="2016"/>
            <w:vAlign w:val="top"/>
          </w:tcPr>
          <w:p>
            <w:pPr>
              <w:jc w:val="right"/>
              <w:bidi/>
            </w:pPr>
            <w:r/>
            <w:r>
              <w:rPr>
                <w:rFonts w:ascii="Noto Sans Arabic" w:hAnsi="Noto Sans Arabic" w:cs="Noto Sans Arabic" w:eastAsia="Noto Sans Arabic"/>
                <w:b w:val="0"/>
                <w:sz w:val="14"/>
              </w:rPr>
              <w:t>V1 Foundation</w:t>
            </w:r>
          </w:p>
        </w:tc>
        <w:tc>
          <w:tcPr>
            <w:tcW w:type="dxa" w:w="3744"/>
            <w:vAlign w:val="top"/>
          </w:tcPr>
          <w:p>
            <w:pPr>
              <w:jc w:val="right"/>
              <w:bidi/>
            </w:pPr>
            <w:r/>
            <w:r>
              <w:rPr>
                <w:rFonts w:ascii="Noto Sans Arabic" w:hAnsi="Noto Sans Arabic" w:cs="Noto Sans Arabic" w:eastAsia="Noto Sans Arabic"/>
                <w:b w:val="0"/>
                <w:sz w:val="14"/>
              </w:rPr>
              <w:t>أساس Users, Organizations, Companies, Sites, RBAC, Settings, Logs, Media refs.</w:t>
            </w:r>
          </w:p>
        </w:tc>
      </w:tr>
      <w:tr>
        <w:tc>
          <w:tcPr>
            <w:tcW w:type="dxa" w:w="504"/>
            <w:vAlign w:val="top"/>
          </w:tcPr>
          <w:p>
            <w:pPr>
              <w:jc w:val="right"/>
              <w:bidi/>
            </w:pPr>
            <w:r/>
            <w:r>
              <w:rPr>
                <w:rFonts w:ascii="Noto Sans Arabic" w:hAnsi="Noto Sans Arabic" w:cs="Noto Sans Arabic" w:eastAsia="Noto Sans Arabic"/>
                <w:b w:val="0"/>
                <w:sz w:val="14"/>
              </w:rPr>
              <w:t>2</w:t>
            </w:r>
          </w:p>
        </w:tc>
        <w:tc>
          <w:tcPr>
            <w:tcW w:type="dxa" w:w="2880"/>
            <w:vAlign w:val="top"/>
          </w:tcPr>
          <w:p>
            <w:pPr>
              <w:jc w:val="right"/>
              <w:bidi/>
            </w:pPr>
            <w:r/>
            <w:r>
              <w:rPr>
                <w:rFonts w:ascii="Noto Sans Arabic" w:hAnsi="Noto Sans Arabic" w:cs="Noto Sans Arabic" w:eastAsia="Noto Sans Arabic"/>
                <w:b w:val="0"/>
                <w:sz w:val="14"/>
              </w:rPr>
              <w:t>Kabeeri Cloud Database</w:t>
            </w:r>
          </w:p>
        </w:tc>
        <w:tc>
          <w:tcPr>
            <w:tcW w:type="dxa" w:w="1944"/>
            <w:vAlign w:val="top"/>
          </w:tcPr>
          <w:p>
            <w:pPr>
              <w:jc w:val="right"/>
              <w:bidi/>
            </w:pPr>
            <w:r/>
            <w:r>
              <w:rPr>
                <w:rFonts w:ascii="Noto Sans Arabic" w:hAnsi="Noto Sans Arabic" w:cs="Noto Sans Arabic" w:eastAsia="Noto Sans Arabic"/>
                <w:b w:val="0"/>
                <w:sz w:val="14"/>
              </w:rPr>
              <w:t>Cloud / SaaS</w:t>
            </w:r>
          </w:p>
        </w:tc>
        <w:tc>
          <w:tcPr>
            <w:tcW w:type="dxa" w:w="2016"/>
            <w:vAlign w:val="top"/>
          </w:tcPr>
          <w:p>
            <w:pPr>
              <w:jc w:val="right"/>
              <w:bidi/>
            </w:pPr>
            <w:r/>
            <w:r>
              <w:rPr>
                <w:rFonts w:ascii="Noto Sans Arabic" w:hAnsi="Noto Sans Arabic" w:cs="Noto Sans Arabic" w:eastAsia="Noto Sans Arabic"/>
                <w:b w:val="0"/>
                <w:sz w:val="14"/>
              </w:rPr>
              <w:t>V4 Commercial + default mode</w:t>
            </w:r>
          </w:p>
        </w:tc>
        <w:tc>
          <w:tcPr>
            <w:tcW w:type="dxa" w:w="3744"/>
            <w:vAlign w:val="top"/>
          </w:tcPr>
          <w:p>
            <w:pPr>
              <w:jc w:val="right"/>
              <w:bidi/>
            </w:pPr>
            <w:r/>
            <w:r>
              <w:rPr>
                <w:rFonts w:ascii="Noto Sans Arabic" w:hAnsi="Noto Sans Arabic" w:cs="Noto Sans Arabic" w:eastAsia="Noto Sans Arabic"/>
                <w:b w:val="0"/>
                <w:sz w:val="14"/>
              </w:rPr>
              <w:t>Cloud sites, domains, backups, health, billing core, entitlements.</w:t>
            </w:r>
          </w:p>
        </w:tc>
      </w:tr>
      <w:tr>
        <w:tc>
          <w:tcPr>
            <w:tcW w:type="dxa" w:w="504"/>
            <w:vAlign w:val="top"/>
          </w:tcPr>
          <w:p>
            <w:pPr>
              <w:jc w:val="right"/>
              <w:bidi/>
            </w:pPr>
            <w:r/>
            <w:r>
              <w:rPr>
                <w:rFonts w:ascii="Noto Sans Arabic" w:hAnsi="Noto Sans Arabic" w:cs="Noto Sans Arabic" w:eastAsia="Noto Sans Arabic"/>
                <w:b w:val="0"/>
                <w:sz w:val="14"/>
              </w:rPr>
              <w:t>3</w:t>
            </w:r>
          </w:p>
        </w:tc>
        <w:tc>
          <w:tcPr>
            <w:tcW w:type="dxa" w:w="2880"/>
            <w:vAlign w:val="top"/>
          </w:tcPr>
          <w:p>
            <w:pPr>
              <w:jc w:val="right"/>
              <w:bidi/>
            </w:pPr>
            <w:r/>
            <w:r>
              <w:rPr>
                <w:rFonts w:ascii="Noto Sans Arabic" w:hAnsi="Noto Sans Arabic" w:cs="Noto Sans Arabic" w:eastAsia="Noto Sans Arabic"/>
                <w:b w:val="0"/>
                <w:sz w:val="14"/>
              </w:rPr>
              <w:t>Frontend Anywhere Database</w:t>
            </w:r>
          </w:p>
        </w:tc>
        <w:tc>
          <w:tcPr>
            <w:tcW w:type="dxa" w:w="1944"/>
            <w:vAlign w:val="top"/>
          </w:tcPr>
          <w:p>
            <w:pPr>
              <w:jc w:val="right"/>
              <w:bidi/>
            </w:pPr>
            <w:r/>
            <w:r>
              <w:rPr>
                <w:rFonts w:ascii="Noto Sans Arabic" w:hAnsi="Noto Sans Arabic" w:cs="Noto Sans Arabic" w:eastAsia="Noto Sans Arabic"/>
                <w:b w:val="0"/>
                <w:sz w:val="14"/>
              </w:rPr>
              <w:t>Headless / external frontend</w:t>
            </w:r>
          </w:p>
        </w:tc>
        <w:tc>
          <w:tcPr>
            <w:tcW w:type="dxa" w:w="2016"/>
            <w:vAlign w:val="top"/>
          </w:tcPr>
          <w:p>
            <w:pPr>
              <w:jc w:val="right"/>
              <w:bidi/>
            </w:pPr>
            <w:r/>
            <w:r>
              <w:rPr>
                <w:rFonts w:ascii="Noto Sans Arabic" w:hAnsi="Noto Sans Arabic" w:cs="Noto Sans Arabic" w:eastAsia="Noto Sans Arabic"/>
                <w:b w:val="0"/>
                <w:sz w:val="14"/>
              </w:rPr>
              <w:t>V4+</w:t>
            </w:r>
          </w:p>
        </w:tc>
        <w:tc>
          <w:tcPr>
            <w:tcW w:type="dxa" w:w="3744"/>
            <w:vAlign w:val="top"/>
          </w:tcPr>
          <w:p>
            <w:pPr>
              <w:jc w:val="right"/>
              <w:bidi/>
            </w:pPr>
            <w:r/>
            <w:r>
              <w:rPr>
                <w:rFonts w:ascii="Noto Sans Arabic" w:hAnsi="Noto Sans Arabic" w:cs="Noto Sans Arabic" w:eastAsia="Noto Sans Arabic"/>
                <w:b w:val="0"/>
                <w:sz w:val="14"/>
              </w:rPr>
              <w:t>External frontends, API keys, scopes, deployments, snapshots, cache invalidation.</w:t>
            </w:r>
          </w:p>
        </w:tc>
      </w:tr>
      <w:tr>
        <w:tc>
          <w:tcPr>
            <w:tcW w:type="dxa" w:w="504"/>
            <w:vAlign w:val="top"/>
          </w:tcPr>
          <w:p>
            <w:pPr>
              <w:jc w:val="right"/>
              <w:bidi/>
            </w:pPr>
            <w:r/>
            <w:r>
              <w:rPr>
                <w:rFonts w:ascii="Noto Sans Arabic" w:hAnsi="Noto Sans Arabic" w:cs="Noto Sans Arabic" w:eastAsia="Noto Sans Arabic"/>
                <w:b w:val="0"/>
                <w:sz w:val="14"/>
              </w:rPr>
              <w:t>4</w:t>
            </w:r>
          </w:p>
        </w:tc>
        <w:tc>
          <w:tcPr>
            <w:tcW w:type="dxa" w:w="2880"/>
            <w:vAlign w:val="top"/>
          </w:tcPr>
          <w:p>
            <w:pPr>
              <w:jc w:val="right"/>
              <w:bidi/>
            </w:pPr>
            <w:r/>
            <w:r>
              <w:rPr>
                <w:rFonts w:ascii="Noto Sans Arabic" w:hAnsi="Noto Sans Arabic" w:cs="Noto Sans Arabic" w:eastAsia="Noto Sans Arabic"/>
                <w:b w:val="0"/>
                <w:sz w:val="14"/>
              </w:rPr>
              <w:t>Kabeeri Portable Database</w:t>
            </w:r>
          </w:p>
        </w:tc>
        <w:tc>
          <w:tcPr>
            <w:tcW w:type="dxa" w:w="1944"/>
            <w:vAlign w:val="top"/>
          </w:tcPr>
          <w:p>
            <w:pPr>
              <w:jc w:val="right"/>
              <w:bidi/>
            </w:pPr>
            <w:r/>
            <w:r>
              <w:rPr>
                <w:rFonts w:ascii="Noto Sans Arabic" w:hAnsi="Noto Sans Arabic" w:cs="Noto Sans Arabic" w:eastAsia="Noto Sans Arabic"/>
                <w:b w:val="0"/>
                <w:sz w:val="14"/>
              </w:rPr>
              <w:t>Self-hosted export</w:t>
            </w:r>
          </w:p>
        </w:tc>
        <w:tc>
          <w:tcPr>
            <w:tcW w:type="dxa" w:w="2016"/>
            <w:vAlign w:val="top"/>
          </w:tcPr>
          <w:p>
            <w:pPr>
              <w:jc w:val="right"/>
              <w:bidi/>
            </w:pPr>
            <w:r/>
            <w:r>
              <w:rPr>
                <w:rFonts w:ascii="Noto Sans Arabic" w:hAnsi="Noto Sans Arabic" w:cs="Noto Sans Arabic" w:eastAsia="Noto Sans Arabic"/>
                <w:b w:val="0"/>
                <w:sz w:val="14"/>
              </w:rPr>
              <w:t>V4+</w:t>
            </w:r>
          </w:p>
        </w:tc>
        <w:tc>
          <w:tcPr>
            <w:tcW w:type="dxa" w:w="3744"/>
            <w:vAlign w:val="top"/>
          </w:tcPr>
          <w:p>
            <w:pPr>
              <w:jc w:val="right"/>
              <w:bidi/>
            </w:pPr>
            <w:r/>
            <w:r>
              <w:rPr>
                <w:rFonts w:ascii="Noto Sans Arabic" w:hAnsi="Noto Sans Arabic" w:cs="Noto Sans Arabic" w:eastAsia="Noto Sans Arabic"/>
                <w:b w:val="0"/>
                <w:sz w:val="14"/>
              </w:rPr>
              <w:t>Export jobs, packages, self-hosted installations, licenses, update channels, mall sync.</w:t>
            </w:r>
          </w:p>
        </w:tc>
      </w:tr>
      <w:tr>
        <w:tc>
          <w:tcPr>
            <w:tcW w:type="dxa" w:w="504"/>
            <w:vAlign w:val="top"/>
          </w:tcPr>
          <w:p>
            <w:pPr>
              <w:jc w:val="right"/>
              <w:bidi/>
            </w:pPr>
            <w:r/>
            <w:r>
              <w:rPr>
                <w:rFonts w:ascii="Noto Sans Arabic" w:hAnsi="Noto Sans Arabic" w:cs="Noto Sans Arabic" w:eastAsia="Noto Sans Arabic"/>
                <w:b w:val="0"/>
                <w:sz w:val="14"/>
              </w:rPr>
              <w:t>5</w:t>
            </w:r>
          </w:p>
        </w:tc>
        <w:tc>
          <w:tcPr>
            <w:tcW w:type="dxa" w:w="2880"/>
            <w:vAlign w:val="top"/>
          </w:tcPr>
          <w:p>
            <w:pPr>
              <w:jc w:val="right"/>
              <w:bidi/>
            </w:pPr>
            <w:r/>
            <w:r>
              <w:rPr>
                <w:rFonts w:ascii="Noto Sans Arabic" w:hAnsi="Noto Sans Arabic" w:cs="Noto Sans Arabic" w:eastAsia="Noto Sans Arabic"/>
                <w:b w:val="0"/>
                <w:sz w:val="14"/>
              </w:rPr>
              <w:t>Kabeeri Dedicated Database</w:t>
            </w:r>
          </w:p>
        </w:tc>
        <w:tc>
          <w:tcPr>
            <w:tcW w:type="dxa" w:w="1944"/>
            <w:vAlign w:val="top"/>
          </w:tcPr>
          <w:p>
            <w:pPr>
              <w:jc w:val="right"/>
              <w:bidi/>
            </w:pPr>
            <w:r/>
            <w:r>
              <w:rPr>
                <w:rFonts w:ascii="Noto Sans Arabic" w:hAnsi="Noto Sans Arabic" w:cs="Noto Sans Arabic" w:eastAsia="Noto Sans Arabic"/>
                <w:b w:val="0"/>
                <w:sz w:val="14"/>
              </w:rPr>
              <w:t>Dedicated enterprise hosting</w:t>
            </w:r>
          </w:p>
        </w:tc>
        <w:tc>
          <w:tcPr>
            <w:tcW w:type="dxa" w:w="2016"/>
            <w:vAlign w:val="top"/>
          </w:tcPr>
          <w:p>
            <w:pPr>
              <w:jc w:val="right"/>
              <w:bidi/>
            </w:pPr>
            <w:r/>
            <w:r>
              <w:rPr>
                <w:rFonts w:ascii="Noto Sans Arabic" w:hAnsi="Noto Sans Arabic" w:cs="Noto Sans Arabic" w:eastAsia="Noto Sans Arabic"/>
                <w:b w:val="0"/>
                <w:sz w:val="14"/>
              </w:rPr>
              <w:t>V6 / Enterprise</w:t>
            </w:r>
          </w:p>
        </w:tc>
        <w:tc>
          <w:tcPr>
            <w:tcW w:type="dxa" w:w="3744"/>
            <w:vAlign w:val="top"/>
          </w:tcPr>
          <w:p>
            <w:pPr>
              <w:jc w:val="right"/>
              <w:bidi/>
            </w:pPr>
            <w:r/>
            <w:r>
              <w:rPr>
                <w:rFonts w:ascii="Noto Sans Arabic" w:hAnsi="Noto Sans Arabic" w:cs="Noto Sans Arabic" w:eastAsia="Noto Sans Arabic"/>
                <w:b w:val="0"/>
                <w:sz w:val="14"/>
              </w:rPr>
              <w:t>Dedicated tenants, environments, databases, storage, health, backup, support access.</w:t>
            </w:r>
          </w:p>
        </w:tc>
      </w:tr>
      <w:tr>
        <w:tc>
          <w:tcPr>
            <w:tcW w:type="dxa" w:w="504"/>
            <w:vAlign w:val="top"/>
          </w:tcPr>
          <w:p>
            <w:pPr>
              <w:jc w:val="right"/>
              <w:bidi/>
            </w:pPr>
            <w:r/>
            <w:r>
              <w:rPr>
                <w:rFonts w:ascii="Noto Sans Arabic" w:hAnsi="Noto Sans Arabic" w:cs="Noto Sans Arabic" w:eastAsia="Noto Sans Arabic"/>
                <w:b w:val="0"/>
                <w:sz w:val="14"/>
              </w:rPr>
              <w:t>6</w:t>
            </w:r>
          </w:p>
        </w:tc>
        <w:tc>
          <w:tcPr>
            <w:tcW w:type="dxa" w:w="2880"/>
            <w:vAlign w:val="top"/>
          </w:tcPr>
          <w:p>
            <w:pPr>
              <w:jc w:val="right"/>
              <w:bidi/>
            </w:pPr>
            <w:r/>
            <w:r>
              <w:rPr>
                <w:rFonts w:ascii="Noto Sans Arabic" w:hAnsi="Noto Sans Arabic" w:cs="Noto Sans Arabic" w:eastAsia="Noto Sans Arabic"/>
                <w:b w:val="0"/>
                <w:sz w:val="14"/>
              </w:rPr>
              <w:t>Five Systems Integration</w:t>
            </w:r>
          </w:p>
        </w:tc>
        <w:tc>
          <w:tcPr>
            <w:tcW w:type="dxa" w:w="1944"/>
            <w:vAlign w:val="top"/>
          </w:tcPr>
          <w:p>
            <w:pPr>
              <w:jc w:val="right"/>
              <w:bidi/>
            </w:pPr>
            <w:r/>
            <w:r>
              <w:rPr>
                <w:rFonts w:ascii="Noto Sans Arabic" w:hAnsi="Noto Sans Arabic" w:cs="Noto Sans Arabic" w:eastAsia="Noto Sans Arabic"/>
                <w:b w:val="0"/>
                <w:sz w:val="14"/>
              </w:rPr>
              <w:t>Operating modes integration</w:t>
            </w:r>
          </w:p>
        </w:tc>
        <w:tc>
          <w:tcPr>
            <w:tcW w:type="dxa" w:w="2016"/>
            <w:vAlign w:val="top"/>
          </w:tcPr>
          <w:p>
            <w:pPr>
              <w:jc w:val="right"/>
              <w:bidi/>
            </w:pPr>
            <w:r/>
            <w:r>
              <w:rPr>
                <w:rFonts w:ascii="Noto Sans Arabic" w:hAnsi="Noto Sans Arabic" w:cs="Noto Sans Arabic" w:eastAsia="Noto Sans Arabic"/>
                <w:b w:val="0"/>
                <w:sz w:val="14"/>
              </w:rPr>
              <w:t>Cross-cutting</w:t>
            </w:r>
          </w:p>
        </w:tc>
        <w:tc>
          <w:tcPr>
            <w:tcW w:type="dxa" w:w="3744"/>
            <w:vAlign w:val="top"/>
          </w:tcPr>
          <w:p>
            <w:pPr>
              <w:jc w:val="right"/>
              <w:bidi/>
            </w:pPr>
            <w:r/>
            <w:r>
              <w:rPr>
                <w:rFonts w:ascii="Noto Sans Arabic" w:hAnsi="Noto Sans Arabic" w:cs="Noto Sans Arabic" w:eastAsia="Noto Sans Arabic"/>
                <w:b w:val="0"/>
                <w:sz w:val="14"/>
              </w:rPr>
              <w:t>Operating modes, business passports, mall mirrors, tenant transitions, sync sources.</w:t>
            </w:r>
          </w:p>
        </w:tc>
      </w:tr>
      <w:tr>
        <w:tc>
          <w:tcPr>
            <w:tcW w:type="dxa" w:w="504"/>
            <w:vAlign w:val="top"/>
          </w:tcPr>
          <w:p>
            <w:pPr>
              <w:jc w:val="right"/>
              <w:bidi/>
            </w:pPr>
            <w:r/>
            <w:r>
              <w:rPr>
                <w:rFonts w:ascii="Noto Sans Arabic" w:hAnsi="Noto Sans Arabic" w:cs="Noto Sans Arabic" w:eastAsia="Noto Sans Arabic"/>
                <w:b w:val="0"/>
                <w:sz w:val="14"/>
              </w:rPr>
              <w:t>7</w:t>
            </w:r>
          </w:p>
        </w:tc>
        <w:tc>
          <w:tcPr>
            <w:tcW w:type="dxa" w:w="2880"/>
            <w:vAlign w:val="top"/>
          </w:tcPr>
          <w:p>
            <w:pPr>
              <w:jc w:val="right"/>
              <w:bidi/>
            </w:pPr>
            <w:r/>
            <w:r>
              <w:rPr>
                <w:rFonts w:ascii="Noto Sans Arabic" w:hAnsi="Noto Sans Arabic" w:cs="Noto Sans Arabic" w:eastAsia="Noto Sans Arabic"/>
                <w:b w:val="0"/>
                <w:sz w:val="14"/>
              </w:rPr>
              <w:t>CMS Database</w:t>
            </w:r>
          </w:p>
        </w:tc>
        <w:tc>
          <w:tcPr>
            <w:tcW w:type="dxa" w:w="1944"/>
            <w:vAlign w:val="top"/>
          </w:tcPr>
          <w:p>
            <w:pPr>
              <w:jc w:val="right"/>
              <w:bidi/>
            </w:pPr>
            <w:r/>
            <w:r>
              <w:rPr>
                <w:rFonts w:ascii="Noto Sans Arabic" w:hAnsi="Noto Sans Arabic" w:cs="Noto Sans Arabic" w:eastAsia="Noto Sans Arabic"/>
                <w:b w:val="0"/>
                <w:sz w:val="14"/>
              </w:rPr>
              <w:t>CMS</w:t>
            </w:r>
          </w:p>
        </w:tc>
        <w:tc>
          <w:tcPr>
            <w:tcW w:type="dxa" w:w="2016"/>
            <w:vAlign w:val="top"/>
          </w:tcPr>
          <w:p>
            <w:pPr>
              <w:jc w:val="right"/>
              <w:bidi/>
            </w:pPr>
            <w:r/>
            <w:r>
              <w:rPr>
                <w:rFonts w:ascii="Noto Sans Arabic" w:hAnsi="Noto Sans Arabic" w:cs="Noto Sans Arabic" w:eastAsia="Noto Sans Arabic"/>
                <w:b w:val="0"/>
                <w:sz w:val="14"/>
              </w:rPr>
              <w:t>V1/V2</w:t>
            </w:r>
          </w:p>
        </w:tc>
        <w:tc>
          <w:tcPr>
            <w:tcW w:type="dxa" w:w="3744"/>
            <w:vAlign w:val="top"/>
          </w:tcPr>
          <w:p>
            <w:pPr>
              <w:jc w:val="right"/>
              <w:bidi/>
            </w:pPr>
            <w:r/>
            <w:r>
              <w:rPr>
                <w:rFonts w:ascii="Noto Sans Arabic" w:hAnsi="Noto Sans Arabic" w:cs="Noto Sans Arabic" w:eastAsia="Noto Sans Arabic"/>
                <w:b w:val="0"/>
                <w:sz w:val="14"/>
              </w:rPr>
              <w:t>Content types, entries, revisions, taxonomies, menus, redirects, SEO, sitemap, forms basic.</w:t>
            </w:r>
          </w:p>
        </w:tc>
      </w:tr>
      <w:tr>
        <w:tc>
          <w:tcPr>
            <w:tcW w:type="dxa" w:w="504"/>
            <w:vAlign w:val="top"/>
          </w:tcPr>
          <w:p>
            <w:pPr>
              <w:jc w:val="right"/>
              <w:bidi/>
            </w:pPr>
            <w:r/>
            <w:r>
              <w:rPr>
                <w:rFonts w:ascii="Noto Sans Arabic" w:hAnsi="Noto Sans Arabic" w:cs="Noto Sans Arabic" w:eastAsia="Noto Sans Arabic"/>
                <w:b w:val="0"/>
                <w:sz w:val="14"/>
              </w:rPr>
              <w:t>8</w:t>
            </w:r>
          </w:p>
        </w:tc>
        <w:tc>
          <w:tcPr>
            <w:tcW w:type="dxa" w:w="2880"/>
            <w:vAlign w:val="top"/>
          </w:tcPr>
          <w:p>
            <w:pPr>
              <w:jc w:val="right"/>
              <w:bidi/>
            </w:pPr>
            <w:r/>
            <w:r>
              <w:rPr>
                <w:rFonts w:ascii="Noto Sans Arabic" w:hAnsi="Noto Sans Arabic" w:cs="Noto Sans Arabic" w:eastAsia="Noto Sans Arabic"/>
                <w:b w:val="0"/>
                <w:sz w:val="14"/>
              </w:rPr>
              <w:t>Media &amp; Files Database</w:t>
            </w:r>
          </w:p>
        </w:tc>
        <w:tc>
          <w:tcPr>
            <w:tcW w:type="dxa" w:w="1944"/>
            <w:vAlign w:val="top"/>
          </w:tcPr>
          <w:p>
            <w:pPr>
              <w:jc w:val="right"/>
              <w:bidi/>
            </w:pPr>
            <w:r/>
            <w:r>
              <w:rPr>
                <w:rFonts w:ascii="Noto Sans Arabic" w:hAnsi="Noto Sans Arabic" w:cs="Noto Sans Arabic" w:eastAsia="Noto Sans Arabic"/>
                <w:b w:val="0"/>
                <w:sz w:val="14"/>
              </w:rPr>
              <w:t>Media / Documents</w:t>
            </w:r>
          </w:p>
        </w:tc>
        <w:tc>
          <w:tcPr>
            <w:tcW w:type="dxa" w:w="2016"/>
            <w:vAlign w:val="top"/>
          </w:tcPr>
          <w:p>
            <w:pPr>
              <w:jc w:val="right"/>
              <w:bidi/>
            </w:pPr>
            <w:r/>
            <w:r>
              <w:rPr>
                <w:rFonts w:ascii="Noto Sans Arabic" w:hAnsi="Noto Sans Arabic" w:cs="Noto Sans Arabic" w:eastAsia="Noto Sans Arabic"/>
                <w:b w:val="0"/>
                <w:sz w:val="14"/>
              </w:rPr>
              <w:t>V1+</w:t>
            </w:r>
          </w:p>
        </w:tc>
        <w:tc>
          <w:tcPr>
            <w:tcW w:type="dxa" w:w="3744"/>
            <w:vAlign w:val="top"/>
          </w:tcPr>
          <w:p>
            <w:pPr>
              <w:jc w:val="right"/>
              <w:bidi/>
            </w:pPr>
            <w:r/>
            <w:r>
              <w:rPr>
                <w:rFonts w:ascii="Noto Sans Arabic" w:hAnsi="Noto Sans Arabic" w:cs="Noto Sans Arabic" w:eastAsia="Noto Sans Arabic"/>
                <w:b w:val="0"/>
                <w:sz w:val="14"/>
              </w:rPr>
              <w:t>Media assets, usages, private documents, file versions, signed links, transformations.</w:t>
            </w:r>
          </w:p>
        </w:tc>
      </w:tr>
      <w:tr>
        <w:tc>
          <w:tcPr>
            <w:tcW w:type="dxa" w:w="504"/>
            <w:vAlign w:val="top"/>
          </w:tcPr>
          <w:p>
            <w:pPr>
              <w:jc w:val="right"/>
              <w:bidi/>
            </w:pPr>
            <w:r/>
            <w:r>
              <w:rPr>
                <w:rFonts w:ascii="Noto Sans Arabic" w:hAnsi="Noto Sans Arabic" w:cs="Noto Sans Arabic" w:eastAsia="Noto Sans Arabic"/>
                <w:b w:val="0"/>
                <w:sz w:val="14"/>
              </w:rPr>
              <w:t>9</w:t>
            </w:r>
          </w:p>
        </w:tc>
        <w:tc>
          <w:tcPr>
            <w:tcW w:type="dxa" w:w="2880"/>
            <w:vAlign w:val="top"/>
          </w:tcPr>
          <w:p>
            <w:pPr>
              <w:jc w:val="right"/>
              <w:bidi/>
            </w:pPr>
            <w:r/>
            <w:r>
              <w:rPr>
                <w:rFonts w:ascii="Noto Sans Arabic" w:hAnsi="Noto Sans Arabic" w:cs="Noto Sans Arabic" w:eastAsia="Noto Sans Arabic"/>
                <w:b w:val="0"/>
                <w:sz w:val="14"/>
              </w:rPr>
              <w:t>Rabet &amp; Verification Database</w:t>
            </w:r>
          </w:p>
        </w:tc>
        <w:tc>
          <w:tcPr>
            <w:tcW w:type="dxa" w:w="1944"/>
            <w:vAlign w:val="top"/>
          </w:tcPr>
          <w:p>
            <w:pPr>
              <w:jc w:val="right"/>
              <w:bidi/>
            </w:pPr>
            <w:r/>
            <w:r>
              <w:rPr>
                <w:rFonts w:ascii="Noto Sans Arabic" w:hAnsi="Noto Sans Arabic" w:cs="Noto Sans Arabic" w:eastAsia="Noto Sans Arabic"/>
                <w:b w:val="0"/>
                <w:sz w:val="14"/>
              </w:rPr>
              <w:t>Company trust / verification</w:t>
            </w:r>
          </w:p>
        </w:tc>
        <w:tc>
          <w:tcPr>
            <w:tcW w:type="dxa" w:w="2016"/>
            <w:vAlign w:val="top"/>
          </w:tcPr>
          <w:p>
            <w:pPr>
              <w:jc w:val="right"/>
              <w:bidi/>
            </w:pPr>
            <w:r/>
            <w:r>
              <w:rPr>
                <w:rFonts w:ascii="Noto Sans Arabic" w:hAnsi="Noto Sans Arabic" w:cs="Noto Sans Arabic" w:eastAsia="Noto Sans Arabic"/>
                <w:b w:val="0"/>
                <w:sz w:val="14"/>
              </w:rPr>
              <w:t>V1 foundation + V3/V4</w:t>
            </w:r>
          </w:p>
        </w:tc>
        <w:tc>
          <w:tcPr>
            <w:tcW w:type="dxa" w:w="3744"/>
            <w:vAlign w:val="top"/>
          </w:tcPr>
          <w:p>
            <w:pPr>
              <w:jc w:val="right"/>
              <w:bidi/>
            </w:pPr>
            <w:r/>
            <w:r>
              <w:rPr>
                <w:rFonts w:ascii="Noto Sans Arabic" w:hAnsi="Noto Sans Arabic" w:cs="Noto Sans Arabic" w:eastAsia="Noto Sans Arabic"/>
                <w:b w:val="0"/>
                <w:sz w:val="14"/>
              </w:rPr>
              <w:t>Business profiles, verification requests, documents, legal partner reviews, trust records.</w:t>
            </w:r>
          </w:p>
        </w:tc>
      </w:tr>
      <w:tr>
        <w:tc>
          <w:tcPr>
            <w:tcW w:type="dxa" w:w="504"/>
            <w:vAlign w:val="top"/>
          </w:tcPr>
          <w:p>
            <w:pPr>
              <w:jc w:val="right"/>
              <w:bidi/>
            </w:pPr>
            <w:r/>
            <w:r>
              <w:rPr>
                <w:rFonts w:ascii="Noto Sans Arabic" w:hAnsi="Noto Sans Arabic" w:cs="Noto Sans Arabic" w:eastAsia="Noto Sans Arabic"/>
                <w:b w:val="0"/>
                <w:sz w:val="14"/>
              </w:rPr>
              <w:t>10</w:t>
            </w:r>
          </w:p>
        </w:tc>
        <w:tc>
          <w:tcPr>
            <w:tcW w:type="dxa" w:w="2880"/>
            <w:vAlign w:val="top"/>
          </w:tcPr>
          <w:p>
            <w:pPr>
              <w:jc w:val="right"/>
              <w:bidi/>
            </w:pPr>
            <w:r/>
            <w:r>
              <w:rPr>
                <w:rFonts w:ascii="Noto Sans Arabic" w:hAnsi="Noto Sans Arabic" w:cs="Noto Sans Arabic" w:eastAsia="Noto Sans Arabic"/>
                <w:b w:val="0"/>
                <w:sz w:val="14"/>
              </w:rPr>
              <w:t>Commerce Database</w:t>
            </w:r>
          </w:p>
        </w:tc>
        <w:tc>
          <w:tcPr>
            <w:tcW w:type="dxa" w:w="1944"/>
            <w:vAlign w:val="top"/>
          </w:tcPr>
          <w:p>
            <w:pPr>
              <w:jc w:val="right"/>
              <w:bidi/>
            </w:pPr>
            <w:r/>
            <w:r>
              <w:rPr>
                <w:rFonts w:ascii="Noto Sans Arabic" w:hAnsi="Noto Sans Arabic" w:cs="Noto Sans Arabic" w:eastAsia="Noto Sans Arabic"/>
                <w:b w:val="0"/>
                <w:sz w:val="14"/>
              </w:rPr>
              <w:t>Commerce foundation</w:t>
            </w:r>
          </w:p>
        </w:tc>
        <w:tc>
          <w:tcPr>
            <w:tcW w:type="dxa" w:w="2016"/>
            <w:vAlign w:val="top"/>
          </w:tcPr>
          <w:p>
            <w:pPr>
              <w:jc w:val="right"/>
              <w:bidi/>
            </w:pPr>
            <w:r/>
            <w:r>
              <w:rPr>
                <w:rFonts w:ascii="Noto Sans Arabic" w:hAnsi="Noto Sans Arabic" w:cs="Noto Sans Arabic" w:eastAsia="Noto Sans Arabic"/>
                <w:b w:val="0"/>
                <w:sz w:val="14"/>
              </w:rPr>
              <w:t>V2/V3</w:t>
            </w:r>
          </w:p>
        </w:tc>
        <w:tc>
          <w:tcPr>
            <w:tcW w:type="dxa" w:w="3744"/>
            <w:vAlign w:val="top"/>
          </w:tcPr>
          <w:p>
            <w:pPr>
              <w:jc w:val="right"/>
              <w:bidi/>
            </w:pPr>
            <w:r/>
            <w:r>
              <w:rPr>
                <w:rFonts w:ascii="Noto Sans Arabic" w:hAnsi="Noto Sans Arabic" w:cs="Noto Sans Arabic" w:eastAsia="Noto Sans Arabic"/>
                <w:b w:val="0"/>
                <w:sz w:val="14"/>
              </w:rPr>
              <w:t>Products, variants, cart, checkout, orders, customers, coupons, payments, shipping, tax links.</w:t>
            </w:r>
          </w:p>
        </w:tc>
      </w:tr>
      <w:tr>
        <w:tc>
          <w:tcPr>
            <w:tcW w:type="dxa" w:w="504"/>
            <w:vAlign w:val="top"/>
          </w:tcPr>
          <w:p>
            <w:pPr>
              <w:jc w:val="right"/>
              <w:bidi/>
            </w:pPr>
            <w:r/>
            <w:r>
              <w:rPr>
                <w:rFonts w:ascii="Noto Sans Arabic" w:hAnsi="Noto Sans Arabic" w:cs="Noto Sans Arabic" w:eastAsia="Noto Sans Arabic"/>
                <w:b w:val="0"/>
                <w:sz w:val="14"/>
              </w:rPr>
              <w:t>11</w:t>
            </w:r>
          </w:p>
        </w:tc>
        <w:tc>
          <w:tcPr>
            <w:tcW w:type="dxa" w:w="2880"/>
            <w:vAlign w:val="top"/>
          </w:tcPr>
          <w:p>
            <w:pPr>
              <w:jc w:val="right"/>
              <w:bidi/>
            </w:pPr>
            <w:r/>
            <w:r>
              <w:rPr>
                <w:rFonts w:ascii="Noto Sans Arabic" w:hAnsi="Noto Sans Arabic" w:cs="Noto Sans Arabic" w:eastAsia="Noto Sans Arabic"/>
                <w:b w:val="0"/>
                <w:sz w:val="14"/>
              </w:rPr>
              <w:t>Mall &amp; Public Marketplace Database</w:t>
            </w:r>
          </w:p>
        </w:tc>
        <w:tc>
          <w:tcPr>
            <w:tcW w:type="dxa" w:w="1944"/>
            <w:vAlign w:val="top"/>
          </w:tcPr>
          <w:p>
            <w:pPr>
              <w:jc w:val="right"/>
              <w:bidi/>
            </w:pPr>
            <w:r/>
            <w:r>
              <w:rPr>
                <w:rFonts w:ascii="Noto Sans Arabic" w:hAnsi="Noto Sans Arabic" w:cs="Noto Sans Arabic" w:eastAsia="Noto Sans Arabic"/>
                <w:b w:val="0"/>
                <w:sz w:val="14"/>
              </w:rPr>
              <w:t>Public marketplace</w:t>
            </w:r>
          </w:p>
        </w:tc>
        <w:tc>
          <w:tcPr>
            <w:tcW w:type="dxa" w:w="2016"/>
            <w:vAlign w:val="top"/>
          </w:tcPr>
          <w:p>
            <w:pPr>
              <w:jc w:val="right"/>
              <w:bidi/>
            </w:pPr>
            <w:r/>
            <w:r>
              <w:rPr>
                <w:rFonts w:ascii="Noto Sans Arabic" w:hAnsi="Noto Sans Arabic" w:cs="Noto Sans Arabic" w:eastAsia="Noto Sans Arabic"/>
                <w:b w:val="0"/>
                <w:sz w:val="14"/>
              </w:rPr>
              <w:t>V4/V6</w:t>
            </w:r>
          </w:p>
        </w:tc>
        <w:tc>
          <w:tcPr>
            <w:tcW w:type="dxa" w:w="3744"/>
            <w:vAlign w:val="top"/>
          </w:tcPr>
          <w:p>
            <w:pPr>
              <w:jc w:val="right"/>
              <w:bidi/>
            </w:pPr>
            <w:r/>
            <w:r>
              <w:rPr>
                <w:rFonts w:ascii="Noto Sans Arabic" w:hAnsi="Noto Sans Arabic" w:cs="Noto Sans Arabic" w:eastAsia="Noto Sans Arabic"/>
                <w:b w:val="0"/>
                <w:sz w:val="14"/>
              </w:rPr>
              <w:t>Mall mirror, listings, categories, inquiries, featured placements, public statuses.</w:t>
            </w:r>
          </w:p>
        </w:tc>
      </w:tr>
      <w:tr>
        <w:tc>
          <w:tcPr>
            <w:tcW w:type="dxa" w:w="504"/>
            <w:vAlign w:val="top"/>
          </w:tcPr>
          <w:p>
            <w:pPr>
              <w:jc w:val="right"/>
              <w:bidi/>
            </w:pPr>
            <w:r/>
            <w:r>
              <w:rPr>
                <w:rFonts w:ascii="Noto Sans Arabic" w:hAnsi="Noto Sans Arabic" w:cs="Noto Sans Arabic" w:eastAsia="Noto Sans Arabic"/>
                <w:b w:val="0"/>
                <w:sz w:val="14"/>
              </w:rPr>
              <w:t>12</w:t>
            </w:r>
          </w:p>
        </w:tc>
        <w:tc>
          <w:tcPr>
            <w:tcW w:type="dxa" w:w="2880"/>
            <w:vAlign w:val="top"/>
          </w:tcPr>
          <w:p>
            <w:pPr>
              <w:jc w:val="right"/>
              <w:bidi/>
            </w:pPr>
            <w:r/>
            <w:r>
              <w:rPr>
                <w:rFonts w:ascii="Noto Sans Arabic" w:hAnsi="Noto Sans Arabic" w:cs="Noto Sans Arabic" w:eastAsia="Noto Sans Arabic"/>
                <w:b w:val="0"/>
                <w:sz w:val="14"/>
              </w:rPr>
              <w:t>Talent Marketplace Database</w:t>
            </w:r>
          </w:p>
        </w:tc>
        <w:tc>
          <w:tcPr>
            <w:tcW w:type="dxa" w:w="1944"/>
            <w:vAlign w:val="top"/>
          </w:tcPr>
          <w:p>
            <w:pPr>
              <w:jc w:val="right"/>
              <w:bidi/>
            </w:pPr>
            <w:r/>
            <w:r>
              <w:rPr>
                <w:rFonts w:ascii="Noto Sans Arabic" w:hAnsi="Noto Sans Arabic" w:cs="Noto Sans Arabic" w:eastAsia="Noto Sans Arabic"/>
                <w:b w:val="0"/>
                <w:sz w:val="14"/>
              </w:rPr>
              <w:t>Talent marketplace</w:t>
            </w:r>
          </w:p>
        </w:tc>
        <w:tc>
          <w:tcPr>
            <w:tcW w:type="dxa" w:w="2016"/>
            <w:vAlign w:val="top"/>
          </w:tcPr>
          <w:p>
            <w:pPr>
              <w:jc w:val="right"/>
              <w:bidi/>
            </w:pPr>
            <w:r/>
            <w:r>
              <w:rPr>
                <w:rFonts w:ascii="Noto Sans Arabic" w:hAnsi="Noto Sans Arabic" w:cs="Noto Sans Arabic" w:eastAsia="Noto Sans Arabic"/>
                <w:b w:val="0"/>
                <w:sz w:val="14"/>
              </w:rPr>
              <w:t>V4/V6</w:t>
            </w:r>
          </w:p>
        </w:tc>
        <w:tc>
          <w:tcPr>
            <w:tcW w:type="dxa" w:w="3744"/>
            <w:vAlign w:val="top"/>
          </w:tcPr>
          <w:p>
            <w:pPr>
              <w:jc w:val="right"/>
              <w:bidi/>
            </w:pPr>
            <w:r/>
            <w:r>
              <w:rPr>
                <w:rFonts w:ascii="Noto Sans Arabic" w:hAnsi="Noto Sans Arabic" w:cs="Noto Sans Arabic" w:eastAsia="Noto Sans Arabic"/>
                <w:b w:val="0"/>
                <w:sz w:val="14"/>
              </w:rPr>
              <w:t>Professional profiles, skills, work history, availability, offers, talent mirror.</w:t>
            </w:r>
          </w:p>
        </w:tc>
      </w:tr>
      <w:tr>
        <w:tc>
          <w:tcPr>
            <w:tcW w:type="dxa" w:w="504"/>
            <w:vAlign w:val="top"/>
          </w:tcPr>
          <w:p>
            <w:pPr>
              <w:jc w:val="right"/>
              <w:bidi/>
            </w:pPr>
            <w:r/>
            <w:r>
              <w:rPr>
                <w:rFonts w:ascii="Noto Sans Arabic" w:hAnsi="Noto Sans Arabic" w:cs="Noto Sans Arabic" w:eastAsia="Noto Sans Arabic"/>
                <w:b w:val="0"/>
                <w:sz w:val="14"/>
              </w:rPr>
              <w:t>13</w:t>
            </w:r>
          </w:p>
        </w:tc>
        <w:tc>
          <w:tcPr>
            <w:tcW w:type="dxa" w:w="2880"/>
            <w:vAlign w:val="top"/>
          </w:tcPr>
          <w:p>
            <w:pPr>
              <w:jc w:val="right"/>
              <w:bidi/>
            </w:pPr>
            <w:r/>
            <w:r>
              <w:rPr>
                <w:rFonts w:ascii="Noto Sans Arabic" w:hAnsi="Noto Sans Arabic" w:cs="Noto Sans Arabic" w:eastAsia="Noto Sans Arabic"/>
                <w:b w:val="0"/>
                <w:sz w:val="14"/>
              </w:rPr>
              <w:t>ERP Essentials Database</w:t>
            </w:r>
          </w:p>
        </w:tc>
        <w:tc>
          <w:tcPr>
            <w:tcW w:type="dxa" w:w="1944"/>
            <w:vAlign w:val="top"/>
          </w:tcPr>
          <w:p>
            <w:pPr>
              <w:jc w:val="right"/>
              <w:bidi/>
            </w:pPr>
            <w:r/>
            <w:r>
              <w:rPr>
                <w:rFonts w:ascii="Noto Sans Arabic" w:hAnsi="Noto Sans Arabic" w:cs="Noto Sans Arabic" w:eastAsia="Noto Sans Arabic"/>
                <w:b w:val="0"/>
                <w:sz w:val="14"/>
              </w:rPr>
              <w:t>ERP foundation</w:t>
            </w:r>
          </w:p>
        </w:tc>
        <w:tc>
          <w:tcPr>
            <w:tcW w:type="dxa" w:w="2016"/>
            <w:vAlign w:val="top"/>
          </w:tcPr>
          <w:p>
            <w:pPr>
              <w:jc w:val="right"/>
              <w:bidi/>
            </w:pPr>
            <w:r/>
            <w:r>
              <w:rPr>
                <w:rFonts w:ascii="Noto Sans Arabic" w:hAnsi="Noto Sans Arabic" w:cs="Noto Sans Arabic" w:eastAsia="Noto Sans Arabic"/>
                <w:b w:val="0"/>
                <w:sz w:val="14"/>
              </w:rPr>
              <w:t>V3</w:t>
            </w:r>
          </w:p>
        </w:tc>
        <w:tc>
          <w:tcPr>
            <w:tcW w:type="dxa" w:w="3744"/>
            <w:vAlign w:val="top"/>
          </w:tcPr>
          <w:p>
            <w:pPr>
              <w:jc w:val="right"/>
              <w:bidi/>
            </w:pPr>
            <w:r/>
            <w:r>
              <w:rPr>
                <w:rFonts w:ascii="Noto Sans Arabic" w:hAnsi="Noto Sans Arabic" w:cs="Noto Sans Arabic" w:eastAsia="Noto Sans Arabic"/>
                <w:b w:val="0"/>
                <w:sz w:val="14"/>
              </w:rPr>
              <w:t>CRM lite, quotations, invoicing, inventory, purchasing, accounting starter, employees, evaluations.</w:t>
            </w:r>
          </w:p>
        </w:tc>
      </w:tr>
      <w:tr>
        <w:tc>
          <w:tcPr>
            <w:tcW w:type="dxa" w:w="504"/>
            <w:vAlign w:val="top"/>
          </w:tcPr>
          <w:p>
            <w:pPr>
              <w:jc w:val="right"/>
              <w:bidi/>
            </w:pPr>
            <w:r/>
            <w:r>
              <w:rPr>
                <w:rFonts w:ascii="Noto Sans Arabic" w:hAnsi="Noto Sans Arabic" w:cs="Noto Sans Arabic" w:eastAsia="Noto Sans Arabic"/>
                <w:b w:val="0"/>
                <w:sz w:val="14"/>
              </w:rPr>
              <w:t>14</w:t>
            </w:r>
          </w:p>
        </w:tc>
        <w:tc>
          <w:tcPr>
            <w:tcW w:type="dxa" w:w="2880"/>
            <w:vAlign w:val="top"/>
          </w:tcPr>
          <w:p>
            <w:pPr>
              <w:jc w:val="right"/>
              <w:bidi/>
            </w:pPr>
            <w:r/>
            <w:r>
              <w:rPr>
                <w:rFonts w:ascii="Noto Sans Arabic" w:hAnsi="Noto Sans Arabic" w:cs="Noto Sans Arabic" w:eastAsia="Noto Sans Arabic"/>
                <w:b w:val="0"/>
                <w:sz w:val="14"/>
              </w:rPr>
              <w:t>ERP Pro Database</w:t>
            </w:r>
          </w:p>
        </w:tc>
        <w:tc>
          <w:tcPr>
            <w:tcW w:type="dxa" w:w="1944"/>
            <w:vAlign w:val="top"/>
          </w:tcPr>
          <w:p>
            <w:pPr>
              <w:jc w:val="right"/>
              <w:bidi/>
            </w:pPr>
            <w:r/>
            <w:r>
              <w:rPr>
                <w:rFonts w:ascii="Noto Sans Arabic" w:hAnsi="Noto Sans Arabic" w:cs="Noto Sans Arabic" w:eastAsia="Noto Sans Arabic"/>
                <w:b w:val="0"/>
                <w:sz w:val="14"/>
              </w:rPr>
              <w:t>ERP Pro</w:t>
            </w:r>
          </w:p>
        </w:tc>
        <w:tc>
          <w:tcPr>
            <w:tcW w:type="dxa" w:w="2016"/>
            <w:vAlign w:val="top"/>
          </w:tcPr>
          <w:p>
            <w:pPr>
              <w:jc w:val="right"/>
              <w:bidi/>
            </w:pPr>
            <w:r/>
            <w:r>
              <w:rPr>
                <w:rFonts w:ascii="Noto Sans Arabic" w:hAnsi="Noto Sans Arabic" w:cs="Noto Sans Arabic" w:eastAsia="Noto Sans Arabic"/>
                <w:b w:val="0"/>
                <w:sz w:val="14"/>
              </w:rPr>
              <w:t>V5</w:t>
            </w:r>
          </w:p>
        </w:tc>
        <w:tc>
          <w:tcPr>
            <w:tcW w:type="dxa" w:w="3744"/>
            <w:vAlign w:val="top"/>
          </w:tcPr>
          <w:p>
            <w:pPr>
              <w:jc w:val="right"/>
              <w:bidi/>
            </w:pPr>
            <w:r/>
            <w:r>
              <w:rPr>
                <w:rFonts w:ascii="Noto Sans Arabic" w:hAnsi="Noto Sans Arabic" w:cs="Noto Sans Arabic" w:eastAsia="Noto Sans Arabic"/>
                <w:b w:val="0"/>
                <w:sz w:val="14"/>
              </w:rPr>
              <w:t>CRM/Sales/Inventory/Purchasing/Accounting Pro, CLM, Helpdesk, POS, commissions, payouts.</w:t>
            </w:r>
          </w:p>
        </w:tc>
      </w:tr>
      <w:tr>
        <w:tc>
          <w:tcPr>
            <w:tcW w:type="dxa" w:w="504"/>
            <w:vAlign w:val="top"/>
          </w:tcPr>
          <w:p>
            <w:pPr>
              <w:jc w:val="right"/>
              <w:bidi/>
            </w:pPr>
            <w:r/>
            <w:r>
              <w:rPr>
                <w:rFonts w:ascii="Noto Sans Arabic" w:hAnsi="Noto Sans Arabic" w:cs="Noto Sans Arabic" w:eastAsia="Noto Sans Arabic"/>
                <w:b w:val="0"/>
                <w:sz w:val="14"/>
              </w:rPr>
              <w:t>15</w:t>
            </w:r>
          </w:p>
        </w:tc>
        <w:tc>
          <w:tcPr>
            <w:tcW w:type="dxa" w:w="2880"/>
            <w:vAlign w:val="top"/>
          </w:tcPr>
          <w:p>
            <w:pPr>
              <w:jc w:val="right"/>
              <w:bidi/>
            </w:pPr>
            <w:r/>
            <w:r>
              <w:rPr>
                <w:rFonts w:ascii="Noto Sans Arabic" w:hAnsi="Noto Sans Arabic" w:cs="Noto Sans Arabic" w:eastAsia="Noto Sans Arabic"/>
                <w:b w:val="0"/>
                <w:sz w:val="14"/>
              </w:rPr>
              <w:t>Integration Hub Database</w:t>
            </w:r>
          </w:p>
        </w:tc>
        <w:tc>
          <w:tcPr>
            <w:tcW w:type="dxa" w:w="1944"/>
            <w:vAlign w:val="top"/>
          </w:tcPr>
          <w:p>
            <w:pPr>
              <w:jc w:val="right"/>
              <w:bidi/>
            </w:pPr>
            <w:r/>
            <w:r>
              <w:rPr>
                <w:rFonts w:ascii="Noto Sans Arabic" w:hAnsi="Noto Sans Arabic" w:cs="Noto Sans Arabic" w:eastAsia="Noto Sans Arabic"/>
                <w:b w:val="0"/>
                <w:sz w:val="14"/>
              </w:rPr>
              <w:t>Integration / iPaaS foundation</w:t>
            </w:r>
          </w:p>
        </w:tc>
        <w:tc>
          <w:tcPr>
            <w:tcW w:type="dxa" w:w="2016"/>
            <w:vAlign w:val="top"/>
          </w:tcPr>
          <w:p>
            <w:pPr>
              <w:jc w:val="right"/>
              <w:bidi/>
            </w:pPr>
            <w:r/>
            <w:r>
              <w:rPr>
                <w:rFonts w:ascii="Noto Sans Arabic" w:hAnsi="Noto Sans Arabic" w:cs="Noto Sans Arabic" w:eastAsia="Noto Sans Arabic"/>
                <w:b w:val="0"/>
                <w:sz w:val="14"/>
              </w:rPr>
              <w:t>V5/V6</w:t>
            </w:r>
          </w:p>
        </w:tc>
        <w:tc>
          <w:tcPr>
            <w:tcW w:type="dxa" w:w="3744"/>
            <w:vAlign w:val="top"/>
          </w:tcPr>
          <w:p>
            <w:pPr>
              <w:jc w:val="right"/>
              <w:bidi/>
            </w:pPr>
            <w:r/>
            <w:r>
              <w:rPr>
                <w:rFonts w:ascii="Noto Sans Arabic" w:hAnsi="Noto Sans Arabic" w:cs="Noto Sans Arabic" w:eastAsia="Noto Sans Arabic"/>
                <w:b w:val="0"/>
                <w:sz w:val="14"/>
              </w:rPr>
              <w:t>Connectors, connections, credentials refs, mappings, sync jobs/logs/errors, webhooks.</w:t>
            </w:r>
          </w:p>
        </w:tc>
      </w:tr>
      <w:tr>
        <w:tc>
          <w:tcPr>
            <w:tcW w:type="dxa" w:w="504"/>
            <w:vAlign w:val="top"/>
          </w:tcPr>
          <w:p>
            <w:pPr>
              <w:jc w:val="right"/>
              <w:bidi/>
            </w:pPr>
            <w:r/>
            <w:r>
              <w:rPr>
                <w:rFonts w:ascii="Noto Sans Arabic" w:hAnsi="Noto Sans Arabic" w:cs="Noto Sans Arabic" w:eastAsia="Noto Sans Arabic"/>
                <w:b w:val="0"/>
                <w:sz w:val="14"/>
              </w:rPr>
              <w:t>16</w:t>
            </w:r>
          </w:p>
        </w:tc>
        <w:tc>
          <w:tcPr>
            <w:tcW w:type="dxa" w:w="2880"/>
            <w:vAlign w:val="top"/>
          </w:tcPr>
          <w:p>
            <w:pPr>
              <w:jc w:val="right"/>
              <w:bidi/>
            </w:pPr>
            <w:r/>
            <w:r>
              <w:rPr>
                <w:rFonts w:ascii="Noto Sans Arabic" w:hAnsi="Noto Sans Arabic" w:cs="Noto Sans Arabic" w:eastAsia="Noto Sans Arabic"/>
                <w:b w:val="0"/>
                <w:sz w:val="14"/>
              </w:rPr>
              <w:t>AI Co-builder Database</w:t>
            </w:r>
          </w:p>
        </w:tc>
        <w:tc>
          <w:tcPr>
            <w:tcW w:type="dxa" w:w="1944"/>
            <w:vAlign w:val="top"/>
          </w:tcPr>
          <w:p>
            <w:pPr>
              <w:jc w:val="right"/>
              <w:bidi/>
            </w:pPr>
            <w:r/>
            <w:r>
              <w:rPr>
                <w:rFonts w:ascii="Noto Sans Arabic" w:hAnsi="Noto Sans Arabic" w:cs="Noto Sans Arabic" w:eastAsia="Noto Sans Arabic"/>
                <w:b w:val="0"/>
                <w:sz w:val="14"/>
              </w:rPr>
              <w:t>AI builder governance</w:t>
            </w:r>
          </w:p>
        </w:tc>
        <w:tc>
          <w:tcPr>
            <w:tcW w:type="dxa" w:w="2016"/>
            <w:vAlign w:val="top"/>
          </w:tcPr>
          <w:p>
            <w:pPr>
              <w:jc w:val="right"/>
              <w:bidi/>
            </w:pPr>
            <w:r/>
            <w:r>
              <w:rPr>
                <w:rFonts w:ascii="Noto Sans Arabic" w:hAnsi="Noto Sans Arabic" w:cs="Noto Sans Arabic" w:eastAsia="Noto Sans Arabic"/>
                <w:b w:val="0"/>
                <w:sz w:val="14"/>
              </w:rPr>
              <w:t>V4/V6</w:t>
            </w:r>
          </w:p>
        </w:tc>
        <w:tc>
          <w:tcPr>
            <w:tcW w:type="dxa" w:w="3744"/>
            <w:vAlign w:val="top"/>
          </w:tcPr>
          <w:p>
            <w:pPr>
              <w:jc w:val="right"/>
              <w:bidi/>
            </w:pPr>
            <w:r/>
            <w:r>
              <w:rPr>
                <w:rFonts w:ascii="Noto Sans Arabic" w:hAnsi="Noto Sans Arabic" w:cs="Noto Sans Arabic" w:eastAsia="Noto Sans Arabic"/>
                <w:b w:val="0"/>
                <w:sz w:val="14"/>
              </w:rPr>
              <w:t>Sessions, prompts, plans, risk, previews, approvals, apply runs, rollback points, tool calls.</w:t>
            </w:r>
          </w:p>
        </w:tc>
      </w:tr>
      <w:tr>
        <w:tc>
          <w:tcPr>
            <w:tcW w:type="dxa" w:w="504"/>
            <w:vAlign w:val="top"/>
          </w:tcPr>
          <w:p>
            <w:pPr>
              <w:jc w:val="right"/>
              <w:bidi/>
            </w:pPr>
            <w:r/>
            <w:r>
              <w:rPr>
                <w:rFonts w:ascii="Noto Sans Arabic" w:hAnsi="Noto Sans Arabic" w:cs="Noto Sans Arabic" w:eastAsia="Noto Sans Arabic"/>
                <w:b w:val="0"/>
                <w:sz w:val="14"/>
              </w:rPr>
              <w:t>17</w:t>
            </w:r>
          </w:p>
        </w:tc>
        <w:tc>
          <w:tcPr>
            <w:tcW w:type="dxa" w:w="2880"/>
            <w:vAlign w:val="top"/>
          </w:tcPr>
          <w:p>
            <w:pPr>
              <w:jc w:val="right"/>
              <w:bidi/>
            </w:pPr>
            <w:r/>
            <w:r>
              <w:rPr>
                <w:rFonts w:ascii="Noto Sans Arabic" w:hAnsi="Noto Sans Arabic" w:cs="Noto Sans Arabic" w:eastAsia="Noto Sans Arabic"/>
                <w:b w:val="0"/>
                <w:sz w:val="14"/>
              </w:rPr>
              <w:t>Events &amp; Workflows Database</w:t>
            </w:r>
          </w:p>
        </w:tc>
        <w:tc>
          <w:tcPr>
            <w:tcW w:type="dxa" w:w="1944"/>
            <w:vAlign w:val="top"/>
          </w:tcPr>
          <w:p>
            <w:pPr>
              <w:jc w:val="right"/>
              <w:bidi/>
            </w:pPr>
            <w:r/>
            <w:r>
              <w:rPr>
                <w:rFonts w:ascii="Noto Sans Arabic" w:hAnsi="Noto Sans Arabic" w:cs="Noto Sans Arabic" w:eastAsia="Noto Sans Arabic"/>
                <w:b w:val="0"/>
                <w:sz w:val="14"/>
              </w:rPr>
              <w:t>Events / workflow engine</w:t>
            </w:r>
          </w:p>
        </w:tc>
        <w:tc>
          <w:tcPr>
            <w:tcW w:type="dxa" w:w="2016"/>
            <w:vAlign w:val="top"/>
          </w:tcPr>
          <w:p>
            <w:pPr>
              <w:jc w:val="right"/>
              <w:bidi/>
            </w:pPr>
            <w:r/>
            <w:r>
              <w:rPr>
                <w:rFonts w:ascii="Noto Sans Arabic" w:hAnsi="Noto Sans Arabic" w:cs="Noto Sans Arabic" w:eastAsia="Noto Sans Arabic"/>
                <w:b w:val="0"/>
                <w:sz w:val="14"/>
              </w:rPr>
              <w:t>V3+</w:t>
            </w:r>
          </w:p>
        </w:tc>
        <w:tc>
          <w:tcPr>
            <w:tcW w:type="dxa" w:w="3744"/>
            <w:vAlign w:val="top"/>
          </w:tcPr>
          <w:p>
            <w:pPr>
              <w:jc w:val="right"/>
              <w:bidi/>
            </w:pPr>
            <w:r/>
            <w:r>
              <w:rPr>
                <w:rFonts w:ascii="Noto Sans Arabic" w:hAnsi="Noto Sans Arabic" w:cs="Noto Sans Arabic" w:eastAsia="Noto Sans Arabic"/>
                <w:b w:val="0"/>
                <w:sz w:val="14"/>
              </w:rPr>
              <w:t>Events, listeners, workflow definitions/runs, approvals, automations, webhooks, retries.</w:t>
            </w:r>
          </w:p>
        </w:tc>
      </w:tr>
      <w:tr>
        <w:tc>
          <w:tcPr>
            <w:tcW w:type="dxa" w:w="504"/>
            <w:vAlign w:val="top"/>
          </w:tcPr>
          <w:p>
            <w:pPr>
              <w:jc w:val="right"/>
              <w:bidi/>
            </w:pPr>
            <w:r/>
            <w:r>
              <w:rPr>
                <w:rFonts w:ascii="Noto Sans Arabic" w:hAnsi="Noto Sans Arabic" w:cs="Noto Sans Arabic" w:eastAsia="Noto Sans Arabic"/>
                <w:b w:val="0"/>
                <w:sz w:val="14"/>
              </w:rPr>
              <w:t>18</w:t>
            </w:r>
          </w:p>
        </w:tc>
        <w:tc>
          <w:tcPr>
            <w:tcW w:type="dxa" w:w="2880"/>
            <w:vAlign w:val="top"/>
          </w:tcPr>
          <w:p>
            <w:pPr>
              <w:jc w:val="right"/>
              <w:bidi/>
            </w:pPr>
            <w:r/>
            <w:r>
              <w:rPr>
                <w:rFonts w:ascii="Noto Sans Arabic" w:hAnsi="Noto Sans Arabic" w:cs="Noto Sans Arabic" w:eastAsia="Noto Sans Arabic"/>
                <w:b w:val="0"/>
                <w:sz w:val="14"/>
              </w:rPr>
              <w:t>Security &amp; Compliance Database</w:t>
            </w:r>
          </w:p>
        </w:tc>
        <w:tc>
          <w:tcPr>
            <w:tcW w:type="dxa" w:w="1944"/>
            <w:vAlign w:val="top"/>
          </w:tcPr>
          <w:p>
            <w:pPr>
              <w:jc w:val="right"/>
              <w:bidi/>
            </w:pPr>
            <w:r/>
            <w:r>
              <w:rPr>
                <w:rFonts w:ascii="Noto Sans Arabic" w:hAnsi="Noto Sans Arabic" w:cs="Noto Sans Arabic" w:eastAsia="Noto Sans Arabic"/>
                <w:b w:val="0"/>
                <w:sz w:val="14"/>
              </w:rPr>
              <w:t>Security center</w:t>
            </w:r>
          </w:p>
        </w:tc>
        <w:tc>
          <w:tcPr>
            <w:tcW w:type="dxa" w:w="2016"/>
            <w:vAlign w:val="top"/>
          </w:tcPr>
          <w:p>
            <w:pPr>
              <w:jc w:val="right"/>
              <w:bidi/>
            </w:pPr>
            <w:r/>
            <w:r>
              <w:rPr>
                <w:rFonts w:ascii="Noto Sans Arabic" w:hAnsi="Noto Sans Arabic" w:cs="Noto Sans Arabic" w:eastAsia="Noto Sans Arabic"/>
                <w:b w:val="0"/>
                <w:sz w:val="14"/>
              </w:rPr>
              <w:t>V4/V6</w:t>
            </w:r>
          </w:p>
        </w:tc>
        <w:tc>
          <w:tcPr>
            <w:tcW w:type="dxa" w:w="3744"/>
            <w:vAlign w:val="top"/>
          </w:tcPr>
          <w:p>
            <w:pPr>
              <w:jc w:val="right"/>
              <w:bidi/>
            </w:pPr>
            <w:r/>
            <w:r>
              <w:rPr>
                <w:rFonts w:ascii="Noto Sans Arabic" w:hAnsi="Noto Sans Arabic" w:cs="Noto Sans Arabic" w:eastAsia="Noto Sans Arabic"/>
                <w:b w:val="0"/>
                <w:sz w:val="14"/>
              </w:rPr>
              <w:t>MFA, sessions, API tokens, security events, sensitive access, privacy, incidents, package/AI security.</w:t>
            </w:r>
          </w:p>
        </w:tc>
      </w:tr>
      <w:tr>
        <w:tc>
          <w:tcPr>
            <w:tcW w:type="dxa" w:w="504"/>
            <w:vAlign w:val="top"/>
          </w:tcPr>
          <w:p>
            <w:pPr>
              <w:jc w:val="right"/>
              <w:bidi/>
            </w:pPr>
            <w:r/>
            <w:r>
              <w:rPr>
                <w:rFonts w:ascii="Noto Sans Arabic" w:hAnsi="Noto Sans Arabic" w:cs="Noto Sans Arabic" w:eastAsia="Noto Sans Arabic"/>
                <w:b w:val="0"/>
                <w:sz w:val="14"/>
              </w:rPr>
              <w:t>19</w:t>
            </w:r>
          </w:p>
        </w:tc>
        <w:tc>
          <w:tcPr>
            <w:tcW w:type="dxa" w:w="2880"/>
            <w:vAlign w:val="top"/>
          </w:tcPr>
          <w:p>
            <w:pPr>
              <w:jc w:val="right"/>
              <w:bidi/>
            </w:pPr>
            <w:r/>
            <w:r>
              <w:rPr>
                <w:rFonts w:ascii="Noto Sans Arabic" w:hAnsi="Noto Sans Arabic" w:cs="Noto Sans Arabic" w:eastAsia="Noto Sans Arabic"/>
                <w:b w:val="0"/>
                <w:sz w:val="14"/>
              </w:rPr>
              <w:t>Internal Marketplace &amp; Packages Database</w:t>
            </w:r>
          </w:p>
        </w:tc>
        <w:tc>
          <w:tcPr>
            <w:tcW w:type="dxa" w:w="1944"/>
            <w:vAlign w:val="top"/>
          </w:tcPr>
          <w:p>
            <w:pPr>
              <w:jc w:val="right"/>
              <w:bidi/>
            </w:pPr>
            <w:r/>
            <w:r>
              <w:rPr>
                <w:rFonts w:ascii="Noto Sans Arabic" w:hAnsi="Noto Sans Arabic" w:cs="Noto Sans Arabic" w:eastAsia="Noto Sans Arabic"/>
                <w:b w:val="0"/>
                <w:sz w:val="14"/>
              </w:rPr>
              <w:t>Internal marketplace</w:t>
            </w:r>
          </w:p>
        </w:tc>
        <w:tc>
          <w:tcPr>
            <w:tcW w:type="dxa" w:w="2016"/>
            <w:vAlign w:val="top"/>
          </w:tcPr>
          <w:p>
            <w:pPr>
              <w:jc w:val="right"/>
              <w:bidi/>
            </w:pPr>
            <w:r/>
            <w:r>
              <w:rPr>
                <w:rFonts w:ascii="Noto Sans Arabic" w:hAnsi="Noto Sans Arabic" w:cs="Noto Sans Arabic" w:eastAsia="Noto Sans Arabic"/>
                <w:b w:val="0"/>
                <w:sz w:val="14"/>
              </w:rPr>
              <w:t>V1 foundation + V4/V6</w:t>
            </w:r>
          </w:p>
        </w:tc>
        <w:tc>
          <w:tcPr>
            <w:tcW w:type="dxa" w:w="3744"/>
            <w:vAlign w:val="top"/>
          </w:tcPr>
          <w:p>
            <w:pPr>
              <w:jc w:val="right"/>
              <w:bidi/>
            </w:pPr>
            <w:r/>
            <w:r>
              <w:rPr>
                <w:rFonts w:ascii="Noto Sans Arabic" w:hAnsi="Noto Sans Arabic" w:cs="Noto Sans Arabic" w:eastAsia="Noto Sans Arabic"/>
                <w:b w:val="0"/>
                <w:sz w:val="14"/>
              </w:rPr>
              <w:t>Packages, publishers, manifests, permissions, review pipeline, signing, installs, updates.</w:t>
            </w:r>
          </w:p>
        </w:tc>
      </w:tr>
      <w:tr>
        <w:tc>
          <w:tcPr>
            <w:tcW w:type="dxa" w:w="504"/>
            <w:vAlign w:val="top"/>
          </w:tcPr>
          <w:p>
            <w:pPr>
              <w:jc w:val="right"/>
              <w:bidi/>
            </w:pPr>
            <w:r/>
            <w:r>
              <w:rPr>
                <w:rFonts w:ascii="Noto Sans Arabic" w:hAnsi="Noto Sans Arabic" w:cs="Noto Sans Arabic" w:eastAsia="Noto Sans Arabic"/>
                <w:b w:val="0"/>
                <w:sz w:val="14"/>
              </w:rPr>
              <w:t>20</w:t>
            </w:r>
          </w:p>
        </w:tc>
        <w:tc>
          <w:tcPr>
            <w:tcW w:type="dxa" w:w="2880"/>
            <w:vAlign w:val="top"/>
          </w:tcPr>
          <w:p>
            <w:pPr>
              <w:jc w:val="right"/>
              <w:bidi/>
            </w:pPr>
            <w:r/>
            <w:r>
              <w:rPr>
                <w:rFonts w:ascii="Noto Sans Arabic" w:hAnsi="Noto Sans Arabic" w:cs="Noto Sans Arabic" w:eastAsia="Noto Sans Arabic"/>
                <w:b w:val="0"/>
                <w:sz w:val="14"/>
              </w:rPr>
              <w:t>Localization &amp; Country Packs Database</w:t>
            </w:r>
          </w:p>
        </w:tc>
        <w:tc>
          <w:tcPr>
            <w:tcW w:type="dxa" w:w="1944"/>
            <w:vAlign w:val="top"/>
          </w:tcPr>
          <w:p>
            <w:pPr>
              <w:jc w:val="right"/>
              <w:bidi/>
            </w:pPr>
            <w:r/>
            <w:r>
              <w:rPr>
                <w:rFonts w:ascii="Noto Sans Arabic" w:hAnsi="Noto Sans Arabic" w:cs="Noto Sans Arabic" w:eastAsia="Noto Sans Arabic"/>
                <w:b w:val="0"/>
                <w:sz w:val="14"/>
              </w:rPr>
              <w:t>Localization</w:t>
            </w:r>
          </w:p>
        </w:tc>
        <w:tc>
          <w:tcPr>
            <w:tcW w:type="dxa" w:w="2016"/>
            <w:vAlign w:val="top"/>
          </w:tcPr>
          <w:p>
            <w:pPr>
              <w:jc w:val="right"/>
              <w:bidi/>
            </w:pPr>
            <w:r/>
            <w:r>
              <w:rPr>
                <w:rFonts w:ascii="Noto Sans Arabic" w:hAnsi="Noto Sans Arabic" w:cs="Noto Sans Arabic" w:eastAsia="Noto Sans Arabic"/>
                <w:b w:val="0"/>
                <w:sz w:val="14"/>
              </w:rPr>
              <w:t>V6-ready</w:t>
            </w:r>
          </w:p>
        </w:tc>
        <w:tc>
          <w:tcPr>
            <w:tcW w:type="dxa" w:w="3744"/>
            <w:vAlign w:val="top"/>
          </w:tcPr>
          <w:p>
            <w:pPr>
              <w:jc w:val="right"/>
              <w:bidi/>
            </w:pPr>
            <w:r/>
            <w:r>
              <w:rPr>
                <w:rFonts w:ascii="Noto Sans Arabic" w:hAnsi="Noto Sans Arabic" w:cs="Noto Sans Arabic" w:eastAsia="Noto Sans Arabic"/>
                <w:b w:val="0"/>
                <w:sz w:val="14"/>
              </w:rPr>
              <w:t>Country packs, translations, tax/invoice/e-invoicing/legal/payment/shipping/privacy/payroll rules.</w:t>
            </w:r>
          </w:p>
        </w:tc>
      </w:tr>
      <w:tr>
        <w:tc>
          <w:tcPr>
            <w:tcW w:type="dxa" w:w="504"/>
            <w:vAlign w:val="top"/>
          </w:tcPr>
          <w:p>
            <w:pPr>
              <w:jc w:val="right"/>
              <w:bidi/>
            </w:pPr>
            <w:r/>
            <w:r>
              <w:rPr>
                <w:rFonts w:ascii="Noto Sans Arabic" w:hAnsi="Noto Sans Arabic" w:cs="Noto Sans Arabic" w:eastAsia="Noto Sans Arabic"/>
                <w:b w:val="0"/>
                <w:sz w:val="14"/>
              </w:rPr>
              <w:t>21</w:t>
            </w:r>
          </w:p>
        </w:tc>
        <w:tc>
          <w:tcPr>
            <w:tcW w:type="dxa" w:w="2880"/>
            <w:vAlign w:val="top"/>
          </w:tcPr>
          <w:p>
            <w:pPr>
              <w:jc w:val="right"/>
              <w:bidi/>
            </w:pPr>
            <w:r/>
            <w:r>
              <w:rPr>
                <w:rFonts w:ascii="Noto Sans Arabic" w:hAnsi="Noto Sans Arabic" w:cs="Noto Sans Arabic" w:eastAsia="Noto Sans Arabic"/>
                <w:b w:val="0"/>
                <w:sz w:val="14"/>
              </w:rPr>
              <w:t>Migration Database</w:t>
            </w:r>
          </w:p>
        </w:tc>
        <w:tc>
          <w:tcPr>
            <w:tcW w:type="dxa" w:w="1944"/>
            <w:vAlign w:val="top"/>
          </w:tcPr>
          <w:p>
            <w:pPr>
              <w:jc w:val="right"/>
              <w:bidi/>
            </w:pPr>
            <w:r/>
            <w:r>
              <w:rPr>
                <w:rFonts w:ascii="Noto Sans Arabic" w:hAnsi="Noto Sans Arabic" w:cs="Noto Sans Arabic" w:eastAsia="Noto Sans Arabic"/>
                <w:b w:val="0"/>
                <w:sz w:val="14"/>
              </w:rPr>
              <w:t>Migration tools</w:t>
            </w:r>
          </w:p>
        </w:tc>
        <w:tc>
          <w:tcPr>
            <w:tcW w:type="dxa" w:w="2016"/>
            <w:vAlign w:val="top"/>
          </w:tcPr>
          <w:p>
            <w:pPr>
              <w:jc w:val="right"/>
              <w:bidi/>
            </w:pPr>
            <w:r/>
            <w:r>
              <w:rPr>
                <w:rFonts w:ascii="Noto Sans Arabic" w:hAnsi="Noto Sans Arabic" w:cs="Noto Sans Arabic" w:eastAsia="Noto Sans Arabic"/>
                <w:b w:val="0"/>
                <w:sz w:val="14"/>
              </w:rPr>
              <w:t>V2+</w:t>
            </w:r>
          </w:p>
        </w:tc>
        <w:tc>
          <w:tcPr>
            <w:tcW w:type="dxa" w:w="3744"/>
            <w:vAlign w:val="top"/>
          </w:tcPr>
          <w:p>
            <w:pPr>
              <w:jc w:val="right"/>
              <w:bidi/>
            </w:pPr>
            <w:r/>
            <w:r>
              <w:rPr>
                <w:rFonts w:ascii="Noto Sans Arabic" w:hAnsi="Noto Sans Arabic" w:cs="Noto Sans Arabic" w:eastAsia="Noto Sans Arabic"/>
                <w:b w:val="0"/>
                <w:sz w:val="14"/>
              </w:rPr>
              <w:t>Import projects, source objects, mappings, validation, preview, batches, redirects, reconciliation.</w:t>
            </w:r>
          </w:p>
        </w:tc>
      </w:tr>
      <w:tr>
        <w:tc>
          <w:tcPr>
            <w:tcW w:type="dxa" w:w="504"/>
            <w:vAlign w:val="top"/>
          </w:tcPr>
          <w:p>
            <w:pPr>
              <w:jc w:val="right"/>
              <w:bidi/>
            </w:pPr>
            <w:r/>
            <w:r>
              <w:rPr>
                <w:rFonts w:ascii="Noto Sans Arabic" w:hAnsi="Noto Sans Arabic" w:cs="Noto Sans Arabic" w:eastAsia="Noto Sans Arabic"/>
                <w:b w:val="0"/>
                <w:sz w:val="14"/>
              </w:rPr>
              <w:t>22</w:t>
            </w:r>
          </w:p>
        </w:tc>
        <w:tc>
          <w:tcPr>
            <w:tcW w:type="dxa" w:w="2880"/>
            <w:vAlign w:val="top"/>
          </w:tcPr>
          <w:p>
            <w:pPr>
              <w:jc w:val="right"/>
              <w:bidi/>
            </w:pPr>
            <w:r/>
            <w:r>
              <w:rPr>
                <w:rFonts w:ascii="Noto Sans Arabic" w:hAnsi="Noto Sans Arabic" w:cs="Noto Sans Arabic" w:eastAsia="Noto Sans Arabic"/>
                <w:b w:val="0"/>
                <w:sz w:val="14"/>
              </w:rPr>
              <w:t>Billing &amp; Subscriptions Database</w:t>
            </w:r>
          </w:p>
        </w:tc>
        <w:tc>
          <w:tcPr>
            <w:tcW w:type="dxa" w:w="1944"/>
            <w:vAlign w:val="top"/>
          </w:tcPr>
          <w:p>
            <w:pPr>
              <w:jc w:val="right"/>
              <w:bidi/>
            </w:pPr>
            <w:r/>
            <w:r>
              <w:rPr>
                <w:rFonts w:ascii="Noto Sans Arabic" w:hAnsi="Noto Sans Arabic" w:cs="Noto Sans Arabic" w:eastAsia="Noto Sans Arabic"/>
                <w:b w:val="0"/>
                <w:sz w:val="14"/>
              </w:rPr>
              <w:t>Billing</w:t>
            </w:r>
          </w:p>
        </w:tc>
        <w:tc>
          <w:tcPr>
            <w:tcW w:type="dxa" w:w="2016"/>
            <w:vAlign w:val="top"/>
          </w:tcPr>
          <w:p>
            <w:pPr>
              <w:jc w:val="right"/>
              <w:bidi/>
            </w:pPr>
            <w:r/>
            <w:r>
              <w:rPr>
                <w:rFonts w:ascii="Noto Sans Arabic" w:hAnsi="Noto Sans Arabic" w:cs="Noto Sans Arabic" w:eastAsia="Noto Sans Arabic"/>
                <w:b w:val="0"/>
                <w:sz w:val="14"/>
              </w:rPr>
              <w:t>V4+</w:t>
            </w:r>
          </w:p>
        </w:tc>
        <w:tc>
          <w:tcPr>
            <w:tcW w:type="dxa" w:w="3744"/>
            <w:vAlign w:val="top"/>
          </w:tcPr>
          <w:p>
            <w:pPr>
              <w:jc w:val="right"/>
              <w:bidi/>
            </w:pPr>
            <w:r/>
            <w:r>
              <w:rPr>
                <w:rFonts w:ascii="Noto Sans Arabic" w:hAnsi="Noto Sans Arabic" w:cs="Noto Sans Arabic" w:eastAsia="Noto Sans Arabic"/>
                <w:b w:val="0"/>
                <w:sz w:val="14"/>
              </w:rPr>
              <w:t>Plans, prices, subscriptions, entitlements, usage, invoices, payments, refunds, coupons, licenses.</w:t>
            </w:r>
          </w:p>
        </w:tc>
      </w:tr>
      <w:tr>
        <w:tc>
          <w:tcPr>
            <w:tcW w:type="dxa" w:w="504"/>
            <w:vAlign w:val="top"/>
          </w:tcPr>
          <w:p>
            <w:pPr>
              <w:jc w:val="right"/>
              <w:bidi/>
            </w:pPr>
            <w:r/>
            <w:r>
              <w:rPr>
                <w:rFonts w:ascii="Noto Sans Arabic" w:hAnsi="Noto Sans Arabic" w:cs="Noto Sans Arabic" w:eastAsia="Noto Sans Arabic"/>
                <w:b w:val="0"/>
                <w:sz w:val="14"/>
              </w:rPr>
              <w:t>23</w:t>
            </w:r>
          </w:p>
        </w:tc>
        <w:tc>
          <w:tcPr>
            <w:tcW w:type="dxa" w:w="2880"/>
            <w:vAlign w:val="top"/>
          </w:tcPr>
          <w:p>
            <w:pPr>
              <w:jc w:val="right"/>
              <w:bidi/>
            </w:pPr>
            <w:r/>
            <w:r>
              <w:rPr>
                <w:rFonts w:ascii="Noto Sans Arabic" w:hAnsi="Noto Sans Arabic" w:cs="Noto Sans Arabic" w:eastAsia="Noto Sans Arabic"/>
                <w:b w:val="0"/>
                <w:sz w:val="14"/>
              </w:rPr>
              <w:t>Notification Center &amp; Unified Inbox Database</w:t>
            </w:r>
          </w:p>
        </w:tc>
        <w:tc>
          <w:tcPr>
            <w:tcW w:type="dxa" w:w="1944"/>
            <w:vAlign w:val="top"/>
          </w:tcPr>
          <w:p>
            <w:pPr>
              <w:jc w:val="right"/>
              <w:bidi/>
            </w:pPr>
            <w:r/>
            <w:r>
              <w:rPr>
                <w:rFonts w:ascii="Noto Sans Arabic" w:hAnsi="Noto Sans Arabic" w:cs="Noto Sans Arabic" w:eastAsia="Noto Sans Arabic"/>
                <w:b w:val="0"/>
                <w:sz w:val="14"/>
              </w:rPr>
              <w:t>Notifications / inbox</w:t>
            </w:r>
          </w:p>
        </w:tc>
        <w:tc>
          <w:tcPr>
            <w:tcW w:type="dxa" w:w="2016"/>
            <w:vAlign w:val="top"/>
          </w:tcPr>
          <w:p>
            <w:pPr>
              <w:jc w:val="right"/>
              <w:bidi/>
            </w:pPr>
            <w:r/>
            <w:r>
              <w:rPr>
                <w:rFonts w:ascii="Noto Sans Arabic" w:hAnsi="Noto Sans Arabic" w:cs="Noto Sans Arabic" w:eastAsia="Noto Sans Arabic"/>
                <w:b w:val="0"/>
                <w:sz w:val="14"/>
              </w:rPr>
              <w:t>V1 foundation + V4</w:t>
            </w:r>
          </w:p>
        </w:tc>
        <w:tc>
          <w:tcPr>
            <w:tcW w:type="dxa" w:w="3744"/>
            <w:vAlign w:val="top"/>
          </w:tcPr>
          <w:p>
            <w:pPr>
              <w:jc w:val="right"/>
              <w:bidi/>
            </w:pPr>
            <w:r/>
            <w:r>
              <w:rPr>
                <w:rFonts w:ascii="Noto Sans Arabic" w:hAnsi="Noto Sans Arabic" w:cs="Noto Sans Arabic" w:eastAsia="Noto Sans Arabic"/>
                <w:b w:val="0"/>
                <w:sz w:val="14"/>
              </w:rPr>
              <w:t>Notifications, delivery attempts, conversations, messages, participants, templates, routing.</w:t>
            </w:r>
          </w:p>
        </w:tc>
      </w:tr>
      <w:tr>
        <w:tc>
          <w:tcPr>
            <w:tcW w:type="dxa" w:w="504"/>
            <w:vAlign w:val="top"/>
          </w:tcPr>
          <w:p>
            <w:pPr>
              <w:jc w:val="right"/>
              <w:bidi/>
            </w:pPr>
            <w:r/>
            <w:r>
              <w:rPr>
                <w:rFonts w:ascii="Noto Sans Arabic" w:hAnsi="Noto Sans Arabic" w:cs="Noto Sans Arabic" w:eastAsia="Noto Sans Arabic"/>
                <w:b w:val="0"/>
                <w:sz w:val="14"/>
              </w:rPr>
              <w:t>24</w:t>
            </w:r>
          </w:p>
        </w:tc>
        <w:tc>
          <w:tcPr>
            <w:tcW w:type="dxa" w:w="2880"/>
            <w:vAlign w:val="top"/>
          </w:tcPr>
          <w:p>
            <w:pPr>
              <w:jc w:val="right"/>
              <w:bidi/>
            </w:pPr>
            <w:r/>
            <w:r>
              <w:rPr>
                <w:rFonts w:ascii="Noto Sans Arabic" w:hAnsi="Noto Sans Arabic" w:cs="Noto Sans Arabic" w:eastAsia="Noto Sans Arabic"/>
                <w:b w:val="0"/>
                <w:sz w:val="14"/>
              </w:rPr>
              <w:t>Reviews, Ratings &amp; Reputation Database</w:t>
            </w:r>
          </w:p>
        </w:tc>
        <w:tc>
          <w:tcPr>
            <w:tcW w:type="dxa" w:w="1944"/>
            <w:vAlign w:val="top"/>
          </w:tcPr>
          <w:p>
            <w:pPr>
              <w:jc w:val="right"/>
              <w:bidi/>
            </w:pPr>
            <w:r/>
            <w:r>
              <w:rPr>
                <w:rFonts w:ascii="Noto Sans Arabic" w:hAnsi="Noto Sans Arabic" w:cs="Noto Sans Arabic" w:eastAsia="Noto Sans Arabic"/>
                <w:b w:val="0"/>
                <w:sz w:val="14"/>
              </w:rPr>
              <w:t>Reputation</w:t>
            </w:r>
          </w:p>
        </w:tc>
        <w:tc>
          <w:tcPr>
            <w:tcW w:type="dxa" w:w="2016"/>
            <w:vAlign w:val="top"/>
          </w:tcPr>
          <w:p>
            <w:pPr>
              <w:jc w:val="right"/>
              <w:bidi/>
            </w:pPr>
            <w:r/>
            <w:r>
              <w:rPr>
                <w:rFonts w:ascii="Noto Sans Arabic" w:hAnsi="Noto Sans Arabic" w:cs="Noto Sans Arabic" w:eastAsia="Noto Sans Arabic"/>
                <w:b w:val="0"/>
                <w:sz w:val="14"/>
              </w:rPr>
              <w:t>V4+</w:t>
            </w:r>
          </w:p>
        </w:tc>
        <w:tc>
          <w:tcPr>
            <w:tcW w:type="dxa" w:w="3744"/>
            <w:vAlign w:val="top"/>
          </w:tcPr>
          <w:p>
            <w:pPr>
              <w:jc w:val="right"/>
              <w:bidi/>
            </w:pPr>
            <w:r/>
            <w:r>
              <w:rPr>
                <w:rFonts w:ascii="Noto Sans Arabic" w:hAnsi="Noto Sans Arabic" w:cs="Noto Sans Arabic" w:eastAsia="Noto Sans Arabic"/>
                <w:b w:val="0"/>
                <w:sz w:val="14"/>
              </w:rPr>
              <w:t>Reviews, ratings, responses, reports, moderation links, reputation scores, trust score signals.</w:t>
            </w:r>
          </w:p>
        </w:tc>
      </w:tr>
      <w:tr>
        <w:tc>
          <w:tcPr>
            <w:tcW w:type="dxa" w:w="504"/>
            <w:vAlign w:val="top"/>
          </w:tcPr>
          <w:p>
            <w:pPr>
              <w:jc w:val="right"/>
              <w:bidi/>
            </w:pPr>
            <w:r/>
            <w:r>
              <w:rPr>
                <w:rFonts w:ascii="Noto Sans Arabic" w:hAnsi="Noto Sans Arabic" w:cs="Noto Sans Arabic" w:eastAsia="Noto Sans Arabic"/>
                <w:b w:val="0"/>
                <w:sz w:val="14"/>
              </w:rPr>
              <w:t>25</w:t>
            </w:r>
          </w:p>
        </w:tc>
        <w:tc>
          <w:tcPr>
            <w:tcW w:type="dxa" w:w="2880"/>
            <w:vAlign w:val="top"/>
          </w:tcPr>
          <w:p>
            <w:pPr>
              <w:jc w:val="right"/>
              <w:bidi/>
            </w:pPr>
            <w:r/>
            <w:r>
              <w:rPr>
                <w:rFonts w:ascii="Noto Sans Arabic" w:hAnsi="Noto Sans Arabic" w:cs="Noto Sans Arabic" w:eastAsia="Noto Sans Arabic"/>
                <w:b w:val="0"/>
                <w:sz w:val="14"/>
              </w:rPr>
              <w:t>Dispute Resolution Database</w:t>
            </w:r>
          </w:p>
        </w:tc>
        <w:tc>
          <w:tcPr>
            <w:tcW w:type="dxa" w:w="1944"/>
            <w:vAlign w:val="top"/>
          </w:tcPr>
          <w:p>
            <w:pPr>
              <w:jc w:val="right"/>
              <w:bidi/>
            </w:pPr>
            <w:r/>
            <w:r>
              <w:rPr>
                <w:rFonts w:ascii="Noto Sans Arabic" w:hAnsi="Noto Sans Arabic" w:cs="Noto Sans Arabic" w:eastAsia="Noto Sans Arabic"/>
                <w:b w:val="0"/>
                <w:sz w:val="14"/>
              </w:rPr>
              <w:t>Disputes</w:t>
            </w:r>
          </w:p>
        </w:tc>
        <w:tc>
          <w:tcPr>
            <w:tcW w:type="dxa" w:w="2016"/>
            <w:vAlign w:val="top"/>
          </w:tcPr>
          <w:p>
            <w:pPr>
              <w:jc w:val="right"/>
              <w:bidi/>
            </w:pPr>
            <w:r/>
            <w:r>
              <w:rPr>
                <w:rFonts w:ascii="Noto Sans Arabic" w:hAnsi="Noto Sans Arabic" w:cs="Noto Sans Arabic" w:eastAsia="Noto Sans Arabic"/>
                <w:b w:val="0"/>
                <w:sz w:val="14"/>
              </w:rPr>
              <w:t>V4/V6</w:t>
            </w:r>
          </w:p>
        </w:tc>
        <w:tc>
          <w:tcPr>
            <w:tcW w:type="dxa" w:w="3744"/>
            <w:vAlign w:val="top"/>
          </w:tcPr>
          <w:p>
            <w:pPr>
              <w:jc w:val="right"/>
              <w:bidi/>
            </w:pPr>
            <w:r/>
            <w:r>
              <w:rPr>
                <w:rFonts w:ascii="Noto Sans Arabic" w:hAnsi="Noto Sans Arabic" w:cs="Noto Sans Arabic" w:eastAsia="Noto Sans Arabic"/>
                <w:b w:val="0"/>
                <w:sz w:val="14"/>
              </w:rPr>
              <w:t>Disputes, parties, evidence, decisions, appeals, SLA, financial holds, trust impact.</w:t>
            </w:r>
          </w:p>
        </w:tc>
      </w:tr>
      <w:tr>
        <w:tc>
          <w:tcPr>
            <w:tcW w:type="dxa" w:w="504"/>
            <w:vAlign w:val="top"/>
          </w:tcPr>
          <w:p>
            <w:pPr>
              <w:jc w:val="right"/>
              <w:bidi/>
            </w:pPr>
            <w:r/>
            <w:r>
              <w:rPr>
                <w:rFonts w:ascii="Noto Sans Arabic" w:hAnsi="Noto Sans Arabic" w:cs="Noto Sans Arabic" w:eastAsia="Noto Sans Arabic"/>
                <w:b w:val="0"/>
                <w:sz w:val="14"/>
              </w:rPr>
              <w:t>26</w:t>
            </w:r>
          </w:p>
        </w:tc>
        <w:tc>
          <w:tcPr>
            <w:tcW w:type="dxa" w:w="2880"/>
            <w:vAlign w:val="top"/>
          </w:tcPr>
          <w:p>
            <w:pPr>
              <w:jc w:val="right"/>
              <w:bidi/>
            </w:pPr>
            <w:r/>
            <w:r>
              <w:rPr>
                <w:rFonts w:ascii="Noto Sans Arabic" w:hAnsi="Noto Sans Arabic" w:cs="Noto Sans Arabic" w:eastAsia="Noto Sans Arabic"/>
                <w:b w:val="0"/>
                <w:sz w:val="14"/>
              </w:rPr>
              <w:t>Search Engine Database</w:t>
            </w:r>
          </w:p>
        </w:tc>
        <w:tc>
          <w:tcPr>
            <w:tcW w:type="dxa" w:w="1944"/>
            <w:vAlign w:val="top"/>
          </w:tcPr>
          <w:p>
            <w:pPr>
              <w:jc w:val="right"/>
              <w:bidi/>
            </w:pPr>
            <w:r/>
            <w:r>
              <w:rPr>
                <w:rFonts w:ascii="Noto Sans Arabic" w:hAnsi="Noto Sans Arabic" w:cs="Noto Sans Arabic" w:eastAsia="Noto Sans Arabic"/>
                <w:b w:val="0"/>
                <w:sz w:val="14"/>
              </w:rPr>
              <w:t>Search</w:t>
            </w:r>
          </w:p>
        </w:tc>
        <w:tc>
          <w:tcPr>
            <w:tcW w:type="dxa" w:w="2016"/>
            <w:vAlign w:val="top"/>
          </w:tcPr>
          <w:p>
            <w:pPr>
              <w:jc w:val="right"/>
              <w:bidi/>
            </w:pPr>
            <w:r/>
            <w:r>
              <w:rPr>
                <w:rFonts w:ascii="Noto Sans Arabic" w:hAnsi="Noto Sans Arabic" w:cs="Noto Sans Arabic" w:eastAsia="Noto Sans Arabic"/>
                <w:b w:val="0"/>
                <w:sz w:val="14"/>
              </w:rPr>
              <w:t>V1 basic + V4/V6</w:t>
            </w:r>
          </w:p>
        </w:tc>
        <w:tc>
          <w:tcPr>
            <w:tcW w:type="dxa" w:w="3744"/>
            <w:vAlign w:val="top"/>
          </w:tcPr>
          <w:p>
            <w:pPr>
              <w:jc w:val="right"/>
              <w:bidi/>
            </w:pPr>
            <w:r/>
            <w:r>
              <w:rPr>
                <w:rFonts w:ascii="Noto Sans Arabic" w:hAnsi="Noto Sans Arabic" w:cs="Noto Sans Arabic" w:eastAsia="Noto Sans Arabic"/>
                <w:b w:val="0"/>
                <w:sz w:val="14"/>
              </w:rPr>
              <w:t>Search indexes, records, facets, synonyms, reindex jobs, query/click logs, saved searches.</w:t>
            </w:r>
          </w:p>
        </w:tc>
      </w:tr>
      <w:tr>
        <w:tc>
          <w:tcPr>
            <w:tcW w:type="dxa" w:w="504"/>
            <w:vAlign w:val="top"/>
          </w:tcPr>
          <w:p>
            <w:pPr>
              <w:jc w:val="right"/>
              <w:bidi/>
            </w:pPr>
            <w:r/>
            <w:r>
              <w:rPr>
                <w:rFonts w:ascii="Noto Sans Arabic" w:hAnsi="Noto Sans Arabic" w:cs="Noto Sans Arabic" w:eastAsia="Noto Sans Arabic"/>
                <w:b w:val="0"/>
                <w:sz w:val="14"/>
              </w:rPr>
              <w:t>27</w:t>
            </w:r>
          </w:p>
        </w:tc>
        <w:tc>
          <w:tcPr>
            <w:tcW w:type="dxa" w:w="2880"/>
            <w:vAlign w:val="top"/>
          </w:tcPr>
          <w:p>
            <w:pPr>
              <w:jc w:val="right"/>
              <w:bidi/>
            </w:pPr>
            <w:r/>
            <w:r>
              <w:rPr>
                <w:rFonts w:ascii="Noto Sans Arabic" w:hAnsi="Noto Sans Arabic" w:cs="Noto Sans Arabic" w:eastAsia="Noto Sans Arabic"/>
                <w:b w:val="0"/>
                <w:sz w:val="14"/>
              </w:rPr>
              <w:t>Moderation System Database</w:t>
            </w:r>
          </w:p>
        </w:tc>
        <w:tc>
          <w:tcPr>
            <w:tcW w:type="dxa" w:w="1944"/>
            <w:vAlign w:val="top"/>
          </w:tcPr>
          <w:p>
            <w:pPr>
              <w:jc w:val="right"/>
              <w:bidi/>
            </w:pPr>
            <w:r/>
            <w:r>
              <w:rPr>
                <w:rFonts w:ascii="Noto Sans Arabic" w:hAnsi="Noto Sans Arabic" w:cs="Noto Sans Arabic" w:eastAsia="Noto Sans Arabic"/>
                <w:b w:val="0"/>
                <w:sz w:val="14"/>
              </w:rPr>
              <w:t>Moderation</w:t>
            </w:r>
          </w:p>
        </w:tc>
        <w:tc>
          <w:tcPr>
            <w:tcW w:type="dxa" w:w="2016"/>
            <w:vAlign w:val="top"/>
          </w:tcPr>
          <w:p>
            <w:pPr>
              <w:jc w:val="right"/>
              <w:bidi/>
            </w:pPr>
            <w:r/>
            <w:r>
              <w:rPr>
                <w:rFonts w:ascii="Noto Sans Arabic" w:hAnsi="Noto Sans Arabic" w:cs="Noto Sans Arabic" w:eastAsia="Noto Sans Arabic"/>
                <w:b w:val="0"/>
                <w:sz w:val="14"/>
              </w:rPr>
              <w:t>V4+</w:t>
            </w:r>
          </w:p>
        </w:tc>
        <w:tc>
          <w:tcPr>
            <w:tcW w:type="dxa" w:w="3744"/>
            <w:vAlign w:val="top"/>
          </w:tcPr>
          <w:p>
            <w:pPr>
              <w:jc w:val="right"/>
              <w:bidi/>
            </w:pPr>
            <w:r/>
            <w:r>
              <w:rPr>
                <w:rFonts w:ascii="Noto Sans Arabic" w:hAnsi="Noto Sans Arabic" w:cs="Noto Sans Arabic" w:eastAsia="Noto Sans Arabic"/>
                <w:b w:val="0"/>
                <w:sz w:val="14"/>
              </w:rPr>
              <w:t>Moderation cases, reports, queue items, actions, decisions, appeals, rule matches, blocked terms.</w:t>
            </w:r>
          </w:p>
        </w:tc>
      </w:tr>
      <w:tr>
        <w:tc>
          <w:tcPr>
            <w:tcW w:type="dxa" w:w="504"/>
            <w:vAlign w:val="top"/>
          </w:tcPr>
          <w:p>
            <w:pPr>
              <w:jc w:val="right"/>
              <w:bidi/>
            </w:pPr>
            <w:r/>
            <w:r>
              <w:rPr>
                <w:rFonts w:ascii="Noto Sans Arabic" w:hAnsi="Noto Sans Arabic" w:cs="Noto Sans Arabic" w:eastAsia="Noto Sans Arabic"/>
                <w:b w:val="0"/>
                <w:sz w:val="14"/>
              </w:rPr>
              <w:t>28</w:t>
            </w:r>
          </w:p>
        </w:tc>
        <w:tc>
          <w:tcPr>
            <w:tcW w:type="dxa" w:w="2880"/>
            <w:vAlign w:val="top"/>
          </w:tcPr>
          <w:p>
            <w:pPr>
              <w:jc w:val="right"/>
              <w:bidi/>
            </w:pPr>
            <w:r/>
            <w:r>
              <w:rPr>
                <w:rFonts w:ascii="Noto Sans Arabic" w:hAnsi="Noto Sans Arabic" w:cs="Noto Sans Arabic" w:eastAsia="Noto Sans Arabic"/>
                <w:b w:val="0"/>
                <w:sz w:val="14"/>
              </w:rPr>
              <w:t>Teams / Collaboration Database</w:t>
            </w:r>
          </w:p>
        </w:tc>
        <w:tc>
          <w:tcPr>
            <w:tcW w:type="dxa" w:w="1944"/>
            <w:vAlign w:val="top"/>
          </w:tcPr>
          <w:p>
            <w:pPr>
              <w:jc w:val="right"/>
              <w:bidi/>
            </w:pPr>
            <w:r/>
            <w:r>
              <w:rPr>
                <w:rFonts w:ascii="Noto Sans Arabic" w:hAnsi="Noto Sans Arabic" w:cs="Noto Sans Arabic" w:eastAsia="Noto Sans Arabic"/>
                <w:b w:val="0"/>
                <w:sz w:val="14"/>
              </w:rPr>
              <w:t>Team collaboration</w:t>
            </w:r>
          </w:p>
        </w:tc>
        <w:tc>
          <w:tcPr>
            <w:tcW w:type="dxa" w:w="2016"/>
            <w:vAlign w:val="top"/>
          </w:tcPr>
          <w:p>
            <w:pPr>
              <w:jc w:val="right"/>
              <w:bidi/>
            </w:pPr>
            <w:r/>
            <w:r>
              <w:rPr>
                <w:rFonts w:ascii="Noto Sans Arabic" w:hAnsi="Noto Sans Arabic" w:cs="Noto Sans Arabic" w:eastAsia="Noto Sans Arabic"/>
                <w:b w:val="0"/>
                <w:sz w:val="14"/>
              </w:rPr>
              <w:t>V4</w:t>
            </w:r>
          </w:p>
        </w:tc>
        <w:tc>
          <w:tcPr>
            <w:tcW w:type="dxa" w:w="3744"/>
            <w:vAlign w:val="top"/>
          </w:tcPr>
          <w:p>
            <w:pPr>
              <w:jc w:val="right"/>
              <w:bidi/>
            </w:pPr>
            <w:r/>
            <w:r>
              <w:rPr>
                <w:rFonts w:ascii="Noto Sans Arabic" w:hAnsi="Noto Sans Arabic" w:cs="Noto Sans Arabic" w:eastAsia="Noto Sans Arabic"/>
                <w:b w:val="0"/>
                <w:sz w:val="14"/>
              </w:rPr>
              <w:t>Channels, DMs, threads, mentions, files, task links, approval links, read receipts.</w:t>
            </w:r>
          </w:p>
        </w:tc>
      </w:tr>
      <w:tr>
        <w:tc>
          <w:tcPr>
            <w:tcW w:type="dxa" w:w="504"/>
            <w:vAlign w:val="top"/>
          </w:tcPr>
          <w:p>
            <w:pPr>
              <w:jc w:val="right"/>
              <w:bidi/>
            </w:pPr>
            <w:r/>
            <w:r>
              <w:rPr>
                <w:rFonts w:ascii="Noto Sans Arabic" w:hAnsi="Noto Sans Arabic" w:cs="Noto Sans Arabic" w:eastAsia="Noto Sans Arabic"/>
                <w:b w:val="0"/>
                <w:sz w:val="14"/>
              </w:rPr>
              <w:t>29</w:t>
            </w:r>
          </w:p>
        </w:tc>
        <w:tc>
          <w:tcPr>
            <w:tcW w:type="dxa" w:w="2880"/>
            <w:vAlign w:val="top"/>
          </w:tcPr>
          <w:p>
            <w:pPr>
              <w:jc w:val="right"/>
              <w:bidi/>
            </w:pPr>
            <w:r/>
            <w:r>
              <w:rPr>
                <w:rFonts w:ascii="Noto Sans Arabic" w:hAnsi="Noto Sans Arabic" w:cs="Noto Sans Arabic" w:eastAsia="Noto Sans Arabic"/>
                <w:b w:val="0"/>
                <w:sz w:val="14"/>
              </w:rPr>
              <w:t>Agency Platform Database</w:t>
            </w:r>
          </w:p>
        </w:tc>
        <w:tc>
          <w:tcPr>
            <w:tcW w:type="dxa" w:w="1944"/>
            <w:vAlign w:val="top"/>
          </w:tcPr>
          <w:p>
            <w:pPr>
              <w:jc w:val="right"/>
              <w:bidi/>
            </w:pPr>
            <w:r/>
            <w:r>
              <w:rPr>
                <w:rFonts w:ascii="Noto Sans Arabic" w:hAnsi="Noto Sans Arabic" w:cs="Noto Sans Arabic" w:eastAsia="Noto Sans Arabic"/>
                <w:b w:val="0"/>
                <w:sz w:val="14"/>
              </w:rPr>
              <w:t>Agency platform</w:t>
            </w:r>
          </w:p>
        </w:tc>
        <w:tc>
          <w:tcPr>
            <w:tcW w:type="dxa" w:w="2016"/>
            <w:vAlign w:val="top"/>
          </w:tcPr>
          <w:p>
            <w:pPr>
              <w:jc w:val="right"/>
              <w:bidi/>
            </w:pPr>
            <w:r/>
            <w:r>
              <w:rPr>
                <w:rFonts w:ascii="Noto Sans Arabic" w:hAnsi="Noto Sans Arabic" w:cs="Noto Sans Arabic" w:eastAsia="Noto Sans Arabic"/>
                <w:b w:val="0"/>
                <w:sz w:val="14"/>
              </w:rPr>
              <w:t>V4</w:t>
            </w:r>
          </w:p>
        </w:tc>
        <w:tc>
          <w:tcPr>
            <w:tcW w:type="dxa" w:w="3744"/>
            <w:vAlign w:val="top"/>
          </w:tcPr>
          <w:p>
            <w:pPr>
              <w:jc w:val="right"/>
              <w:bidi/>
            </w:pPr>
            <w:r/>
            <w:r>
              <w:rPr>
                <w:rFonts w:ascii="Noto Sans Arabic" w:hAnsi="Noto Sans Arabic" w:cs="Noto Sans Arabic" w:eastAsia="Noto Sans Arabic"/>
                <w:b w:val="0"/>
                <w:sz w:val="14"/>
              </w:rPr>
              <w:t>Agency clients, grants, client sites, maintenance notes, white-label foundation, reseller links.</w:t>
            </w:r>
          </w:p>
        </w:tc>
      </w:tr>
      <w:tr>
        <w:tc>
          <w:tcPr>
            <w:tcW w:type="dxa" w:w="504"/>
            <w:vAlign w:val="top"/>
          </w:tcPr>
          <w:p>
            <w:pPr>
              <w:jc w:val="right"/>
              <w:bidi/>
            </w:pPr>
            <w:r/>
            <w:r>
              <w:rPr>
                <w:rFonts w:ascii="Noto Sans Arabic" w:hAnsi="Noto Sans Arabic" w:cs="Noto Sans Arabic" w:eastAsia="Noto Sans Arabic"/>
                <w:b w:val="0"/>
                <w:sz w:val="14"/>
              </w:rPr>
              <w:t>30</w:t>
            </w:r>
          </w:p>
        </w:tc>
        <w:tc>
          <w:tcPr>
            <w:tcW w:type="dxa" w:w="2880"/>
            <w:vAlign w:val="top"/>
          </w:tcPr>
          <w:p>
            <w:pPr>
              <w:jc w:val="right"/>
              <w:bidi/>
            </w:pPr>
            <w:r/>
            <w:r>
              <w:rPr>
                <w:rFonts w:ascii="Noto Sans Arabic" w:hAnsi="Noto Sans Arabic" w:cs="Noto Sans Arabic" w:eastAsia="Noto Sans Arabic"/>
                <w:b w:val="0"/>
                <w:sz w:val="14"/>
              </w:rPr>
              <w:t>Onboarding Wizard Database</w:t>
            </w:r>
          </w:p>
        </w:tc>
        <w:tc>
          <w:tcPr>
            <w:tcW w:type="dxa" w:w="1944"/>
            <w:vAlign w:val="top"/>
          </w:tcPr>
          <w:p>
            <w:pPr>
              <w:jc w:val="right"/>
              <w:bidi/>
            </w:pPr>
            <w:r/>
            <w:r>
              <w:rPr>
                <w:rFonts w:ascii="Noto Sans Arabic" w:hAnsi="Noto Sans Arabic" w:cs="Noto Sans Arabic" w:eastAsia="Noto Sans Arabic"/>
                <w:b w:val="0"/>
                <w:sz w:val="14"/>
              </w:rPr>
              <w:t>Onboarding</w:t>
            </w:r>
          </w:p>
        </w:tc>
        <w:tc>
          <w:tcPr>
            <w:tcW w:type="dxa" w:w="2016"/>
            <w:vAlign w:val="top"/>
          </w:tcPr>
          <w:p>
            <w:pPr>
              <w:jc w:val="right"/>
              <w:bidi/>
            </w:pPr>
            <w:r/>
            <w:r>
              <w:rPr>
                <w:rFonts w:ascii="Noto Sans Arabic" w:hAnsi="Noto Sans Arabic" w:cs="Noto Sans Arabic" w:eastAsia="Noto Sans Arabic"/>
                <w:b w:val="0"/>
                <w:sz w:val="14"/>
              </w:rPr>
              <w:t>V1+</w:t>
            </w:r>
          </w:p>
        </w:tc>
        <w:tc>
          <w:tcPr>
            <w:tcW w:type="dxa" w:w="3744"/>
            <w:vAlign w:val="top"/>
          </w:tcPr>
          <w:p>
            <w:pPr>
              <w:jc w:val="right"/>
              <w:bidi/>
            </w:pPr>
            <w:r/>
            <w:r>
              <w:rPr>
                <w:rFonts w:ascii="Noto Sans Arabic" w:hAnsi="Noto Sans Arabic" w:cs="Noto Sans Arabic" w:eastAsia="Noto Sans Arabic"/>
                <w:b w:val="0"/>
                <w:sz w:val="14"/>
              </w:rPr>
              <w:t>Flows, versions, steps, sessions, answers, checklists, action runs, templates, suggestions.</w:t>
            </w:r>
          </w:p>
        </w:tc>
      </w:tr>
      <w:tr>
        <w:tc>
          <w:tcPr>
            <w:tcW w:type="dxa" w:w="504"/>
            <w:vAlign w:val="top"/>
          </w:tcPr>
          <w:p>
            <w:pPr>
              <w:jc w:val="right"/>
              <w:bidi/>
            </w:pPr>
            <w:r/>
            <w:r>
              <w:rPr>
                <w:rFonts w:ascii="Noto Sans Arabic" w:hAnsi="Noto Sans Arabic" w:cs="Noto Sans Arabic" w:eastAsia="Noto Sans Arabic"/>
                <w:b w:val="0"/>
                <w:sz w:val="14"/>
              </w:rPr>
              <w:t>31</w:t>
            </w:r>
          </w:p>
        </w:tc>
        <w:tc>
          <w:tcPr>
            <w:tcW w:type="dxa" w:w="2880"/>
            <w:vAlign w:val="top"/>
          </w:tcPr>
          <w:p>
            <w:pPr>
              <w:jc w:val="right"/>
              <w:bidi/>
            </w:pPr>
            <w:r/>
            <w:r>
              <w:rPr>
                <w:rFonts w:ascii="Noto Sans Arabic" w:hAnsi="Noto Sans Arabic" w:cs="Noto Sans Arabic" w:eastAsia="Noto Sans Arabic"/>
                <w:b w:val="0"/>
                <w:sz w:val="14"/>
              </w:rPr>
              <w:t>Advanced Reporting / BI / Analytics Database</w:t>
            </w:r>
          </w:p>
        </w:tc>
        <w:tc>
          <w:tcPr>
            <w:tcW w:type="dxa" w:w="1944"/>
            <w:vAlign w:val="top"/>
          </w:tcPr>
          <w:p>
            <w:pPr>
              <w:jc w:val="right"/>
              <w:bidi/>
            </w:pPr>
            <w:r/>
            <w:r>
              <w:rPr>
                <w:rFonts w:ascii="Noto Sans Arabic" w:hAnsi="Noto Sans Arabic" w:cs="Noto Sans Arabic" w:eastAsia="Noto Sans Arabic"/>
                <w:b w:val="0"/>
                <w:sz w:val="14"/>
              </w:rPr>
              <w:t>Reporting / BI</w:t>
            </w:r>
          </w:p>
        </w:tc>
        <w:tc>
          <w:tcPr>
            <w:tcW w:type="dxa" w:w="2016"/>
            <w:vAlign w:val="top"/>
          </w:tcPr>
          <w:p>
            <w:pPr>
              <w:jc w:val="right"/>
              <w:bidi/>
            </w:pPr>
            <w:r/>
            <w:r>
              <w:rPr>
                <w:rFonts w:ascii="Noto Sans Arabic" w:hAnsi="Noto Sans Arabic" w:cs="Noto Sans Arabic" w:eastAsia="Noto Sans Arabic"/>
                <w:b w:val="0"/>
                <w:sz w:val="14"/>
              </w:rPr>
              <w:t>V5/V6</w:t>
            </w:r>
          </w:p>
        </w:tc>
        <w:tc>
          <w:tcPr>
            <w:tcW w:type="dxa" w:w="3744"/>
            <w:vAlign w:val="top"/>
          </w:tcPr>
          <w:p>
            <w:pPr>
              <w:jc w:val="right"/>
              <w:bidi/>
            </w:pPr>
            <w:r/>
            <w:r>
              <w:rPr>
                <w:rFonts w:ascii="Noto Sans Arabic" w:hAnsi="Noto Sans Arabic" w:cs="Noto Sans Arabic" w:eastAsia="Noto Sans Arabic"/>
                <w:b w:val="0"/>
                <w:sz w:val="14"/>
              </w:rPr>
              <w:t>Report definitions, runs, dashboards, widgets, KPIs, scheduled reports, exports.</w:t>
            </w:r>
          </w:p>
        </w:tc>
      </w:tr>
      <w:tr>
        <w:tc>
          <w:tcPr>
            <w:tcW w:type="dxa" w:w="504"/>
            <w:vAlign w:val="top"/>
          </w:tcPr>
          <w:p>
            <w:pPr>
              <w:jc w:val="right"/>
              <w:bidi/>
            </w:pPr>
            <w:r/>
            <w:r>
              <w:rPr>
                <w:rFonts w:ascii="Noto Sans Arabic" w:hAnsi="Noto Sans Arabic" w:cs="Noto Sans Arabic" w:eastAsia="Noto Sans Arabic"/>
                <w:b w:val="0"/>
                <w:sz w:val="14"/>
              </w:rPr>
              <w:t>32</w:t>
            </w:r>
          </w:p>
        </w:tc>
        <w:tc>
          <w:tcPr>
            <w:tcW w:type="dxa" w:w="2880"/>
            <w:vAlign w:val="top"/>
          </w:tcPr>
          <w:p>
            <w:pPr>
              <w:jc w:val="right"/>
              <w:bidi/>
            </w:pPr>
            <w:r/>
            <w:r>
              <w:rPr>
                <w:rFonts w:ascii="Noto Sans Arabic" w:hAnsi="Noto Sans Arabic" w:cs="Noto Sans Arabic" w:eastAsia="Noto Sans Arabic"/>
                <w:b w:val="0"/>
                <w:sz w:val="14"/>
              </w:rPr>
              <w:t>GRC / Risk / Compliance Database</w:t>
            </w:r>
          </w:p>
        </w:tc>
        <w:tc>
          <w:tcPr>
            <w:tcW w:type="dxa" w:w="1944"/>
            <w:vAlign w:val="top"/>
          </w:tcPr>
          <w:p>
            <w:pPr>
              <w:jc w:val="right"/>
              <w:bidi/>
            </w:pPr>
            <w:r/>
            <w:r>
              <w:rPr>
                <w:rFonts w:ascii="Noto Sans Arabic" w:hAnsi="Noto Sans Arabic" w:cs="Noto Sans Arabic" w:eastAsia="Noto Sans Arabic"/>
                <w:b w:val="0"/>
                <w:sz w:val="14"/>
              </w:rPr>
              <w:t>GRC</w:t>
            </w:r>
          </w:p>
        </w:tc>
        <w:tc>
          <w:tcPr>
            <w:tcW w:type="dxa" w:w="2016"/>
            <w:vAlign w:val="top"/>
          </w:tcPr>
          <w:p>
            <w:pPr>
              <w:jc w:val="right"/>
              <w:bidi/>
            </w:pPr>
            <w:r/>
            <w:r>
              <w:rPr>
                <w:rFonts w:ascii="Noto Sans Arabic" w:hAnsi="Noto Sans Arabic" w:cs="Noto Sans Arabic" w:eastAsia="Noto Sans Arabic"/>
                <w:b w:val="0"/>
                <w:sz w:val="14"/>
              </w:rPr>
              <w:t>V6</w:t>
            </w:r>
          </w:p>
        </w:tc>
        <w:tc>
          <w:tcPr>
            <w:tcW w:type="dxa" w:w="3744"/>
            <w:vAlign w:val="top"/>
          </w:tcPr>
          <w:p>
            <w:pPr>
              <w:jc w:val="right"/>
              <w:bidi/>
            </w:pPr>
            <w:r/>
            <w:r>
              <w:rPr>
                <w:rFonts w:ascii="Noto Sans Arabic" w:hAnsi="Noto Sans Arabic" w:cs="Noto Sans Arabic" w:eastAsia="Noto Sans Arabic"/>
                <w:b w:val="0"/>
                <w:sz w:val="14"/>
              </w:rPr>
              <w:t>Policies, obligations, risks, controls, testing, evidence, audits, findings, DOA/SoD.</w:t>
            </w:r>
          </w:p>
        </w:tc>
      </w:tr>
      <w:tr>
        <w:tc>
          <w:tcPr>
            <w:tcW w:type="dxa" w:w="504"/>
            <w:vAlign w:val="top"/>
          </w:tcPr>
          <w:p>
            <w:pPr>
              <w:jc w:val="right"/>
              <w:bidi/>
            </w:pPr>
            <w:r/>
            <w:r>
              <w:rPr>
                <w:rFonts w:ascii="Noto Sans Arabic" w:hAnsi="Noto Sans Arabic" w:cs="Noto Sans Arabic" w:eastAsia="Noto Sans Arabic"/>
                <w:b w:val="0"/>
                <w:sz w:val="14"/>
              </w:rPr>
              <w:t>33</w:t>
            </w:r>
          </w:p>
        </w:tc>
        <w:tc>
          <w:tcPr>
            <w:tcW w:type="dxa" w:w="2880"/>
            <w:vAlign w:val="top"/>
          </w:tcPr>
          <w:p>
            <w:pPr>
              <w:jc w:val="right"/>
              <w:bidi/>
            </w:pPr>
            <w:r/>
            <w:r>
              <w:rPr>
                <w:rFonts w:ascii="Noto Sans Arabic" w:hAnsi="Noto Sans Arabic" w:cs="Noto Sans Arabic" w:eastAsia="Noto Sans Arabic"/>
                <w:b w:val="0"/>
                <w:sz w:val="14"/>
              </w:rPr>
              <w:t>Developer Console &amp; SDK Database</w:t>
            </w:r>
          </w:p>
        </w:tc>
        <w:tc>
          <w:tcPr>
            <w:tcW w:type="dxa" w:w="1944"/>
            <w:vAlign w:val="top"/>
          </w:tcPr>
          <w:p>
            <w:pPr>
              <w:jc w:val="right"/>
              <w:bidi/>
            </w:pPr>
            <w:r/>
            <w:r>
              <w:rPr>
                <w:rFonts w:ascii="Noto Sans Arabic" w:hAnsi="Noto Sans Arabic" w:cs="Noto Sans Arabic" w:eastAsia="Noto Sans Arabic"/>
                <w:b w:val="0"/>
                <w:sz w:val="14"/>
              </w:rPr>
              <w:t>Developer platform</w:t>
            </w:r>
          </w:p>
        </w:tc>
        <w:tc>
          <w:tcPr>
            <w:tcW w:type="dxa" w:w="2016"/>
            <w:vAlign w:val="top"/>
          </w:tcPr>
          <w:p>
            <w:pPr>
              <w:jc w:val="right"/>
              <w:bidi/>
            </w:pPr>
            <w:r/>
            <w:r>
              <w:rPr>
                <w:rFonts w:ascii="Noto Sans Arabic" w:hAnsi="Noto Sans Arabic" w:cs="Noto Sans Arabic" w:eastAsia="Noto Sans Arabic"/>
                <w:b w:val="0"/>
                <w:sz w:val="14"/>
              </w:rPr>
              <w:t>V6-ready</w:t>
            </w:r>
          </w:p>
        </w:tc>
        <w:tc>
          <w:tcPr>
            <w:tcW w:type="dxa" w:w="3744"/>
            <w:vAlign w:val="top"/>
          </w:tcPr>
          <w:p>
            <w:pPr>
              <w:jc w:val="right"/>
              <w:bidi/>
            </w:pPr>
            <w:r/>
            <w:r>
              <w:rPr>
                <w:rFonts w:ascii="Noto Sans Arabic" w:hAnsi="Noto Sans Arabic" w:cs="Noto Sans Arabic" w:eastAsia="Noto Sans Arabic"/>
                <w:b w:val="0"/>
                <w:sz w:val="14"/>
              </w:rPr>
              <w:t>Developer accounts, SDK projects, API clients, sandboxes, test runs, docs, metrics.</w:t>
            </w:r>
          </w:p>
        </w:tc>
      </w:tr>
      <w:tr>
        <w:tc>
          <w:tcPr>
            <w:tcW w:type="dxa" w:w="504"/>
            <w:vAlign w:val="top"/>
          </w:tcPr>
          <w:p>
            <w:pPr>
              <w:jc w:val="right"/>
              <w:bidi/>
            </w:pPr>
            <w:r/>
            <w:r>
              <w:rPr>
                <w:rFonts w:ascii="Noto Sans Arabic" w:hAnsi="Noto Sans Arabic" w:cs="Noto Sans Arabic" w:eastAsia="Noto Sans Arabic"/>
                <w:b w:val="0"/>
                <w:sz w:val="14"/>
              </w:rPr>
              <w:t>34</w:t>
            </w:r>
          </w:p>
        </w:tc>
        <w:tc>
          <w:tcPr>
            <w:tcW w:type="dxa" w:w="2880"/>
            <w:vAlign w:val="top"/>
          </w:tcPr>
          <w:p>
            <w:pPr>
              <w:jc w:val="right"/>
              <w:bidi/>
            </w:pPr>
            <w:r/>
            <w:r>
              <w:rPr>
                <w:rFonts w:ascii="Noto Sans Arabic" w:hAnsi="Noto Sans Arabic" w:cs="Noto Sans Arabic" w:eastAsia="Noto Sans Arabic"/>
                <w:b w:val="0"/>
                <w:sz w:val="14"/>
              </w:rPr>
              <w:t>Industry Solutions Database</w:t>
            </w:r>
          </w:p>
        </w:tc>
        <w:tc>
          <w:tcPr>
            <w:tcW w:type="dxa" w:w="1944"/>
            <w:vAlign w:val="top"/>
          </w:tcPr>
          <w:p>
            <w:pPr>
              <w:jc w:val="right"/>
              <w:bidi/>
            </w:pPr>
            <w:r/>
            <w:r>
              <w:rPr>
                <w:rFonts w:ascii="Noto Sans Arabic" w:hAnsi="Noto Sans Arabic" w:cs="Noto Sans Arabic" w:eastAsia="Noto Sans Arabic"/>
                <w:b w:val="0"/>
                <w:sz w:val="14"/>
              </w:rPr>
              <w:t>Industry solutions</w:t>
            </w:r>
          </w:p>
        </w:tc>
        <w:tc>
          <w:tcPr>
            <w:tcW w:type="dxa" w:w="2016"/>
            <w:vAlign w:val="top"/>
          </w:tcPr>
          <w:p>
            <w:pPr>
              <w:jc w:val="right"/>
              <w:bidi/>
            </w:pPr>
            <w:r/>
            <w:r>
              <w:rPr>
                <w:rFonts w:ascii="Noto Sans Arabic" w:hAnsi="Noto Sans Arabic" w:cs="Noto Sans Arabic" w:eastAsia="Noto Sans Arabic"/>
                <w:b w:val="0"/>
                <w:sz w:val="14"/>
              </w:rPr>
              <w:t>V6+</w:t>
            </w:r>
          </w:p>
        </w:tc>
        <w:tc>
          <w:tcPr>
            <w:tcW w:type="dxa" w:w="3744"/>
            <w:vAlign w:val="top"/>
          </w:tcPr>
          <w:p>
            <w:pPr>
              <w:jc w:val="right"/>
              <w:bidi/>
            </w:pPr>
            <w:r/>
            <w:r>
              <w:rPr>
                <w:rFonts w:ascii="Noto Sans Arabic" w:hAnsi="Noto Sans Arabic" w:cs="Noto Sans Arabic" w:eastAsia="Noto Sans Arabic"/>
                <w:b w:val="0"/>
                <w:sz w:val="14"/>
              </w:rPr>
              <w:t>Solution registry, templates, workflows, dashboards, requirements, installs, demo data.</w:t>
            </w:r>
          </w:p>
        </w:tc>
      </w:tr>
      <w:tr>
        <w:tc>
          <w:tcPr>
            <w:tcW w:type="dxa" w:w="504"/>
            <w:vAlign w:val="top"/>
          </w:tcPr>
          <w:p>
            <w:pPr>
              <w:jc w:val="right"/>
              <w:bidi/>
            </w:pPr>
            <w:r/>
            <w:r>
              <w:rPr>
                <w:rFonts w:ascii="Noto Sans Arabic" w:hAnsi="Noto Sans Arabic" w:cs="Noto Sans Arabic" w:eastAsia="Noto Sans Arabic"/>
                <w:b w:val="0"/>
                <w:sz w:val="14"/>
              </w:rPr>
              <w:t>35</w:t>
            </w:r>
          </w:p>
        </w:tc>
        <w:tc>
          <w:tcPr>
            <w:tcW w:type="dxa" w:w="2880"/>
            <w:vAlign w:val="top"/>
          </w:tcPr>
          <w:p>
            <w:pPr>
              <w:jc w:val="right"/>
              <w:bidi/>
            </w:pPr>
            <w:r/>
            <w:r>
              <w:rPr>
                <w:rFonts w:ascii="Noto Sans Arabic" w:hAnsi="Noto Sans Arabic" w:cs="Noto Sans Arabic" w:eastAsia="Noto Sans Arabic"/>
                <w:b w:val="0"/>
                <w:sz w:val="14"/>
              </w:rPr>
              <w:t>Enterprise Architecture / App Portfolio Database</w:t>
            </w:r>
          </w:p>
        </w:tc>
        <w:tc>
          <w:tcPr>
            <w:tcW w:type="dxa" w:w="1944"/>
            <w:vAlign w:val="top"/>
          </w:tcPr>
          <w:p>
            <w:pPr>
              <w:jc w:val="right"/>
              <w:bidi/>
            </w:pPr>
            <w:r/>
            <w:r>
              <w:rPr>
                <w:rFonts w:ascii="Noto Sans Arabic" w:hAnsi="Noto Sans Arabic" w:cs="Noto Sans Arabic" w:eastAsia="Noto Sans Arabic"/>
                <w:b w:val="0"/>
                <w:sz w:val="14"/>
              </w:rPr>
              <w:t>Enterprise architecture</w:t>
            </w:r>
          </w:p>
        </w:tc>
        <w:tc>
          <w:tcPr>
            <w:tcW w:type="dxa" w:w="2016"/>
            <w:vAlign w:val="top"/>
          </w:tcPr>
          <w:p>
            <w:pPr>
              <w:jc w:val="right"/>
              <w:bidi/>
            </w:pPr>
            <w:r/>
            <w:r>
              <w:rPr>
                <w:rFonts w:ascii="Noto Sans Arabic" w:hAnsi="Noto Sans Arabic" w:cs="Noto Sans Arabic" w:eastAsia="Noto Sans Arabic"/>
                <w:b w:val="0"/>
                <w:sz w:val="14"/>
              </w:rPr>
              <w:t>V6</w:t>
            </w:r>
          </w:p>
        </w:tc>
        <w:tc>
          <w:tcPr>
            <w:tcW w:type="dxa" w:w="3744"/>
            <w:vAlign w:val="top"/>
          </w:tcPr>
          <w:p>
            <w:pPr>
              <w:jc w:val="right"/>
              <w:bidi/>
            </w:pPr>
            <w:r/>
            <w:r>
              <w:rPr>
                <w:rFonts w:ascii="Noto Sans Arabic" w:hAnsi="Noto Sans Arabic" w:cs="Noto Sans Arabic" w:eastAsia="Noto Sans Arabic"/>
                <w:b w:val="0"/>
                <w:sz w:val="14"/>
              </w:rPr>
              <w:t>Application portfolio, system catalog, capabilities, data ownership, integration maps, impact analysis.</w:t>
            </w:r>
          </w:p>
        </w:tc>
      </w:tr>
      <w:tr>
        <w:tc>
          <w:tcPr>
            <w:tcW w:type="dxa" w:w="504"/>
            <w:vAlign w:val="top"/>
          </w:tcPr>
          <w:p>
            <w:pPr>
              <w:jc w:val="right"/>
              <w:bidi/>
            </w:pPr>
            <w:r/>
            <w:r>
              <w:rPr>
                <w:rFonts w:ascii="Noto Sans Arabic" w:hAnsi="Noto Sans Arabic" w:cs="Noto Sans Arabic" w:eastAsia="Noto Sans Arabic"/>
                <w:b w:val="0"/>
                <w:sz w:val="14"/>
              </w:rPr>
              <w:t>36</w:t>
            </w:r>
          </w:p>
        </w:tc>
        <w:tc>
          <w:tcPr>
            <w:tcW w:type="dxa" w:w="2880"/>
            <w:vAlign w:val="top"/>
          </w:tcPr>
          <w:p>
            <w:pPr>
              <w:jc w:val="right"/>
              <w:bidi/>
            </w:pPr>
            <w:r/>
            <w:r>
              <w:rPr>
                <w:rFonts w:ascii="Noto Sans Arabic" w:hAnsi="Noto Sans Arabic" w:cs="Noto Sans Arabic" w:eastAsia="Noto Sans Arabic"/>
                <w:b w:val="0"/>
                <w:sz w:val="14"/>
              </w:rPr>
              <w:t>Testing / QA / DevOps Operational Database</w:t>
            </w:r>
          </w:p>
        </w:tc>
        <w:tc>
          <w:tcPr>
            <w:tcW w:type="dxa" w:w="1944"/>
            <w:vAlign w:val="top"/>
          </w:tcPr>
          <w:p>
            <w:pPr>
              <w:jc w:val="right"/>
              <w:bidi/>
            </w:pPr>
            <w:r/>
            <w:r>
              <w:rPr>
                <w:rFonts w:ascii="Noto Sans Arabic" w:hAnsi="Noto Sans Arabic" w:cs="Noto Sans Arabic" w:eastAsia="Noto Sans Arabic"/>
                <w:b w:val="0"/>
                <w:sz w:val="14"/>
              </w:rPr>
              <w:t>QA / DevOps</w:t>
            </w:r>
          </w:p>
        </w:tc>
        <w:tc>
          <w:tcPr>
            <w:tcW w:type="dxa" w:w="2016"/>
            <w:vAlign w:val="top"/>
          </w:tcPr>
          <w:p>
            <w:pPr>
              <w:jc w:val="right"/>
              <w:bidi/>
            </w:pPr>
            <w:r/>
            <w:r>
              <w:rPr>
                <w:rFonts w:ascii="Noto Sans Arabic" w:hAnsi="Noto Sans Arabic" w:cs="Noto Sans Arabic" w:eastAsia="Noto Sans Arabic"/>
                <w:b w:val="0"/>
                <w:sz w:val="14"/>
              </w:rPr>
              <w:t>All releases</w:t>
            </w:r>
          </w:p>
        </w:tc>
        <w:tc>
          <w:tcPr>
            <w:tcW w:type="dxa" w:w="3744"/>
            <w:vAlign w:val="top"/>
          </w:tcPr>
          <w:p>
            <w:pPr>
              <w:jc w:val="right"/>
              <w:bidi/>
            </w:pPr>
            <w:r/>
            <w:r>
              <w:rPr>
                <w:rFonts w:ascii="Noto Sans Arabic" w:hAnsi="Noto Sans Arabic" w:cs="Noto Sans Arabic" w:eastAsia="Noto Sans Arabic"/>
                <w:b w:val="0"/>
                <w:sz w:val="14"/>
              </w:rPr>
              <w:t>Test suites, QA gates, releases, deployments, quality runs, backup verification, incidents.</w:t>
            </w:r>
          </w:p>
        </w:tc>
      </w:tr>
      <w:tr>
        <w:tc>
          <w:tcPr>
            <w:tcW w:type="dxa" w:w="504"/>
            <w:vAlign w:val="top"/>
          </w:tcPr>
          <w:p>
            <w:pPr>
              <w:jc w:val="right"/>
              <w:bidi/>
            </w:pPr>
            <w:r/>
            <w:r>
              <w:rPr>
                <w:rFonts w:ascii="Noto Sans Arabic" w:hAnsi="Noto Sans Arabic" w:cs="Noto Sans Arabic" w:eastAsia="Noto Sans Arabic"/>
                <w:b w:val="0"/>
                <w:sz w:val="14"/>
              </w:rPr>
              <w:t>37</w:t>
            </w:r>
          </w:p>
        </w:tc>
        <w:tc>
          <w:tcPr>
            <w:tcW w:type="dxa" w:w="2880"/>
            <w:vAlign w:val="top"/>
          </w:tcPr>
          <w:p>
            <w:pPr>
              <w:jc w:val="right"/>
              <w:bidi/>
            </w:pPr>
            <w:r/>
            <w:r>
              <w:rPr>
                <w:rFonts w:ascii="Noto Sans Arabic" w:hAnsi="Noto Sans Arabic" w:cs="Noto Sans Arabic" w:eastAsia="Noto Sans Arabic"/>
                <w:b w:val="0"/>
                <w:sz w:val="14"/>
              </w:rPr>
              <w:t>Data Warehouse / Data Platform Database</w:t>
            </w:r>
          </w:p>
        </w:tc>
        <w:tc>
          <w:tcPr>
            <w:tcW w:type="dxa" w:w="1944"/>
            <w:vAlign w:val="top"/>
          </w:tcPr>
          <w:p>
            <w:pPr>
              <w:jc w:val="right"/>
              <w:bidi/>
            </w:pPr>
            <w:r/>
            <w:r>
              <w:rPr>
                <w:rFonts w:ascii="Noto Sans Arabic" w:hAnsi="Noto Sans Arabic" w:cs="Noto Sans Arabic" w:eastAsia="Noto Sans Arabic"/>
                <w:b w:val="0"/>
                <w:sz w:val="14"/>
              </w:rPr>
              <w:t>Data platform</w:t>
            </w:r>
          </w:p>
        </w:tc>
        <w:tc>
          <w:tcPr>
            <w:tcW w:type="dxa" w:w="2016"/>
            <w:vAlign w:val="top"/>
          </w:tcPr>
          <w:p>
            <w:pPr>
              <w:jc w:val="right"/>
              <w:bidi/>
            </w:pPr>
            <w:r/>
            <w:r>
              <w:rPr>
                <w:rFonts w:ascii="Noto Sans Arabic" w:hAnsi="Noto Sans Arabic" w:cs="Noto Sans Arabic" w:eastAsia="Noto Sans Arabic"/>
                <w:b w:val="0"/>
                <w:sz w:val="14"/>
              </w:rPr>
              <w:t>V6</w:t>
            </w:r>
          </w:p>
        </w:tc>
        <w:tc>
          <w:tcPr>
            <w:tcW w:type="dxa" w:w="3744"/>
            <w:vAlign w:val="top"/>
          </w:tcPr>
          <w:p>
            <w:pPr>
              <w:jc w:val="right"/>
              <w:bidi/>
            </w:pPr>
            <w:r/>
            <w:r>
              <w:rPr>
                <w:rFonts w:ascii="Noto Sans Arabic" w:hAnsi="Noto Sans Arabic" w:cs="Noto Sans Arabic" w:eastAsia="Noto Sans Arabic"/>
                <w:b w:val="0"/>
                <w:sz w:val="14"/>
              </w:rPr>
              <w:t>Data sources, ingestion, raw/staging, marts, metrics, dictionary, lineage, quality, BI exports.</w:t>
            </w:r>
          </w:p>
        </w:tc>
      </w:tr>
      <w:tr>
        <w:tc>
          <w:tcPr>
            <w:tcW w:type="dxa" w:w="504"/>
            <w:vAlign w:val="top"/>
          </w:tcPr>
          <w:p>
            <w:pPr>
              <w:jc w:val="right"/>
              <w:bidi/>
            </w:pPr>
            <w:r/>
            <w:r>
              <w:rPr>
                <w:rFonts w:ascii="Noto Sans Arabic" w:hAnsi="Noto Sans Arabic" w:cs="Noto Sans Arabic" w:eastAsia="Noto Sans Arabic"/>
                <w:b w:val="0"/>
                <w:sz w:val="14"/>
              </w:rPr>
              <w:t>38</w:t>
            </w:r>
          </w:p>
        </w:tc>
        <w:tc>
          <w:tcPr>
            <w:tcW w:type="dxa" w:w="2880"/>
            <w:vAlign w:val="top"/>
          </w:tcPr>
          <w:p>
            <w:pPr>
              <w:jc w:val="right"/>
              <w:bidi/>
            </w:pPr>
            <w:r/>
            <w:r>
              <w:rPr>
                <w:rFonts w:ascii="Noto Sans Arabic" w:hAnsi="Noto Sans Arabic" w:cs="Noto Sans Arabic" w:eastAsia="Noto Sans Arabic"/>
                <w:b w:val="0"/>
                <w:sz w:val="14"/>
              </w:rPr>
              <w:t>ESG / EHS / Sustainability Database</w:t>
            </w:r>
          </w:p>
        </w:tc>
        <w:tc>
          <w:tcPr>
            <w:tcW w:type="dxa" w:w="1944"/>
            <w:vAlign w:val="top"/>
          </w:tcPr>
          <w:p>
            <w:pPr>
              <w:jc w:val="right"/>
              <w:bidi/>
            </w:pPr>
            <w:r/>
            <w:r>
              <w:rPr>
                <w:rFonts w:ascii="Noto Sans Arabic" w:hAnsi="Noto Sans Arabic" w:cs="Noto Sans Arabic" w:eastAsia="Noto Sans Arabic"/>
                <w:b w:val="0"/>
                <w:sz w:val="14"/>
              </w:rPr>
              <w:t>Enterprise suite optional</w:t>
            </w:r>
          </w:p>
        </w:tc>
        <w:tc>
          <w:tcPr>
            <w:tcW w:type="dxa" w:w="2016"/>
            <w:vAlign w:val="top"/>
          </w:tcPr>
          <w:p>
            <w:pPr>
              <w:jc w:val="right"/>
              <w:bidi/>
            </w:pPr>
            <w:r/>
            <w:r>
              <w:rPr>
                <w:rFonts w:ascii="Noto Sans Arabic" w:hAnsi="Noto Sans Arabic" w:cs="Noto Sans Arabic" w:eastAsia="Noto Sans Arabic"/>
                <w:b w:val="0"/>
                <w:sz w:val="14"/>
              </w:rPr>
              <w:t>V6+/Industry</w:t>
            </w:r>
          </w:p>
        </w:tc>
        <w:tc>
          <w:tcPr>
            <w:tcW w:type="dxa" w:w="3744"/>
            <w:vAlign w:val="top"/>
          </w:tcPr>
          <w:p>
            <w:pPr>
              <w:jc w:val="right"/>
              <w:bidi/>
            </w:pPr>
            <w:r/>
            <w:r>
              <w:rPr>
                <w:rFonts w:ascii="Noto Sans Arabic" w:hAnsi="Noto Sans Arabic" w:cs="Noto Sans Arabic" w:eastAsia="Noto Sans Arabic"/>
                <w:b w:val="0"/>
                <w:sz w:val="14"/>
              </w:rPr>
              <w:t>ESG metrics, frameworks, emission records, EHS incidents, inspections, permits, sustainability evidence.</w:t>
            </w:r>
          </w:p>
        </w:tc>
      </w:tr>
      <w:tr>
        <w:tc>
          <w:tcPr>
            <w:tcW w:type="dxa" w:w="504"/>
            <w:vAlign w:val="top"/>
          </w:tcPr>
          <w:p>
            <w:pPr>
              <w:jc w:val="right"/>
              <w:bidi/>
            </w:pPr>
            <w:r/>
            <w:r>
              <w:rPr>
                <w:rFonts w:ascii="Noto Sans Arabic" w:hAnsi="Noto Sans Arabic" w:cs="Noto Sans Arabic" w:eastAsia="Noto Sans Arabic"/>
                <w:b w:val="0"/>
                <w:sz w:val="14"/>
              </w:rPr>
              <w:t>39</w:t>
            </w:r>
          </w:p>
        </w:tc>
        <w:tc>
          <w:tcPr>
            <w:tcW w:type="dxa" w:w="2880"/>
            <w:vAlign w:val="top"/>
          </w:tcPr>
          <w:p>
            <w:pPr>
              <w:jc w:val="right"/>
              <w:bidi/>
            </w:pPr>
            <w:r/>
            <w:r>
              <w:rPr>
                <w:rFonts w:ascii="Noto Sans Arabic" w:hAnsi="Noto Sans Arabic" w:cs="Noto Sans Arabic" w:eastAsia="Noto Sans Arabic"/>
                <w:b w:val="0"/>
                <w:sz w:val="14"/>
              </w:rPr>
              <w:t>PLM / R&amp;D / Engineering Database</w:t>
            </w:r>
          </w:p>
        </w:tc>
        <w:tc>
          <w:tcPr>
            <w:tcW w:type="dxa" w:w="1944"/>
            <w:vAlign w:val="top"/>
          </w:tcPr>
          <w:p>
            <w:pPr>
              <w:jc w:val="right"/>
              <w:bidi/>
            </w:pPr>
            <w:r/>
            <w:r>
              <w:rPr>
                <w:rFonts w:ascii="Noto Sans Arabic" w:hAnsi="Noto Sans Arabic" w:cs="Noto Sans Arabic" w:eastAsia="Noto Sans Arabic"/>
                <w:b w:val="0"/>
                <w:sz w:val="14"/>
              </w:rPr>
              <w:t>Enterprise suite optional</w:t>
            </w:r>
          </w:p>
        </w:tc>
        <w:tc>
          <w:tcPr>
            <w:tcW w:type="dxa" w:w="2016"/>
            <w:vAlign w:val="top"/>
          </w:tcPr>
          <w:p>
            <w:pPr>
              <w:jc w:val="right"/>
              <w:bidi/>
            </w:pPr>
            <w:r/>
            <w:r>
              <w:rPr>
                <w:rFonts w:ascii="Noto Sans Arabic" w:hAnsi="Noto Sans Arabic" w:cs="Noto Sans Arabic" w:eastAsia="Noto Sans Arabic"/>
                <w:b w:val="0"/>
                <w:sz w:val="14"/>
              </w:rPr>
              <w:t>V6+/Industry</w:t>
            </w:r>
          </w:p>
        </w:tc>
        <w:tc>
          <w:tcPr>
            <w:tcW w:type="dxa" w:w="3744"/>
            <w:vAlign w:val="top"/>
          </w:tcPr>
          <w:p>
            <w:pPr>
              <w:jc w:val="right"/>
              <w:bidi/>
            </w:pPr>
            <w:r/>
            <w:r>
              <w:rPr>
                <w:rFonts w:ascii="Noto Sans Arabic" w:hAnsi="Noto Sans Arabic" w:cs="Noto Sans Arabic" w:eastAsia="Noto Sans Arabic"/>
                <w:b w:val="0"/>
                <w:sz w:val="14"/>
              </w:rPr>
              <w:t>Engineering items, versions, requirements, EBOM, R&amp;D projects, ECR/ECO, release packages.</w:t>
            </w:r>
          </w:p>
        </w:tc>
      </w:tr>
    </w:tbl>
    <w:p>
      <w:pPr>
        <w:spacing w:after="40"/>
        <w:jc w:val="right"/>
        <w:bidi/>
      </w:pPr>
      <w:r>
        <w:rPr>
          <w:rFonts w:ascii="Noto Sans Arabic" w:hAnsi="Noto Sans Arabic" w:cs="Noto Sans Arabic" w:eastAsia="Noto Sans Arabic"/>
          <w:b w:val="0"/>
          <w:sz w:val="20"/>
        </w:rPr>
      </w:r>
    </w:p>
    <w:p>
      <w:r>
        <w:br w:type="page"/>
      </w:r>
    </w:p>
    <w:p>
      <w:pPr>
        <w:pStyle w:val="Heading1"/>
        <w:jc w:val="right"/>
        <w:bidi/>
      </w:pPr>
      <w:r>
        <w:rPr>
          <w:rFonts w:ascii="Noto Sans Arabic" w:hAnsi="Noto Sans Arabic" w:cs="Noto Sans Arabic" w:eastAsia="Noto Sans Arabic"/>
          <w:b/>
          <w:color w:val="17365D"/>
        </w:rPr>
        <w:t>4. تصنيف الملفات حسب الطبقات</w:t>
      </w:r>
    </w:p>
    <w:tbl>
      <w:tblPr>
        <w:tblStyle w:val="TableGrid"/>
        <w:tblW w:type="auto" w:w="0"/>
        <w:jc w:val="center"/>
        <w:tblLook w:firstColumn="1" w:firstRow="1" w:lastColumn="0" w:lastRow="0" w:noHBand="0" w:noVBand="1" w:val="04A0"/>
      </w:tblPr>
      <w:tblGrid>
        <w:gridCol w:w="3600"/>
        <w:gridCol w:w="3600"/>
        <w:gridCol w:w="3600"/>
      </w:tblGrid>
      <w:tr>
        <w:tc>
          <w:tcPr>
            <w:tcW w:type="dxa" w:w="2592"/>
            <w:vAlign w:val="top"/>
            <w:shd w:fill="1F4E79"/>
          </w:tcPr>
          <w:p>
            <w:pPr>
              <w:jc w:val="right"/>
              <w:bidi/>
            </w:pPr>
            <w:r/>
            <w:r>
              <w:rPr>
                <w:rFonts w:ascii="Noto Sans Arabic" w:hAnsi="Noto Sans Arabic" w:cs="Noto Sans Arabic" w:eastAsia="Noto Sans Arabic"/>
                <w:b/>
                <w:color w:val="FFFFFF"/>
                <w:sz w:val="17"/>
              </w:rPr>
              <w:t>الطبقة</w:t>
            </w:r>
          </w:p>
        </w:tc>
        <w:tc>
          <w:tcPr>
            <w:tcW w:type="dxa" w:w="2016"/>
            <w:vAlign w:val="top"/>
            <w:shd w:fill="1F4E79"/>
          </w:tcPr>
          <w:p>
            <w:pPr>
              <w:jc w:val="right"/>
              <w:bidi/>
            </w:pPr>
            <w:r/>
            <w:r>
              <w:rPr>
                <w:rFonts w:ascii="Noto Sans Arabic" w:hAnsi="Noto Sans Arabic" w:cs="Noto Sans Arabic" w:eastAsia="Noto Sans Arabic"/>
                <w:b/>
                <w:color w:val="FFFFFF"/>
                <w:sz w:val="17"/>
              </w:rPr>
              <w:t>أرقام الملفات</w:t>
            </w:r>
          </w:p>
        </w:tc>
        <w:tc>
          <w:tcPr>
            <w:tcW w:type="dxa" w:w="6048"/>
            <w:vAlign w:val="top"/>
            <w:shd w:fill="1F4E79"/>
          </w:tcPr>
          <w:p>
            <w:pPr>
              <w:jc w:val="right"/>
              <w:bidi/>
            </w:pPr>
            <w:r/>
            <w:r>
              <w:rPr>
                <w:rFonts w:ascii="Noto Sans Arabic" w:hAnsi="Noto Sans Arabic" w:cs="Noto Sans Arabic" w:eastAsia="Noto Sans Arabic"/>
                <w:b/>
                <w:color w:val="FFFFFF"/>
                <w:sz w:val="17"/>
              </w:rPr>
              <w:t>الوصف</w:t>
            </w:r>
          </w:p>
        </w:tc>
      </w:tr>
      <w:tr>
        <w:tc>
          <w:tcPr>
            <w:tcW w:type="dxa" w:w="2592"/>
            <w:vAlign w:val="top"/>
          </w:tcPr>
          <w:p>
            <w:pPr>
              <w:jc w:val="right"/>
              <w:bidi/>
            </w:pPr>
            <w:r/>
            <w:r>
              <w:rPr>
                <w:rFonts w:ascii="Noto Sans Arabic" w:hAnsi="Noto Sans Arabic" w:cs="Noto Sans Arabic" w:eastAsia="Noto Sans Arabic"/>
                <w:b w:val="0"/>
                <w:sz w:val="17"/>
              </w:rPr>
              <w:t>Core &amp; Ownership</w:t>
            </w:r>
          </w:p>
        </w:tc>
        <w:tc>
          <w:tcPr>
            <w:tcW w:type="dxa" w:w="2016"/>
            <w:vAlign w:val="top"/>
          </w:tcPr>
          <w:p>
            <w:pPr>
              <w:jc w:val="right"/>
              <w:bidi/>
            </w:pPr>
            <w:r/>
            <w:r>
              <w:rPr>
                <w:rFonts w:ascii="Noto Sans Arabic" w:hAnsi="Noto Sans Arabic" w:cs="Noto Sans Arabic" w:eastAsia="Noto Sans Arabic"/>
                <w:b w:val="0"/>
                <w:sz w:val="17"/>
              </w:rPr>
              <w:t>01, 06</w:t>
            </w:r>
          </w:p>
        </w:tc>
        <w:tc>
          <w:tcPr>
            <w:tcW w:type="dxa" w:w="6048"/>
            <w:vAlign w:val="top"/>
          </w:tcPr>
          <w:p>
            <w:pPr>
              <w:jc w:val="right"/>
              <w:bidi/>
            </w:pPr>
            <w:r/>
            <w:r>
              <w:rPr>
                <w:rFonts w:ascii="Noto Sans Arabic" w:hAnsi="Noto Sans Arabic" w:cs="Noto Sans Arabic" w:eastAsia="Noto Sans Arabic"/>
                <w:b w:val="0"/>
                <w:sz w:val="17"/>
              </w:rPr>
              <w:t>النواة، Business Passport، operating modes، transitions، source of truth.</w:t>
            </w:r>
          </w:p>
        </w:tc>
      </w:tr>
      <w:tr>
        <w:tc>
          <w:tcPr>
            <w:tcW w:type="dxa" w:w="2592"/>
            <w:vAlign w:val="top"/>
          </w:tcPr>
          <w:p>
            <w:pPr>
              <w:jc w:val="right"/>
              <w:bidi/>
            </w:pPr>
            <w:r/>
            <w:r>
              <w:rPr>
                <w:rFonts w:ascii="Noto Sans Arabic" w:hAnsi="Noto Sans Arabic" w:cs="Noto Sans Arabic" w:eastAsia="Noto Sans Arabic"/>
                <w:b w:val="0"/>
                <w:sz w:val="17"/>
              </w:rPr>
              <w:t>Hosting / Deployment Modes</w:t>
            </w:r>
          </w:p>
        </w:tc>
        <w:tc>
          <w:tcPr>
            <w:tcW w:type="dxa" w:w="2016"/>
            <w:vAlign w:val="top"/>
          </w:tcPr>
          <w:p>
            <w:pPr>
              <w:jc w:val="right"/>
              <w:bidi/>
            </w:pPr>
            <w:r/>
            <w:r>
              <w:rPr>
                <w:rFonts w:ascii="Noto Sans Arabic" w:hAnsi="Noto Sans Arabic" w:cs="Noto Sans Arabic" w:eastAsia="Noto Sans Arabic"/>
                <w:b w:val="0"/>
                <w:sz w:val="17"/>
              </w:rPr>
              <w:t>02, 03, 04, 05, 06</w:t>
            </w:r>
          </w:p>
        </w:tc>
        <w:tc>
          <w:tcPr>
            <w:tcW w:type="dxa" w:w="6048"/>
            <w:vAlign w:val="top"/>
          </w:tcPr>
          <w:p>
            <w:pPr>
              <w:jc w:val="right"/>
              <w:bidi/>
            </w:pPr>
            <w:r/>
            <w:r>
              <w:rPr>
                <w:rFonts w:ascii="Noto Sans Arabic" w:hAnsi="Noto Sans Arabic" w:cs="Noto Sans Arabic" w:eastAsia="Noto Sans Arabic"/>
                <w:b w:val="0"/>
                <w:sz w:val="17"/>
              </w:rPr>
              <w:t>Cloud, Frontend Anywhere, Portable, Dedicated، والتكامل بينهم.</w:t>
            </w:r>
          </w:p>
        </w:tc>
      </w:tr>
      <w:tr>
        <w:tc>
          <w:tcPr>
            <w:tcW w:type="dxa" w:w="2592"/>
            <w:vAlign w:val="top"/>
          </w:tcPr>
          <w:p>
            <w:pPr>
              <w:jc w:val="right"/>
              <w:bidi/>
            </w:pPr>
            <w:r/>
            <w:r>
              <w:rPr>
                <w:rFonts w:ascii="Noto Sans Arabic" w:hAnsi="Noto Sans Arabic" w:cs="Noto Sans Arabic" w:eastAsia="Noto Sans Arabic"/>
                <w:b w:val="0"/>
                <w:sz w:val="17"/>
              </w:rPr>
              <w:t>Content &amp; Public Presence</w:t>
            </w:r>
          </w:p>
        </w:tc>
        <w:tc>
          <w:tcPr>
            <w:tcW w:type="dxa" w:w="2016"/>
            <w:vAlign w:val="top"/>
          </w:tcPr>
          <w:p>
            <w:pPr>
              <w:jc w:val="right"/>
              <w:bidi/>
            </w:pPr>
            <w:r/>
            <w:r>
              <w:rPr>
                <w:rFonts w:ascii="Noto Sans Arabic" w:hAnsi="Noto Sans Arabic" w:cs="Noto Sans Arabic" w:eastAsia="Noto Sans Arabic"/>
                <w:b w:val="0"/>
                <w:sz w:val="17"/>
              </w:rPr>
              <w:t>07, 08, 09, 11, 12, 24, 26, 27</w:t>
            </w:r>
          </w:p>
        </w:tc>
        <w:tc>
          <w:tcPr>
            <w:tcW w:type="dxa" w:w="6048"/>
            <w:vAlign w:val="top"/>
          </w:tcPr>
          <w:p>
            <w:pPr>
              <w:jc w:val="right"/>
              <w:bidi/>
            </w:pPr>
            <w:r/>
            <w:r>
              <w:rPr>
                <w:rFonts w:ascii="Noto Sans Arabic" w:hAnsi="Noto Sans Arabic" w:cs="Noto Sans Arabic" w:eastAsia="Noto Sans Arabic"/>
                <w:b w:val="0"/>
                <w:sz w:val="17"/>
              </w:rPr>
              <w:t>CMS، ملفات، Rabet، Mall، Talent، reviews، search، moderation.</w:t>
            </w:r>
          </w:p>
        </w:tc>
      </w:tr>
      <w:tr>
        <w:tc>
          <w:tcPr>
            <w:tcW w:type="dxa" w:w="2592"/>
            <w:vAlign w:val="top"/>
          </w:tcPr>
          <w:p>
            <w:pPr>
              <w:jc w:val="right"/>
              <w:bidi/>
            </w:pPr>
            <w:r/>
            <w:r>
              <w:rPr>
                <w:rFonts w:ascii="Noto Sans Arabic" w:hAnsi="Noto Sans Arabic" w:cs="Noto Sans Arabic" w:eastAsia="Noto Sans Arabic"/>
                <w:b w:val="0"/>
                <w:sz w:val="17"/>
              </w:rPr>
              <w:t>Commerce &amp; Business Operations</w:t>
            </w:r>
          </w:p>
        </w:tc>
        <w:tc>
          <w:tcPr>
            <w:tcW w:type="dxa" w:w="2016"/>
            <w:vAlign w:val="top"/>
          </w:tcPr>
          <w:p>
            <w:pPr>
              <w:jc w:val="right"/>
              <w:bidi/>
            </w:pPr>
            <w:r/>
            <w:r>
              <w:rPr>
                <w:rFonts w:ascii="Noto Sans Arabic" w:hAnsi="Noto Sans Arabic" w:cs="Noto Sans Arabic" w:eastAsia="Noto Sans Arabic"/>
                <w:b w:val="0"/>
                <w:sz w:val="17"/>
              </w:rPr>
              <w:t>10, 13, 14, 17, 22, 23, 25</w:t>
            </w:r>
          </w:p>
        </w:tc>
        <w:tc>
          <w:tcPr>
            <w:tcW w:type="dxa" w:w="6048"/>
            <w:vAlign w:val="top"/>
          </w:tcPr>
          <w:p>
            <w:pPr>
              <w:jc w:val="right"/>
              <w:bidi/>
            </w:pPr>
            <w:r/>
            <w:r>
              <w:rPr>
                <w:rFonts w:ascii="Noto Sans Arabic" w:hAnsi="Noto Sans Arabic" w:cs="Noto Sans Arabic" w:eastAsia="Noto Sans Arabic"/>
                <w:b w:val="0"/>
                <w:sz w:val="17"/>
              </w:rPr>
              <w:t>Commerce، ERP Essentials/Pro، workflows، billing، inbox، disputes.</w:t>
            </w:r>
          </w:p>
        </w:tc>
      </w:tr>
      <w:tr>
        <w:tc>
          <w:tcPr>
            <w:tcW w:type="dxa" w:w="2592"/>
            <w:vAlign w:val="top"/>
          </w:tcPr>
          <w:p>
            <w:pPr>
              <w:jc w:val="right"/>
              <w:bidi/>
            </w:pPr>
            <w:r/>
            <w:r>
              <w:rPr>
                <w:rFonts w:ascii="Noto Sans Arabic" w:hAnsi="Noto Sans Arabic" w:cs="Noto Sans Arabic" w:eastAsia="Noto Sans Arabic"/>
                <w:b w:val="0"/>
                <w:sz w:val="17"/>
              </w:rPr>
              <w:t>Platform Extensibility</w:t>
            </w:r>
          </w:p>
        </w:tc>
        <w:tc>
          <w:tcPr>
            <w:tcW w:type="dxa" w:w="2016"/>
            <w:vAlign w:val="top"/>
          </w:tcPr>
          <w:p>
            <w:pPr>
              <w:jc w:val="right"/>
              <w:bidi/>
            </w:pPr>
            <w:r/>
            <w:r>
              <w:rPr>
                <w:rFonts w:ascii="Noto Sans Arabic" w:hAnsi="Noto Sans Arabic" w:cs="Noto Sans Arabic" w:eastAsia="Noto Sans Arabic"/>
                <w:b w:val="0"/>
                <w:sz w:val="17"/>
              </w:rPr>
              <w:t>15, 19, 20, 21, 33, 34</w:t>
            </w:r>
          </w:p>
        </w:tc>
        <w:tc>
          <w:tcPr>
            <w:tcW w:type="dxa" w:w="6048"/>
            <w:vAlign w:val="top"/>
          </w:tcPr>
          <w:p>
            <w:pPr>
              <w:jc w:val="right"/>
              <w:bidi/>
            </w:pPr>
            <w:r/>
            <w:r>
              <w:rPr>
                <w:rFonts w:ascii="Noto Sans Arabic" w:hAnsi="Noto Sans Arabic" w:cs="Noto Sans Arabic" w:eastAsia="Noto Sans Arabic"/>
                <w:b w:val="0"/>
                <w:sz w:val="17"/>
              </w:rPr>
              <w:t>Integration Hub، packages، localization، migration، SDK، industry solutions.</w:t>
            </w:r>
          </w:p>
        </w:tc>
      </w:tr>
      <w:tr>
        <w:tc>
          <w:tcPr>
            <w:tcW w:type="dxa" w:w="2592"/>
            <w:vAlign w:val="top"/>
          </w:tcPr>
          <w:p>
            <w:pPr>
              <w:jc w:val="right"/>
              <w:bidi/>
            </w:pPr>
            <w:r/>
            <w:r>
              <w:rPr>
                <w:rFonts w:ascii="Noto Sans Arabic" w:hAnsi="Noto Sans Arabic" w:cs="Noto Sans Arabic" w:eastAsia="Noto Sans Arabic"/>
                <w:b w:val="0"/>
                <w:sz w:val="17"/>
              </w:rPr>
              <w:t>Security, Governance &amp; Enterprise</w:t>
            </w:r>
          </w:p>
        </w:tc>
        <w:tc>
          <w:tcPr>
            <w:tcW w:type="dxa" w:w="2016"/>
            <w:vAlign w:val="top"/>
          </w:tcPr>
          <w:p>
            <w:pPr>
              <w:jc w:val="right"/>
              <w:bidi/>
            </w:pPr>
            <w:r/>
            <w:r>
              <w:rPr>
                <w:rFonts w:ascii="Noto Sans Arabic" w:hAnsi="Noto Sans Arabic" w:cs="Noto Sans Arabic" w:eastAsia="Noto Sans Arabic"/>
                <w:b w:val="0"/>
                <w:sz w:val="17"/>
              </w:rPr>
              <w:t>18, 31, 32, 35, 36, 37</w:t>
            </w:r>
          </w:p>
        </w:tc>
        <w:tc>
          <w:tcPr>
            <w:tcW w:type="dxa" w:w="6048"/>
            <w:vAlign w:val="top"/>
          </w:tcPr>
          <w:p>
            <w:pPr>
              <w:jc w:val="right"/>
              <w:bidi/>
            </w:pPr>
            <w:r/>
            <w:r>
              <w:rPr>
                <w:rFonts w:ascii="Noto Sans Arabic" w:hAnsi="Noto Sans Arabic" w:cs="Noto Sans Arabic" w:eastAsia="Noto Sans Arabic"/>
                <w:b w:val="0"/>
                <w:sz w:val="17"/>
              </w:rPr>
              <w:t>Security، BI، GRC، Enterprise Architecture، QA/DevOps، Data Platform.</w:t>
            </w:r>
          </w:p>
        </w:tc>
      </w:tr>
      <w:tr>
        <w:tc>
          <w:tcPr>
            <w:tcW w:type="dxa" w:w="2592"/>
            <w:vAlign w:val="top"/>
          </w:tcPr>
          <w:p>
            <w:pPr>
              <w:jc w:val="right"/>
              <w:bidi/>
            </w:pPr>
            <w:r/>
            <w:r>
              <w:rPr>
                <w:rFonts w:ascii="Noto Sans Arabic" w:hAnsi="Noto Sans Arabic" w:cs="Noto Sans Arabic" w:eastAsia="Noto Sans Arabic"/>
                <w:b w:val="0"/>
                <w:sz w:val="17"/>
              </w:rPr>
              <w:t>Optional Industry/Enterprise Suites</w:t>
            </w:r>
          </w:p>
        </w:tc>
        <w:tc>
          <w:tcPr>
            <w:tcW w:type="dxa" w:w="2016"/>
            <w:vAlign w:val="top"/>
          </w:tcPr>
          <w:p>
            <w:pPr>
              <w:jc w:val="right"/>
              <w:bidi/>
            </w:pPr>
            <w:r/>
            <w:r>
              <w:rPr>
                <w:rFonts w:ascii="Noto Sans Arabic" w:hAnsi="Noto Sans Arabic" w:cs="Noto Sans Arabic" w:eastAsia="Noto Sans Arabic"/>
                <w:b w:val="0"/>
                <w:sz w:val="17"/>
              </w:rPr>
              <w:t>38, 39</w:t>
            </w:r>
          </w:p>
        </w:tc>
        <w:tc>
          <w:tcPr>
            <w:tcW w:type="dxa" w:w="6048"/>
            <w:vAlign w:val="top"/>
          </w:tcPr>
          <w:p>
            <w:pPr>
              <w:jc w:val="right"/>
              <w:bidi/>
            </w:pPr>
            <w:r/>
            <w:r>
              <w:rPr>
                <w:rFonts w:ascii="Noto Sans Arabic" w:hAnsi="Noto Sans Arabic" w:cs="Noto Sans Arabic" w:eastAsia="Noto Sans Arabic"/>
                <w:b w:val="0"/>
                <w:sz w:val="17"/>
              </w:rPr>
              <w:t>ESG/EHS/Sustainability وPLM/R&amp;D/Engineering.</w:t>
            </w:r>
          </w:p>
        </w:tc>
      </w:tr>
    </w:tbl>
    <w:p>
      <w:pPr>
        <w:spacing w:after="40"/>
        <w:jc w:val="right"/>
        <w:bidi/>
      </w:pPr>
      <w:r>
        <w:rPr>
          <w:rFonts w:ascii="Noto Sans Arabic" w:hAnsi="Noto Sans Arabic" w:cs="Noto Sans Arabic" w:eastAsia="Noto Sans Arabic"/>
          <w:b w:val="0"/>
          <w:sz w:val="20"/>
        </w:rPr>
      </w:r>
    </w:p>
    <w:p>
      <w:pPr>
        <w:pStyle w:val="Heading1"/>
        <w:jc w:val="right"/>
        <w:bidi/>
      </w:pPr>
      <w:r>
        <w:rPr>
          <w:rFonts w:ascii="Noto Sans Arabic" w:hAnsi="Noto Sans Arabic" w:cs="Noto Sans Arabic" w:eastAsia="Noto Sans Arabic"/>
          <w:b/>
          <w:color w:val="17365D"/>
        </w:rPr>
        <w:t>5. خريطة الإصدارات</w:t>
      </w:r>
    </w:p>
    <w:tbl>
      <w:tblPr>
        <w:tblStyle w:val="TableGrid"/>
        <w:tblW w:type="auto" w:w="0"/>
        <w:jc w:val="center"/>
        <w:tblLook w:firstColumn="1" w:firstRow="1" w:lastColumn="0" w:lastRow="0" w:noHBand="0" w:noVBand="1" w:val="04A0"/>
      </w:tblPr>
      <w:tblGrid>
        <w:gridCol w:w="5400"/>
        <w:gridCol w:w="5400"/>
      </w:tblGrid>
      <w:tr>
        <w:tc>
          <w:tcPr>
            <w:tcW w:type="dxa" w:w="3168"/>
            <w:vAlign w:val="top"/>
            <w:shd w:fill="1F4E79"/>
          </w:tcPr>
          <w:p>
            <w:pPr>
              <w:jc w:val="right"/>
              <w:bidi/>
            </w:pPr>
            <w:r/>
            <w:r>
              <w:rPr>
                <w:rFonts w:ascii="Noto Sans Arabic" w:hAnsi="Noto Sans Arabic" w:cs="Noto Sans Arabic" w:eastAsia="Noto Sans Arabic"/>
                <w:b/>
                <w:color w:val="FFFFFF"/>
                <w:sz w:val="17"/>
              </w:rPr>
              <w:t>الإصدار</w:t>
            </w:r>
          </w:p>
        </w:tc>
        <w:tc>
          <w:tcPr>
            <w:tcW w:type="dxa" w:w="7488"/>
            <w:vAlign w:val="top"/>
            <w:shd w:fill="1F4E79"/>
          </w:tcPr>
          <w:p>
            <w:pPr>
              <w:jc w:val="right"/>
              <w:bidi/>
            </w:pPr>
            <w:r/>
            <w:r>
              <w:rPr>
                <w:rFonts w:ascii="Noto Sans Arabic" w:hAnsi="Noto Sans Arabic" w:cs="Noto Sans Arabic" w:eastAsia="Noto Sans Arabic"/>
                <w:b/>
                <w:color w:val="FFFFFF"/>
                <w:sz w:val="17"/>
              </w:rPr>
              <w:t>ملفات Database الأكثر ارتباطًا</w:t>
            </w:r>
          </w:p>
        </w:tc>
      </w:tr>
      <w:tr>
        <w:tc>
          <w:tcPr>
            <w:tcW w:type="dxa" w:w="3168"/>
            <w:vAlign w:val="top"/>
          </w:tcPr>
          <w:p>
            <w:pPr>
              <w:jc w:val="right"/>
              <w:bidi/>
            </w:pPr>
            <w:r/>
            <w:r>
              <w:rPr>
                <w:rFonts w:ascii="Noto Sans Arabic" w:hAnsi="Noto Sans Arabic" w:cs="Noto Sans Arabic" w:eastAsia="Noto Sans Arabic"/>
                <w:b w:val="0"/>
                <w:sz w:val="16"/>
              </w:rPr>
              <w:t>V1 — Core CMS + Company Foundation</w:t>
            </w:r>
          </w:p>
        </w:tc>
        <w:tc>
          <w:tcPr>
            <w:tcW w:type="dxa" w:w="7488"/>
            <w:vAlign w:val="top"/>
          </w:tcPr>
          <w:p>
            <w:pPr>
              <w:jc w:val="right"/>
              <w:bidi/>
            </w:pPr>
            <w:r/>
            <w:r>
              <w:rPr>
                <w:rFonts w:ascii="Noto Sans Arabic" w:hAnsi="Noto Sans Arabic" w:cs="Noto Sans Arabic" w:eastAsia="Noto Sans Arabic"/>
                <w:b w:val="0"/>
                <w:sz w:val="16"/>
              </w:rPr>
              <w:t>01, 07, 08, 09 foundation, 17 foundation, 18 foundation, 19 foundation, 23 foundation, 26 basic, 30 basic, 36 QA</w:t>
            </w:r>
          </w:p>
        </w:tc>
      </w:tr>
      <w:tr>
        <w:tc>
          <w:tcPr>
            <w:tcW w:type="dxa" w:w="3168"/>
            <w:vAlign w:val="top"/>
          </w:tcPr>
          <w:p>
            <w:pPr>
              <w:jc w:val="right"/>
              <w:bidi/>
            </w:pPr>
            <w:r/>
            <w:r>
              <w:rPr>
                <w:rFonts w:ascii="Noto Sans Arabic" w:hAnsi="Noto Sans Arabic" w:cs="Noto Sans Arabic" w:eastAsia="Noto Sans Arabic"/>
                <w:b w:val="0"/>
                <w:sz w:val="16"/>
              </w:rPr>
              <w:t>V2 — WordPress Migration + Commerce Foundation</w:t>
            </w:r>
          </w:p>
        </w:tc>
        <w:tc>
          <w:tcPr>
            <w:tcW w:type="dxa" w:w="7488"/>
            <w:vAlign w:val="top"/>
          </w:tcPr>
          <w:p>
            <w:pPr>
              <w:jc w:val="right"/>
              <w:bidi/>
            </w:pPr>
            <w:r/>
            <w:r>
              <w:rPr>
                <w:rFonts w:ascii="Noto Sans Arabic" w:hAnsi="Noto Sans Arabic" w:cs="Noto Sans Arabic" w:eastAsia="Noto Sans Arabic"/>
                <w:b w:val="0"/>
                <w:sz w:val="16"/>
              </w:rPr>
              <w:t>07 expansion, 10 foundation, 21 migration, 23 inbox expansion, 26 search expansion</w:t>
            </w:r>
          </w:p>
        </w:tc>
      </w:tr>
      <w:tr>
        <w:tc>
          <w:tcPr>
            <w:tcW w:type="dxa" w:w="3168"/>
            <w:vAlign w:val="top"/>
          </w:tcPr>
          <w:p>
            <w:pPr>
              <w:jc w:val="right"/>
              <w:bidi/>
            </w:pPr>
            <w:r/>
            <w:r>
              <w:rPr>
                <w:rFonts w:ascii="Noto Sans Arabic" w:hAnsi="Noto Sans Arabic" w:cs="Noto Sans Arabic" w:eastAsia="Noto Sans Arabic"/>
                <w:b w:val="0"/>
                <w:sz w:val="16"/>
              </w:rPr>
              <w:t>V3 — Business Foundation + ERP Essentials</w:t>
            </w:r>
          </w:p>
        </w:tc>
        <w:tc>
          <w:tcPr>
            <w:tcW w:type="dxa" w:w="7488"/>
            <w:vAlign w:val="top"/>
          </w:tcPr>
          <w:p>
            <w:pPr>
              <w:jc w:val="right"/>
              <w:bidi/>
            </w:pPr>
            <w:r/>
            <w:r>
              <w:rPr>
                <w:rFonts w:ascii="Noto Sans Arabic" w:hAnsi="Noto Sans Arabic" w:cs="Noto Sans Arabic" w:eastAsia="Noto Sans Arabic"/>
                <w:b w:val="0"/>
                <w:sz w:val="16"/>
              </w:rPr>
              <w:t>09 Rabet workflow, 13 ERP Essentials, 17 workflows/approvals, 23 notifications/inbox, 31 basic reports</w:t>
            </w:r>
          </w:p>
        </w:tc>
      </w:tr>
      <w:tr>
        <w:tc>
          <w:tcPr>
            <w:tcW w:type="dxa" w:w="3168"/>
            <w:vAlign w:val="top"/>
          </w:tcPr>
          <w:p>
            <w:pPr>
              <w:jc w:val="right"/>
              <w:bidi/>
            </w:pPr>
            <w:r/>
            <w:r>
              <w:rPr>
                <w:rFonts w:ascii="Noto Sans Arabic" w:hAnsi="Noto Sans Arabic" w:cs="Noto Sans Arabic" w:eastAsia="Noto Sans Arabic"/>
                <w:b w:val="0"/>
                <w:sz w:val="16"/>
              </w:rPr>
              <w:t>V4 — Cloud + Marketplace + Rabet Mall</w:t>
            </w:r>
          </w:p>
        </w:tc>
        <w:tc>
          <w:tcPr>
            <w:tcW w:type="dxa" w:w="7488"/>
            <w:vAlign w:val="top"/>
          </w:tcPr>
          <w:p>
            <w:pPr>
              <w:jc w:val="right"/>
              <w:bidi/>
            </w:pPr>
            <w:r/>
            <w:r>
              <w:rPr>
                <w:rFonts w:ascii="Noto Sans Arabic" w:hAnsi="Noto Sans Arabic" w:cs="Noto Sans Arabic" w:eastAsia="Noto Sans Arabic"/>
                <w:b w:val="0"/>
                <w:sz w:val="16"/>
              </w:rPr>
              <w:t>02, 03, 06, 11, 12, 16 AI V1, 18 Security Center, 19 Internal Marketplace, 22 Billing, 24 Reviews, 25 Disputes, 27 Moderation, 28 Teams, 29 Agency</w:t>
            </w:r>
          </w:p>
        </w:tc>
      </w:tr>
      <w:tr>
        <w:tc>
          <w:tcPr>
            <w:tcW w:type="dxa" w:w="3168"/>
            <w:vAlign w:val="top"/>
          </w:tcPr>
          <w:p>
            <w:pPr>
              <w:jc w:val="right"/>
              <w:bidi/>
            </w:pPr>
            <w:r/>
            <w:r>
              <w:rPr>
                <w:rFonts w:ascii="Noto Sans Arabic" w:hAnsi="Noto Sans Arabic" w:cs="Noto Sans Arabic" w:eastAsia="Noto Sans Arabic"/>
                <w:b w:val="0"/>
                <w:sz w:val="16"/>
              </w:rPr>
              <w:t>V5 — ERP Pro + Integration Hub</w:t>
            </w:r>
          </w:p>
        </w:tc>
        <w:tc>
          <w:tcPr>
            <w:tcW w:type="dxa" w:w="7488"/>
            <w:vAlign w:val="top"/>
          </w:tcPr>
          <w:p>
            <w:pPr>
              <w:jc w:val="right"/>
              <w:bidi/>
            </w:pPr>
            <w:r/>
            <w:r>
              <w:rPr>
                <w:rFonts w:ascii="Noto Sans Arabic" w:hAnsi="Noto Sans Arabic" w:cs="Noto Sans Arabic" w:eastAsia="Noto Sans Arabic"/>
                <w:b w:val="0"/>
                <w:sz w:val="16"/>
              </w:rPr>
              <w:t>14 ERP Pro, 15 Integration Hub, 31 Advanced Reporting foundation, 17 Advanced approvals, 22 commissions/billing links</w:t>
            </w:r>
          </w:p>
        </w:tc>
      </w:tr>
      <w:tr>
        <w:tc>
          <w:tcPr>
            <w:tcW w:type="dxa" w:w="3168"/>
            <w:vAlign w:val="top"/>
          </w:tcPr>
          <w:p>
            <w:pPr>
              <w:jc w:val="right"/>
              <w:bidi/>
            </w:pPr>
            <w:r/>
            <w:r>
              <w:rPr>
                <w:rFonts w:ascii="Noto Sans Arabic" w:hAnsi="Noto Sans Arabic" w:cs="Noto Sans Arabic" w:eastAsia="Noto Sans Arabic"/>
                <w:b w:val="0"/>
                <w:sz w:val="16"/>
              </w:rPr>
              <w:t>V6 — Enterprise Complete Platform</w:t>
            </w:r>
          </w:p>
        </w:tc>
        <w:tc>
          <w:tcPr>
            <w:tcW w:type="dxa" w:w="7488"/>
            <w:vAlign w:val="top"/>
          </w:tcPr>
          <w:p>
            <w:pPr>
              <w:jc w:val="right"/>
              <w:bidi/>
            </w:pPr>
            <w:r/>
            <w:r>
              <w:rPr>
                <w:rFonts w:ascii="Noto Sans Arabic" w:hAnsi="Noto Sans Arabic" w:cs="Noto Sans Arabic" w:eastAsia="Noto Sans Arabic"/>
                <w:b w:val="0"/>
                <w:sz w:val="16"/>
              </w:rPr>
              <w:t>05 Dedicated, 20 Country Packs, 32 GRC, 33 Developer Console, 34 Industry, 35 Enterprise Architecture, 37 Data Platform, 38 ESG, 39 PLM</w:t>
            </w:r>
          </w:p>
        </w:tc>
      </w:tr>
    </w:tbl>
    <w:p>
      <w:pPr>
        <w:spacing w:after="40"/>
        <w:jc w:val="right"/>
        <w:bidi/>
      </w:pPr>
      <w:r>
        <w:rPr>
          <w:rFonts w:ascii="Noto Sans Arabic" w:hAnsi="Noto Sans Arabic" w:cs="Noto Sans Arabic" w:eastAsia="Noto Sans Arabic"/>
          <w:b w:val="0"/>
          <w:sz w:val="20"/>
        </w:rPr>
      </w:r>
    </w:p>
    <w:p>
      <w:pPr>
        <w:pStyle w:val="Heading1"/>
        <w:jc w:val="right"/>
        <w:bidi/>
      </w:pPr>
      <w:r>
        <w:rPr>
          <w:rFonts w:ascii="Noto Sans Arabic" w:hAnsi="Noto Sans Arabic" w:cs="Noto Sans Arabic" w:eastAsia="Noto Sans Arabic"/>
          <w:b/>
          <w:color w:val="17365D"/>
        </w:rPr>
        <w:t>6. Source of Truth للكيانات المركزية</w:t>
      </w:r>
    </w:p>
    <w:tbl>
      <w:tblPr>
        <w:tblStyle w:val="TableGrid"/>
        <w:tblW w:type="auto" w:w="0"/>
        <w:jc w:val="center"/>
        <w:tblLook w:firstColumn="1" w:firstRow="1" w:lastColumn="0" w:lastRow="0" w:noHBand="0" w:noVBand="1" w:val="04A0"/>
      </w:tblPr>
      <w:tblGrid>
        <w:gridCol w:w="3600"/>
        <w:gridCol w:w="3600"/>
        <w:gridCol w:w="3600"/>
      </w:tblGrid>
      <w:tr>
        <w:tc>
          <w:tcPr>
            <w:tcW w:type="dxa" w:w="3024"/>
            <w:vAlign w:val="top"/>
            <w:shd w:fill="1F4E79"/>
          </w:tcPr>
          <w:p>
            <w:pPr>
              <w:jc w:val="right"/>
              <w:bidi/>
            </w:pPr>
            <w:r/>
            <w:r>
              <w:rPr>
                <w:rFonts w:ascii="Noto Sans Arabic" w:hAnsi="Noto Sans Arabic" w:cs="Noto Sans Arabic" w:eastAsia="Noto Sans Arabic"/>
                <w:b/>
                <w:color w:val="FFFFFF"/>
                <w:sz w:val="17"/>
              </w:rPr>
              <w:t>الجدول / المفهوم</w:t>
            </w:r>
          </w:p>
        </w:tc>
        <w:tc>
          <w:tcPr>
            <w:tcW w:type="dxa" w:w="2592"/>
            <w:vAlign w:val="top"/>
            <w:shd w:fill="1F4E79"/>
          </w:tcPr>
          <w:p>
            <w:pPr>
              <w:jc w:val="right"/>
              <w:bidi/>
            </w:pPr>
            <w:r/>
            <w:r>
              <w:rPr>
                <w:rFonts w:ascii="Noto Sans Arabic" w:hAnsi="Noto Sans Arabic" w:cs="Noto Sans Arabic" w:eastAsia="Noto Sans Arabic"/>
                <w:b/>
                <w:color w:val="FFFFFF"/>
                <w:sz w:val="17"/>
              </w:rPr>
              <w:t>الملف المصدر</w:t>
            </w:r>
          </w:p>
        </w:tc>
        <w:tc>
          <w:tcPr>
            <w:tcW w:type="dxa" w:w="5184"/>
            <w:vAlign w:val="top"/>
            <w:shd w:fill="1F4E79"/>
          </w:tcPr>
          <w:p>
            <w:pPr>
              <w:jc w:val="right"/>
              <w:bidi/>
            </w:pPr>
            <w:r/>
            <w:r>
              <w:rPr>
                <w:rFonts w:ascii="Noto Sans Arabic" w:hAnsi="Noto Sans Arabic" w:cs="Noto Sans Arabic" w:eastAsia="Noto Sans Arabic"/>
                <w:b/>
                <w:color w:val="FFFFFF"/>
                <w:sz w:val="17"/>
              </w:rPr>
              <w:t>قاعدة التوحيد</w:t>
            </w:r>
          </w:p>
        </w:tc>
      </w:tr>
      <w:tr>
        <w:tc>
          <w:tcPr>
            <w:tcW w:type="dxa" w:w="3024"/>
            <w:vAlign w:val="top"/>
          </w:tcPr>
          <w:p>
            <w:pPr>
              <w:jc w:val="right"/>
              <w:bidi/>
            </w:pPr>
            <w:r/>
            <w:r>
              <w:rPr>
                <w:rFonts w:ascii="Noto Sans Arabic" w:hAnsi="Noto Sans Arabic" w:cs="Noto Sans Arabic" w:eastAsia="Noto Sans Arabic"/>
                <w:b w:val="0"/>
                <w:sz w:val="16"/>
              </w:rPr>
              <w:t>users</w:t>
            </w:r>
          </w:p>
        </w:tc>
        <w:tc>
          <w:tcPr>
            <w:tcW w:type="dxa" w:w="2592"/>
            <w:vAlign w:val="top"/>
          </w:tcPr>
          <w:p>
            <w:pPr>
              <w:jc w:val="right"/>
              <w:bidi/>
            </w:pPr>
            <w:r/>
            <w:r>
              <w:rPr>
                <w:rFonts w:ascii="Noto Sans Arabic" w:hAnsi="Noto Sans Arabic" w:cs="Noto Sans Arabic" w:eastAsia="Noto Sans Arabic"/>
                <w:b w:val="0"/>
                <w:sz w:val="16"/>
              </w:rPr>
              <w:t>Core Kernel</w:t>
            </w:r>
          </w:p>
        </w:tc>
        <w:tc>
          <w:tcPr>
            <w:tcW w:type="dxa" w:w="5184"/>
            <w:vAlign w:val="top"/>
          </w:tcPr>
          <w:p>
            <w:pPr>
              <w:jc w:val="right"/>
              <w:bidi/>
            </w:pPr>
            <w:r/>
            <w:r>
              <w:rPr>
                <w:rFonts w:ascii="Noto Sans Arabic" w:hAnsi="Noto Sans Arabic" w:cs="Noto Sans Arabic" w:eastAsia="Noto Sans Arabic"/>
                <w:b w:val="0"/>
                <w:sz w:val="16"/>
              </w:rPr>
              <w:t>هوية الشخص الحقيقي. ممنوع إضافة company_id أو organization_id مباشرة داخله.</w:t>
            </w:r>
          </w:p>
        </w:tc>
      </w:tr>
      <w:tr>
        <w:tc>
          <w:tcPr>
            <w:tcW w:type="dxa" w:w="3024"/>
            <w:vAlign w:val="top"/>
          </w:tcPr>
          <w:p>
            <w:pPr>
              <w:jc w:val="right"/>
              <w:bidi/>
            </w:pPr>
            <w:r/>
            <w:r>
              <w:rPr>
                <w:rFonts w:ascii="Noto Sans Arabic" w:hAnsi="Noto Sans Arabic" w:cs="Noto Sans Arabic" w:eastAsia="Noto Sans Arabic"/>
                <w:b w:val="0"/>
                <w:sz w:val="16"/>
              </w:rPr>
              <w:t>organizations</w:t>
            </w:r>
          </w:p>
        </w:tc>
        <w:tc>
          <w:tcPr>
            <w:tcW w:type="dxa" w:w="2592"/>
            <w:vAlign w:val="top"/>
          </w:tcPr>
          <w:p>
            <w:pPr>
              <w:jc w:val="right"/>
              <w:bidi/>
            </w:pPr>
            <w:r/>
            <w:r>
              <w:rPr>
                <w:rFonts w:ascii="Noto Sans Arabic" w:hAnsi="Noto Sans Arabic" w:cs="Noto Sans Arabic" w:eastAsia="Noto Sans Arabic"/>
                <w:b w:val="0"/>
                <w:sz w:val="16"/>
              </w:rPr>
              <w:t>Core Kernel</w:t>
            </w:r>
          </w:p>
        </w:tc>
        <w:tc>
          <w:tcPr>
            <w:tcW w:type="dxa" w:w="5184"/>
            <w:vAlign w:val="top"/>
          </w:tcPr>
          <w:p>
            <w:pPr>
              <w:jc w:val="right"/>
              <w:bidi/>
            </w:pPr>
            <w:r/>
            <w:r>
              <w:rPr>
                <w:rFonts w:ascii="Noto Sans Arabic" w:hAnsi="Noto Sans Arabic" w:cs="Noto Sans Arabic" w:eastAsia="Noto Sans Arabic"/>
                <w:b w:val="0"/>
                <w:sz w:val="16"/>
              </w:rPr>
              <w:t>ملف العميل/الـ tenant الأساسي. كل بيانات العميل يجب أن ترتبط به مباشرة أو غير مباشرة.</w:t>
            </w:r>
          </w:p>
        </w:tc>
      </w:tr>
      <w:tr>
        <w:tc>
          <w:tcPr>
            <w:tcW w:type="dxa" w:w="3024"/>
            <w:vAlign w:val="top"/>
          </w:tcPr>
          <w:p>
            <w:pPr>
              <w:jc w:val="right"/>
              <w:bidi/>
            </w:pPr>
            <w:r/>
            <w:r>
              <w:rPr>
                <w:rFonts w:ascii="Noto Sans Arabic" w:hAnsi="Noto Sans Arabic" w:cs="Noto Sans Arabic" w:eastAsia="Noto Sans Arabic"/>
                <w:b w:val="0"/>
                <w:sz w:val="16"/>
              </w:rPr>
              <w:t>organization_memberships</w:t>
            </w:r>
          </w:p>
        </w:tc>
        <w:tc>
          <w:tcPr>
            <w:tcW w:type="dxa" w:w="2592"/>
            <w:vAlign w:val="top"/>
          </w:tcPr>
          <w:p>
            <w:pPr>
              <w:jc w:val="right"/>
              <w:bidi/>
            </w:pPr>
            <w:r/>
            <w:r>
              <w:rPr>
                <w:rFonts w:ascii="Noto Sans Arabic" w:hAnsi="Noto Sans Arabic" w:cs="Noto Sans Arabic" w:eastAsia="Noto Sans Arabic"/>
                <w:b w:val="0"/>
                <w:sz w:val="16"/>
              </w:rPr>
              <w:t>Core Kernel</w:t>
            </w:r>
          </w:p>
        </w:tc>
        <w:tc>
          <w:tcPr>
            <w:tcW w:type="dxa" w:w="5184"/>
            <w:vAlign w:val="top"/>
          </w:tcPr>
          <w:p>
            <w:pPr>
              <w:jc w:val="right"/>
              <w:bidi/>
            </w:pPr>
            <w:r/>
            <w:r>
              <w:rPr>
                <w:rFonts w:ascii="Noto Sans Arabic" w:hAnsi="Noto Sans Arabic" w:cs="Noto Sans Arabic" w:eastAsia="Noto Sans Arabic"/>
                <w:b w:val="0"/>
                <w:sz w:val="16"/>
              </w:rPr>
              <w:t>مصدر أدوار وصلاحيات المستخدم داخل Organization.</w:t>
            </w:r>
          </w:p>
        </w:tc>
      </w:tr>
      <w:tr>
        <w:tc>
          <w:tcPr>
            <w:tcW w:type="dxa" w:w="3024"/>
            <w:vAlign w:val="top"/>
          </w:tcPr>
          <w:p>
            <w:pPr>
              <w:jc w:val="right"/>
              <w:bidi/>
            </w:pPr>
            <w:r/>
            <w:r>
              <w:rPr>
                <w:rFonts w:ascii="Noto Sans Arabic" w:hAnsi="Noto Sans Arabic" w:cs="Noto Sans Arabic" w:eastAsia="Noto Sans Arabic"/>
                <w:b w:val="0"/>
                <w:sz w:val="16"/>
              </w:rPr>
              <w:t>companies</w:t>
            </w:r>
          </w:p>
        </w:tc>
        <w:tc>
          <w:tcPr>
            <w:tcW w:type="dxa" w:w="2592"/>
            <w:vAlign w:val="top"/>
          </w:tcPr>
          <w:p>
            <w:pPr>
              <w:jc w:val="right"/>
              <w:bidi/>
            </w:pPr>
            <w:r/>
            <w:r>
              <w:rPr>
                <w:rFonts w:ascii="Noto Sans Arabic" w:hAnsi="Noto Sans Arabic" w:cs="Noto Sans Arabic" w:eastAsia="Noto Sans Arabic"/>
                <w:b w:val="0"/>
                <w:sz w:val="16"/>
              </w:rPr>
              <w:t>Core Kernel / Rabet</w:t>
            </w:r>
          </w:p>
        </w:tc>
        <w:tc>
          <w:tcPr>
            <w:tcW w:type="dxa" w:w="5184"/>
            <w:vAlign w:val="top"/>
          </w:tcPr>
          <w:p>
            <w:pPr>
              <w:jc w:val="right"/>
              <w:bidi/>
            </w:pPr>
            <w:r/>
            <w:r>
              <w:rPr>
                <w:rFonts w:ascii="Noto Sans Arabic" w:hAnsi="Noto Sans Arabic" w:cs="Noto Sans Arabic" w:eastAsia="Noto Sans Arabic"/>
                <w:b w:val="0"/>
                <w:sz w:val="16"/>
              </w:rPr>
              <w:t>الكيان التجاري داخل Organization. يستخدم في Rabet وERP وCommerce وMall.</w:t>
            </w:r>
          </w:p>
        </w:tc>
      </w:tr>
      <w:tr>
        <w:tc>
          <w:tcPr>
            <w:tcW w:type="dxa" w:w="3024"/>
            <w:vAlign w:val="top"/>
          </w:tcPr>
          <w:p>
            <w:pPr>
              <w:jc w:val="right"/>
              <w:bidi/>
            </w:pPr>
            <w:r/>
            <w:r>
              <w:rPr>
                <w:rFonts w:ascii="Noto Sans Arabic" w:hAnsi="Noto Sans Arabic" w:cs="Noto Sans Arabic" w:eastAsia="Noto Sans Arabic"/>
                <w:b w:val="0"/>
                <w:sz w:val="16"/>
              </w:rPr>
              <w:t>company_memberships</w:t>
            </w:r>
          </w:p>
        </w:tc>
        <w:tc>
          <w:tcPr>
            <w:tcW w:type="dxa" w:w="2592"/>
            <w:vAlign w:val="top"/>
          </w:tcPr>
          <w:p>
            <w:pPr>
              <w:jc w:val="right"/>
              <w:bidi/>
            </w:pPr>
            <w:r/>
            <w:r>
              <w:rPr>
                <w:rFonts w:ascii="Noto Sans Arabic" w:hAnsi="Noto Sans Arabic" w:cs="Noto Sans Arabic" w:eastAsia="Noto Sans Arabic"/>
                <w:b w:val="0"/>
                <w:sz w:val="16"/>
              </w:rPr>
              <w:t>Core Kernel / ERP</w:t>
            </w:r>
          </w:p>
        </w:tc>
        <w:tc>
          <w:tcPr>
            <w:tcW w:type="dxa" w:w="5184"/>
            <w:vAlign w:val="top"/>
          </w:tcPr>
          <w:p>
            <w:pPr>
              <w:jc w:val="right"/>
              <w:bidi/>
            </w:pPr>
            <w:r/>
            <w:r>
              <w:rPr>
                <w:rFonts w:ascii="Noto Sans Arabic" w:hAnsi="Noto Sans Arabic" w:cs="Noto Sans Arabic" w:eastAsia="Noto Sans Arabic"/>
                <w:b w:val="0"/>
                <w:sz w:val="16"/>
              </w:rPr>
              <w:t>علاقة المستخدم بالشركة، منفصلة عن Professional Profile وEmployee Profile.</w:t>
            </w:r>
          </w:p>
        </w:tc>
      </w:tr>
      <w:tr>
        <w:tc>
          <w:tcPr>
            <w:tcW w:type="dxa" w:w="3024"/>
            <w:vAlign w:val="top"/>
          </w:tcPr>
          <w:p>
            <w:pPr>
              <w:jc w:val="right"/>
              <w:bidi/>
            </w:pPr>
            <w:r/>
            <w:r>
              <w:rPr>
                <w:rFonts w:ascii="Noto Sans Arabic" w:hAnsi="Noto Sans Arabic" w:cs="Noto Sans Arabic" w:eastAsia="Noto Sans Arabic"/>
                <w:b w:val="0"/>
                <w:sz w:val="16"/>
              </w:rPr>
              <w:t>sites</w:t>
            </w:r>
          </w:p>
        </w:tc>
        <w:tc>
          <w:tcPr>
            <w:tcW w:type="dxa" w:w="2592"/>
            <w:vAlign w:val="top"/>
          </w:tcPr>
          <w:p>
            <w:pPr>
              <w:jc w:val="right"/>
              <w:bidi/>
            </w:pPr>
            <w:r/>
            <w:r>
              <w:rPr>
                <w:rFonts w:ascii="Noto Sans Arabic" w:hAnsi="Noto Sans Arabic" w:cs="Noto Sans Arabic" w:eastAsia="Noto Sans Arabic"/>
                <w:b w:val="0"/>
                <w:sz w:val="16"/>
              </w:rPr>
              <w:t>Core Kernel / CMS / Cloud</w:t>
            </w:r>
          </w:p>
        </w:tc>
        <w:tc>
          <w:tcPr>
            <w:tcW w:type="dxa" w:w="5184"/>
            <w:vAlign w:val="top"/>
          </w:tcPr>
          <w:p>
            <w:pPr>
              <w:jc w:val="right"/>
              <w:bidi/>
            </w:pPr>
            <w:r/>
            <w:r>
              <w:rPr>
                <w:rFonts w:ascii="Noto Sans Arabic" w:hAnsi="Noto Sans Arabic" w:cs="Noto Sans Arabic" w:eastAsia="Noto Sans Arabic"/>
                <w:b w:val="0"/>
                <w:sz w:val="16"/>
              </w:rPr>
              <w:t>الواجهة الرقمية: موقع، متجر، portal، landing. ليست Company.</w:t>
            </w:r>
          </w:p>
        </w:tc>
      </w:tr>
      <w:tr>
        <w:tc>
          <w:tcPr>
            <w:tcW w:type="dxa" w:w="3024"/>
            <w:vAlign w:val="top"/>
          </w:tcPr>
          <w:p>
            <w:pPr>
              <w:jc w:val="right"/>
              <w:bidi/>
            </w:pPr>
            <w:r/>
            <w:r>
              <w:rPr>
                <w:rFonts w:ascii="Noto Sans Arabic" w:hAnsi="Noto Sans Arabic" w:cs="Noto Sans Arabic" w:eastAsia="Noto Sans Arabic"/>
                <w:b w:val="0"/>
                <w:sz w:val="16"/>
              </w:rPr>
              <w:t>business_profiles</w:t>
            </w:r>
          </w:p>
        </w:tc>
        <w:tc>
          <w:tcPr>
            <w:tcW w:type="dxa" w:w="2592"/>
            <w:vAlign w:val="top"/>
          </w:tcPr>
          <w:p>
            <w:pPr>
              <w:jc w:val="right"/>
              <w:bidi/>
            </w:pPr>
            <w:r/>
            <w:r>
              <w:rPr>
                <w:rFonts w:ascii="Noto Sans Arabic" w:hAnsi="Noto Sans Arabic" w:cs="Noto Sans Arabic" w:eastAsia="Noto Sans Arabic"/>
                <w:b w:val="0"/>
                <w:sz w:val="16"/>
              </w:rPr>
              <w:t>Rabet / Mall</w:t>
            </w:r>
          </w:p>
        </w:tc>
        <w:tc>
          <w:tcPr>
            <w:tcW w:type="dxa" w:w="5184"/>
            <w:vAlign w:val="top"/>
          </w:tcPr>
          <w:p>
            <w:pPr>
              <w:jc w:val="right"/>
              <w:bidi/>
            </w:pPr>
            <w:r/>
            <w:r>
              <w:rPr>
                <w:rFonts w:ascii="Noto Sans Arabic" w:hAnsi="Noto Sans Arabic" w:cs="Noto Sans Arabic" w:eastAsia="Noto Sans Arabic"/>
                <w:b w:val="0"/>
                <w:sz w:val="16"/>
              </w:rPr>
              <w:t>الواجهة العامة للشركة، ومنها تنشأ Mall mirrors.</w:t>
            </w:r>
          </w:p>
        </w:tc>
      </w:tr>
      <w:tr>
        <w:tc>
          <w:tcPr>
            <w:tcW w:type="dxa" w:w="3024"/>
            <w:vAlign w:val="top"/>
          </w:tcPr>
          <w:p>
            <w:pPr>
              <w:jc w:val="right"/>
              <w:bidi/>
            </w:pPr>
            <w:r/>
            <w:r>
              <w:rPr>
                <w:rFonts w:ascii="Noto Sans Arabic" w:hAnsi="Noto Sans Arabic" w:cs="Noto Sans Arabic" w:eastAsia="Noto Sans Arabic"/>
                <w:b w:val="0"/>
                <w:sz w:val="16"/>
              </w:rPr>
              <w:t>media_assets / media_usages</w:t>
            </w:r>
          </w:p>
        </w:tc>
        <w:tc>
          <w:tcPr>
            <w:tcW w:type="dxa" w:w="2592"/>
            <w:vAlign w:val="top"/>
          </w:tcPr>
          <w:p>
            <w:pPr>
              <w:jc w:val="right"/>
              <w:bidi/>
            </w:pPr>
            <w:r/>
            <w:r>
              <w:rPr>
                <w:rFonts w:ascii="Noto Sans Arabic" w:hAnsi="Noto Sans Arabic" w:cs="Noto Sans Arabic" w:eastAsia="Noto Sans Arabic"/>
                <w:b w:val="0"/>
                <w:sz w:val="16"/>
              </w:rPr>
              <w:t>Media</w:t>
            </w:r>
          </w:p>
        </w:tc>
        <w:tc>
          <w:tcPr>
            <w:tcW w:type="dxa" w:w="5184"/>
            <w:vAlign w:val="top"/>
          </w:tcPr>
          <w:p>
            <w:pPr>
              <w:jc w:val="right"/>
              <w:bidi/>
            </w:pPr>
            <w:r/>
            <w:r>
              <w:rPr>
                <w:rFonts w:ascii="Noto Sans Arabic" w:hAnsi="Noto Sans Arabic" w:cs="Noto Sans Arabic" w:eastAsia="Noto Sans Arabic"/>
                <w:b w:val="0"/>
                <w:sz w:val="16"/>
              </w:rPr>
              <w:t>مكتبة ملفات مركزية. الملفات لا تحفظ في DB، بل metadata وrelative paths.</w:t>
            </w:r>
          </w:p>
        </w:tc>
      </w:tr>
      <w:tr>
        <w:tc>
          <w:tcPr>
            <w:tcW w:type="dxa" w:w="3024"/>
            <w:vAlign w:val="top"/>
          </w:tcPr>
          <w:p>
            <w:pPr>
              <w:jc w:val="right"/>
              <w:bidi/>
            </w:pPr>
            <w:r/>
            <w:r>
              <w:rPr>
                <w:rFonts w:ascii="Noto Sans Arabic" w:hAnsi="Noto Sans Arabic" w:cs="Noto Sans Arabic" w:eastAsia="Noto Sans Arabic"/>
                <w:b w:val="0"/>
                <w:sz w:val="16"/>
              </w:rPr>
              <w:t>settings / feature_flags</w:t>
            </w:r>
          </w:p>
        </w:tc>
        <w:tc>
          <w:tcPr>
            <w:tcW w:type="dxa" w:w="2592"/>
            <w:vAlign w:val="top"/>
          </w:tcPr>
          <w:p>
            <w:pPr>
              <w:jc w:val="right"/>
              <w:bidi/>
            </w:pPr>
            <w:r/>
            <w:r>
              <w:rPr>
                <w:rFonts w:ascii="Noto Sans Arabic" w:hAnsi="Noto Sans Arabic" w:cs="Noto Sans Arabic" w:eastAsia="Noto Sans Arabic"/>
                <w:b w:val="0"/>
                <w:sz w:val="16"/>
              </w:rPr>
              <w:t>Core</w:t>
            </w:r>
          </w:p>
        </w:tc>
        <w:tc>
          <w:tcPr>
            <w:tcW w:type="dxa" w:w="5184"/>
            <w:vAlign w:val="top"/>
          </w:tcPr>
          <w:p>
            <w:pPr>
              <w:jc w:val="right"/>
              <w:bidi/>
            </w:pPr>
            <w:r/>
            <w:r>
              <w:rPr>
                <w:rFonts w:ascii="Noto Sans Arabic" w:hAnsi="Noto Sans Arabic" w:cs="Noto Sans Arabic" w:eastAsia="Noto Sans Arabic"/>
                <w:b w:val="0"/>
                <w:sz w:val="16"/>
              </w:rPr>
              <w:t>إعدادات وتفعيل خصائص لكل scope. تستخدم عبر كل الموديولات.</w:t>
            </w:r>
          </w:p>
        </w:tc>
      </w:tr>
      <w:tr>
        <w:tc>
          <w:tcPr>
            <w:tcW w:type="dxa" w:w="3024"/>
            <w:vAlign w:val="top"/>
          </w:tcPr>
          <w:p>
            <w:pPr>
              <w:jc w:val="right"/>
              <w:bidi/>
            </w:pPr>
            <w:r/>
            <w:r>
              <w:rPr>
                <w:rFonts w:ascii="Noto Sans Arabic" w:hAnsi="Noto Sans Arabic" w:cs="Noto Sans Arabic" w:eastAsia="Noto Sans Arabic"/>
                <w:b w:val="0"/>
                <w:sz w:val="16"/>
              </w:rPr>
              <w:t>activity_logs / audit_logs</w:t>
            </w:r>
          </w:p>
        </w:tc>
        <w:tc>
          <w:tcPr>
            <w:tcW w:type="dxa" w:w="2592"/>
            <w:vAlign w:val="top"/>
          </w:tcPr>
          <w:p>
            <w:pPr>
              <w:jc w:val="right"/>
              <w:bidi/>
            </w:pPr>
            <w:r/>
            <w:r>
              <w:rPr>
                <w:rFonts w:ascii="Noto Sans Arabic" w:hAnsi="Noto Sans Arabic" w:cs="Noto Sans Arabic" w:eastAsia="Noto Sans Arabic"/>
                <w:b w:val="0"/>
                <w:sz w:val="16"/>
              </w:rPr>
              <w:t>Core / Security</w:t>
            </w:r>
          </w:p>
        </w:tc>
        <w:tc>
          <w:tcPr>
            <w:tcW w:type="dxa" w:w="5184"/>
            <w:vAlign w:val="top"/>
          </w:tcPr>
          <w:p>
            <w:pPr>
              <w:jc w:val="right"/>
              <w:bidi/>
            </w:pPr>
            <w:r/>
            <w:r>
              <w:rPr>
                <w:rFonts w:ascii="Noto Sans Arabic" w:hAnsi="Noto Sans Arabic" w:cs="Noto Sans Arabic" w:eastAsia="Noto Sans Arabic"/>
                <w:b w:val="0"/>
                <w:sz w:val="16"/>
              </w:rPr>
              <w:t>سجل عام وسجل حساس. أي action مهم يجب أن يسجل.</w:t>
            </w:r>
          </w:p>
        </w:tc>
      </w:tr>
      <w:tr>
        <w:tc>
          <w:tcPr>
            <w:tcW w:type="dxa" w:w="3024"/>
            <w:vAlign w:val="top"/>
          </w:tcPr>
          <w:p>
            <w:pPr>
              <w:jc w:val="right"/>
              <w:bidi/>
            </w:pPr>
            <w:r/>
            <w:r>
              <w:rPr>
                <w:rFonts w:ascii="Noto Sans Arabic" w:hAnsi="Noto Sans Arabic" w:cs="Noto Sans Arabic" w:eastAsia="Noto Sans Arabic"/>
                <w:b w:val="0"/>
                <w:sz w:val="16"/>
              </w:rPr>
              <w:t>billing_accounts / subscriptions / entitlements</w:t>
            </w:r>
          </w:p>
        </w:tc>
        <w:tc>
          <w:tcPr>
            <w:tcW w:type="dxa" w:w="2592"/>
            <w:vAlign w:val="top"/>
          </w:tcPr>
          <w:p>
            <w:pPr>
              <w:jc w:val="right"/>
              <w:bidi/>
            </w:pPr>
            <w:r/>
            <w:r>
              <w:rPr>
                <w:rFonts w:ascii="Noto Sans Arabic" w:hAnsi="Noto Sans Arabic" w:cs="Noto Sans Arabic" w:eastAsia="Noto Sans Arabic"/>
                <w:b w:val="0"/>
                <w:sz w:val="16"/>
              </w:rPr>
              <w:t>Billing</w:t>
            </w:r>
          </w:p>
        </w:tc>
        <w:tc>
          <w:tcPr>
            <w:tcW w:type="dxa" w:w="5184"/>
            <w:vAlign w:val="top"/>
          </w:tcPr>
          <w:p>
            <w:pPr>
              <w:jc w:val="right"/>
              <w:bidi/>
            </w:pPr>
            <w:r/>
            <w:r>
              <w:rPr>
                <w:rFonts w:ascii="Noto Sans Arabic" w:hAnsi="Noto Sans Arabic" w:cs="Noto Sans Arabic" w:eastAsia="Noto Sans Arabic"/>
                <w:b w:val="0"/>
                <w:sz w:val="16"/>
              </w:rPr>
              <w:t>مصدر الحقوق التجارية والاستهلاك والقيود.</w:t>
            </w:r>
          </w:p>
        </w:tc>
      </w:tr>
      <w:tr>
        <w:tc>
          <w:tcPr>
            <w:tcW w:type="dxa" w:w="3024"/>
            <w:vAlign w:val="top"/>
          </w:tcPr>
          <w:p>
            <w:pPr>
              <w:jc w:val="right"/>
              <w:bidi/>
            </w:pPr>
            <w:r/>
            <w:r>
              <w:rPr>
                <w:rFonts w:ascii="Noto Sans Arabic" w:hAnsi="Noto Sans Arabic" w:cs="Noto Sans Arabic" w:eastAsia="Noto Sans Arabic"/>
                <w:b w:val="0"/>
                <w:sz w:val="16"/>
              </w:rPr>
              <w:t>mall_sync_sources / mall_mirror_*</w:t>
            </w:r>
          </w:p>
        </w:tc>
        <w:tc>
          <w:tcPr>
            <w:tcW w:type="dxa" w:w="2592"/>
            <w:vAlign w:val="top"/>
          </w:tcPr>
          <w:p>
            <w:pPr>
              <w:jc w:val="right"/>
              <w:bidi/>
            </w:pPr>
            <w:r/>
            <w:r>
              <w:rPr>
                <w:rFonts w:ascii="Noto Sans Arabic" w:hAnsi="Noto Sans Arabic" w:cs="Noto Sans Arabic" w:eastAsia="Noto Sans Arabic"/>
                <w:b w:val="0"/>
                <w:sz w:val="16"/>
              </w:rPr>
              <w:t>Integration / Mall</w:t>
            </w:r>
          </w:p>
        </w:tc>
        <w:tc>
          <w:tcPr>
            <w:tcW w:type="dxa" w:w="5184"/>
            <w:vAlign w:val="top"/>
          </w:tcPr>
          <w:p>
            <w:pPr>
              <w:jc w:val="right"/>
              <w:bidi/>
            </w:pPr>
            <w:r/>
            <w:r>
              <w:rPr>
                <w:rFonts w:ascii="Noto Sans Arabic" w:hAnsi="Noto Sans Arabic" w:cs="Noto Sans Arabic" w:eastAsia="Noto Sans Arabic"/>
                <w:b w:val="0"/>
                <w:sz w:val="16"/>
              </w:rPr>
              <w:t>النسخة العامة التي يعتمد عليها Mall، وليس DB العميل الأصلية.</w:t>
            </w:r>
          </w:p>
        </w:tc>
      </w:tr>
      <w:tr>
        <w:tc>
          <w:tcPr>
            <w:tcW w:type="dxa" w:w="3024"/>
            <w:vAlign w:val="top"/>
          </w:tcPr>
          <w:p>
            <w:pPr>
              <w:jc w:val="right"/>
              <w:bidi/>
            </w:pPr>
            <w:r/>
            <w:r>
              <w:rPr>
                <w:rFonts w:ascii="Noto Sans Arabic" w:hAnsi="Noto Sans Arabic" w:cs="Noto Sans Arabic" w:eastAsia="Noto Sans Arabic"/>
                <w:b w:val="0"/>
                <w:sz w:val="16"/>
              </w:rPr>
              <w:t>workflow_definitions / workflow_runs / approval_requests</w:t>
            </w:r>
          </w:p>
        </w:tc>
        <w:tc>
          <w:tcPr>
            <w:tcW w:type="dxa" w:w="2592"/>
            <w:vAlign w:val="top"/>
          </w:tcPr>
          <w:p>
            <w:pPr>
              <w:jc w:val="right"/>
              <w:bidi/>
            </w:pPr>
            <w:r/>
            <w:r>
              <w:rPr>
                <w:rFonts w:ascii="Noto Sans Arabic" w:hAnsi="Noto Sans Arabic" w:cs="Noto Sans Arabic" w:eastAsia="Noto Sans Arabic"/>
                <w:b w:val="0"/>
                <w:sz w:val="16"/>
              </w:rPr>
              <w:t>Events &amp; Workflows</w:t>
            </w:r>
          </w:p>
        </w:tc>
        <w:tc>
          <w:tcPr>
            <w:tcW w:type="dxa" w:w="5184"/>
            <w:vAlign w:val="top"/>
          </w:tcPr>
          <w:p>
            <w:pPr>
              <w:jc w:val="right"/>
              <w:bidi/>
            </w:pPr>
            <w:r/>
            <w:r>
              <w:rPr>
                <w:rFonts w:ascii="Noto Sans Arabic" w:hAnsi="Noto Sans Arabic" w:cs="Noto Sans Arabic" w:eastAsia="Noto Sans Arabic"/>
                <w:b w:val="0"/>
                <w:sz w:val="16"/>
              </w:rPr>
              <w:t>محرك الإجراءات والموافقات عبر الموديولات.</w:t>
            </w:r>
          </w:p>
        </w:tc>
      </w:tr>
      <w:tr>
        <w:tc>
          <w:tcPr>
            <w:tcW w:type="dxa" w:w="3024"/>
            <w:vAlign w:val="top"/>
          </w:tcPr>
          <w:p>
            <w:pPr>
              <w:jc w:val="right"/>
              <w:bidi/>
            </w:pPr>
            <w:r/>
            <w:r>
              <w:rPr>
                <w:rFonts w:ascii="Noto Sans Arabic" w:hAnsi="Noto Sans Arabic" w:cs="Noto Sans Arabic" w:eastAsia="Noto Sans Arabic"/>
                <w:b w:val="0"/>
                <w:sz w:val="16"/>
              </w:rPr>
              <w:t>search_index_records</w:t>
            </w:r>
          </w:p>
        </w:tc>
        <w:tc>
          <w:tcPr>
            <w:tcW w:type="dxa" w:w="2592"/>
            <w:vAlign w:val="top"/>
          </w:tcPr>
          <w:p>
            <w:pPr>
              <w:jc w:val="right"/>
              <w:bidi/>
            </w:pPr>
            <w:r/>
            <w:r>
              <w:rPr>
                <w:rFonts w:ascii="Noto Sans Arabic" w:hAnsi="Noto Sans Arabic" w:cs="Noto Sans Arabic" w:eastAsia="Noto Sans Arabic"/>
                <w:b w:val="0"/>
                <w:sz w:val="16"/>
              </w:rPr>
              <w:t>Search</w:t>
            </w:r>
          </w:p>
        </w:tc>
        <w:tc>
          <w:tcPr>
            <w:tcW w:type="dxa" w:w="5184"/>
            <w:vAlign w:val="top"/>
          </w:tcPr>
          <w:p>
            <w:pPr>
              <w:jc w:val="right"/>
              <w:bidi/>
            </w:pPr>
            <w:r/>
            <w:r>
              <w:rPr>
                <w:rFonts w:ascii="Noto Sans Arabic" w:hAnsi="Noto Sans Arabic" w:cs="Noto Sans Arabic" w:eastAsia="Noto Sans Arabic"/>
                <w:b w:val="0"/>
                <w:sz w:val="16"/>
              </w:rPr>
              <w:t>جداول مشتقة قابلة لإعادة البناء، ليست source of truth.</w:t>
            </w:r>
          </w:p>
        </w:tc>
      </w:tr>
    </w:tbl>
    <w:p>
      <w:pPr>
        <w:spacing w:after="40"/>
        <w:jc w:val="right"/>
        <w:bidi/>
      </w:pPr>
      <w:r>
        <w:rPr>
          <w:rFonts w:ascii="Noto Sans Arabic" w:hAnsi="Noto Sans Arabic" w:cs="Noto Sans Arabic" w:eastAsia="Noto Sans Arabic"/>
          <w:b w:val="0"/>
          <w:sz w:val="20"/>
        </w:rPr>
      </w:r>
    </w:p>
    <w:p>
      <w:r>
        <w:br w:type="page"/>
      </w:r>
    </w:p>
    <w:p>
      <w:pPr>
        <w:pStyle w:val="Heading1"/>
        <w:jc w:val="right"/>
        <w:bidi/>
      </w:pPr>
      <w:r>
        <w:rPr>
          <w:rFonts w:ascii="Noto Sans Arabic" w:hAnsi="Noto Sans Arabic" w:cs="Noto Sans Arabic" w:eastAsia="Noto Sans Arabic"/>
          <w:b/>
          <w:color w:val="17365D"/>
        </w:rPr>
        <w:t>7. قرارات توحيد مهمة قبل بناء migrations</w:t>
      </w:r>
    </w:p>
    <w:p>
      <w:pPr>
        <w:spacing w:after="40"/>
        <w:jc w:val="right"/>
        <w:bidi/>
      </w:pPr>
      <w:r>
        <w:rPr>
          <w:rFonts w:ascii="Noto Sans Arabic" w:hAnsi="Noto Sans Arabic" w:cs="Noto Sans Arabic" w:eastAsia="Noto Sans Arabic"/>
          <w:b w:val="0"/>
          <w:sz w:val="20"/>
        </w:rPr>
        <w:t>هذه القرارات تمنع تكرار الجداول بين الموديولات. عند التعارض، المصدر المذكور هنا هو المرجع الأعلى.</w:t>
      </w:r>
    </w:p>
    <w:tbl>
      <w:tblPr>
        <w:tblStyle w:val="TableGrid"/>
        <w:tblW w:type="auto" w:w="0"/>
        <w:jc w:val="center"/>
        <w:tblLook w:firstColumn="1" w:firstRow="1" w:lastColumn="0" w:lastRow="0" w:noHBand="0" w:noVBand="1" w:val="04A0"/>
      </w:tblPr>
      <w:tblGrid>
        <w:gridCol w:w="5400"/>
        <w:gridCol w:w="5400"/>
      </w:tblGrid>
      <w:tr>
        <w:tc>
          <w:tcPr>
            <w:tcW w:type="dxa" w:w="3168"/>
            <w:vAlign w:val="top"/>
            <w:shd w:fill="1F4E79"/>
          </w:tcPr>
          <w:p>
            <w:pPr>
              <w:jc w:val="right"/>
              <w:bidi/>
            </w:pPr>
            <w:r/>
            <w:r>
              <w:rPr>
                <w:rFonts w:ascii="Noto Sans Arabic" w:hAnsi="Noto Sans Arabic" w:cs="Noto Sans Arabic" w:eastAsia="Noto Sans Arabic"/>
                <w:b/>
                <w:color w:val="FFFFFF"/>
                <w:sz w:val="17"/>
              </w:rPr>
              <w:t>النقطة</w:t>
            </w:r>
          </w:p>
        </w:tc>
        <w:tc>
          <w:tcPr>
            <w:tcW w:type="dxa" w:w="7488"/>
            <w:vAlign w:val="top"/>
            <w:shd w:fill="1F4E79"/>
          </w:tcPr>
          <w:p>
            <w:pPr>
              <w:jc w:val="right"/>
              <w:bidi/>
            </w:pPr>
            <w:r/>
            <w:r>
              <w:rPr>
                <w:rFonts w:ascii="Noto Sans Arabic" w:hAnsi="Noto Sans Arabic" w:cs="Noto Sans Arabic" w:eastAsia="Noto Sans Arabic"/>
                <w:b/>
                <w:color w:val="FFFFFF"/>
                <w:sz w:val="17"/>
              </w:rPr>
              <w:t>قرار التوحيد</w:t>
            </w:r>
          </w:p>
        </w:tc>
      </w:tr>
      <w:tr>
        <w:tc>
          <w:tcPr>
            <w:tcW w:type="dxa" w:w="3168"/>
            <w:vAlign w:val="top"/>
          </w:tcPr>
          <w:p>
            <w:pPr>
              <w:jc w:val="right"/>
              <w:bidi/>
            </w:pPr>
            <w:r/>
            <w:r>
              <w:rPr>
                <w:rFonts w:ascii="Noto Sans Arabic" w:hAnsi="Noto Sans Arabic" w:cs="Noto Sans Arabic" w:eastAsia="Noto Sans Arabic"/>
                <w:b w:val="0"/>
                <w:sz w:val="16"/>
              </w:rPr>
              <w:t>Billing in Cloud vs Billing file</w:t>
            </w:r>
          </w:p>
        </w:tc>
        <w:tc>
          <w:tcPr>
            <w:tcW w:type="dxa" w:w="7488"/>
            <w:vAlign w:val="top"/>
          </w:tcPr>
          <w:p>
            <w:pPr>
              <w:jc w:val="right"/>
              <w:bidi/>
            </w:pPr>
            <w:r/>
            <w:r>
              <w:rPr>
                <w:rFonts w:ascii="Noto Sans Arabic" w:hAnsi="Noto Sans Arabic" w:cs="Noto Sans Arabic" w:eastAsia="Noto Sans Arabic"/>
                <w:b w:val="0"/>
                <w:sz w:val="16"/>
              </w:rPr>
              <w:t>يجب اعتبار ملف Billing &amp; Subscriptions هو المصدر الرئيسي. جداول Cloud billing في ملف Cloud كانت foundation أولية وتحتاج توحيد naming مع ملف Billing.</w:t>
            </w:r>
          </w:p>
        </w:tc>
      </w:tr>
      <w:tr>
        <w:tc>
          <w:tcPr>
            <w:tcW w:type="dxa" w:w="3168"/>
            <w:vAlign w:val="top"/>
          </w:tcPr>
          <w:p>
            <w:pPr>
              <w:jc w:val="right"/>
              <w:bidi/>
            </w:pPr>
            <w:r/>
            <w:r>
              <w:rPr>
                <w:rFonts w:ascii="Noto Sans Arabic" w:hAnsi="Noto Sans Arabic" w:cs="Noto Sans Arabic" w:eastAsia="Noto Sans Arabic"/>
                <w:b w:val="0"/>
                <w:sz w:val="16"/>
              </w:rPr>
              <w:t>Media vs Documents</w:t>
            </w:r>
          </w:p>
        </w:tc>
        <w:tc>
          <w:tcPr>
            <w:tcW w:type="dxa" w:w="7488"/>
            <w:vAlign w:val="top"/>
          </w:tcPr>
          <w:p>
            <w:pPr>
              <w:jc w:val="right"/>
              <w:bidi/>
            </w:pPr>
            <w:r/>
            <w:r>
              <w:rPr>
                <w:rFonts w:ascii="Noto Sans Arabic" w:hAnsi="Noto Sans Arabic" w:cs="Noto Sans Arabic" w:eastAsia="Noto Sans Arabic"/>
                <w:b w:val="0"/>
                <w:sz w:val="16"/>
              </w:rPr>
              <w:t>Media Library للصور والملفات العامة/الخاصة. Document Management للمستندات القانونية والتشغيلية ذات صلاحيات وسجلات وصول أقوى. لا نكرر الملفات.</w:t>
            </w:r>
          </w:p>
        </w:tc>
      </w:tr>
      <w:tr>
        <w:tc>
          <w:tcPr>
            <w:tcW w:type="dxa" w:w="3168"/>
            <w:vAlign w:val="top"/>
          </w:tcPr>
          <w:p>
            <w:pPr>
              <w:jc w:val="right"/>
              <w:bidi/>
            </w:pPr>
            <w:r/>
            <w:r>
              <w:rPr>
                <w:rFonts w:ascii="Noto Sans Arabic" w:hAnsi="Noto Sans Arabic" w:cs="Noto Sans Arabic" w:eastAsia="Noto Sans Arabic"/>
                <w:b w:val="0"/>
                <w:sz w:val="16"/>
              </w:rPr>
              <w:t>Notifications in Core vs Notification Center</w:t>
            </w:r>
          </w:p>
        </w:tc>
        <w:tc>
          <w:tcPr>
            <w:tcW w:type="dxa" w:w="7488"/>
            <w:vAlign w:val="top"/>
          </w:tcPr>
          <w:p>
            <w:pPr>
              <w:jc w:val="right"/>
              <w:bidi/>
            </w:pPr>
            <w:r/>
            <w:r>
              <w:rPr>
                <w:rFonts w:ascii="Noto Sans Arabic" w:hAnsi="Noto Sans Arabic" w:cs="Noto Sans Arabic" w:eastAsia="Noto Sans Arabic"/>
                <w:b w:val="0"/>
                <w:sz w:val="16"/>
              </w:rPr>
              <w:t>جدول notifications الأساسي في Core هو foundation. ملف Notification Center يوسع delivery, preferences, templates, inbox.</w:t>
            </w:r>
          </w:p>
        </w:tc>
      </w:tr>
      <w:tr>
        <w:tc>
          <w:tcPr>
            <w:tcW w:type="dxa" w:w="3168"/>
            <w:vAlign w:val="top"/>
          </w:tcPr>
          <w:p>
            <w:pPr>
              <w:jc w:val="right"/>
              <w:bidi/>
            </w:pPr>
            <w:r/>
            <w:r>
              <w:rPr>
                <w:rFonts w:ascii="Noto Sans Arabic" w:hAnsi="Noto Sans Arabic" w:cs="Noto Sans Arabic" w:eastAsia="Noto Sans Arabic"/>
                <w:b w:val="0"/>
                <w:sz w:val="16"/>
              </w:rPr>
              <w:t>Audit logs in Core vs Security</w:t>
            </w:r>
          </w:p>
        </w:tc>
        <w:tc>
          <w:tcPr>
            <w:tcW w:type="dxa" w:w="7488"/>
            <w:vAlign w:val="top"/>
          </w:tcPr>
          <w:p>
            <w:pPr>
              <w:jc w:val="right"/>
              <w:bidi/>
            </w:pPr>
            <w:r/>
            <w:r>
              <w:rPr>
                <w:rFonts w:ascii="Noto Sans Arabic" w:hAnsi="Noto Sans Arabic" w:cs="Noto Sans Arabic" w:eastAsia="Noto Sans Arabic"/>
                <w:b w:val="0"/>
                <w:sz w:val="16"/>
              </w:rPr>
              <w:t>audit_logs الأساسية في Core. ملف Security يضيف sensitive access, incidents, privileged access, API/security events.</w:t>
            </w:r>
          </w:p>
        </w:tc>
      </w:tr>
      <w:tr>
        <w:tc>
          <w:tcPr>
            <w:tcW w:type="dxa" w:w="3168"/>
            <w:vAlign w:val="top"/>
          </w:tcPr>
          <w:p>
            <w:pPr>
              <w:jc w:val="right"/>
              <w:bidi/>
            </w:pPr>
            <w:r/>
            <w:r>
              <w:rPr>
                <w:rFonts w:ascii="Noto Sans Arabic" w:hAnsi="Noto Sans Arabic" w:cs="Noto Sans Arabic" w:eastAsia="Noto Sans Arabic"/>
                <w:b w:val="0"/>
                <w:sz w:val="16"/>
              </w:rPr>
              <w:t>Mall Mirror in Integration vs Mall file</w:t>
            </w:r>
          </w:p>
        </w:tc>
        <w:tc>
          <w:tcPr>
            <w:tcW w:type="dxa" w:w="7488"/>
            <w:vAlign w:val="top"/>
          </w:tcPr>
          <w:p>
            <w:pPr>
              <w:jc w:val="right"/>
              <w:bidi/>
            </w:pPr>
            <w:r/>
            <w:r>
              <w:rPr>
                <w:rFonts w:ascii="Noto Sans Arabic" w:hAnsi="Noto Sans Arabic" w:cs="Noto Sans Arabic" w:eastAsia="Noto Sans Arabic"/>
                <w:b w:val="0"/>
                <w:sz w:val="16"/>
              </w:rPr>
              <w:t>الجداول mirror يجب أن تكون في Central/Mall domain، لكن مصدر sync معرف في Integration. لا يقرأ Mall من DB العميل مباشرة.</w:t>
            </w:r>
          </w:p>
        </w:tc>
      </w:tr>
      <w:tr>
        <w:tc>
          <w:tcPr>
            <w:tcW w:type="dxa" w:w="3168"/>
            <w:vAlign w:val="top"/>
          </w:tcPr>
          <w:p>
            <w:pPr>
              <w:jc w:val="right"/>
              <w:bidi/>
            </w:pPr>
            <w:r/>
            <w:r>
              <w:rPr>
                <w:rFonts w:ascii="Noto Sans Arabic" w:hAnsi="Noto Sans Arabic" w:cs="Noto Sans Arabic" w:eastAsia="Noto Sans Arabic"/>
                <w:b w:val="0"/>
                <w:sz w:val="16"/>
              </w:rPr>
              <w:t>Reviews in Mall/Talent/Commerce</w:t>
            </w:r>
          </w:p>
        </w:tc>
        <w:tc>
          <w:tcPr>
            <w:tcW w:type="dxa" w:w="7488"/>
            <w:vAlign w:val="top"/>
          </w:tcPr>
          <w:p>
            <w:pPr>
              <w:jc w:val="right"/>
              <w:bidi/>
            </w:pPr>
            <w:r/>
            <w:r>
              <w:rPr>
                <w:rFonts w:ascii="Noto Sans Arabic" w:hAnsi="Noto Sans Arabic" w:cs="Noto Sans Arabic" w:eastAsia="Noto Sans Arabic"/>
                <w:b w:val="0"/>
                <w:sz w:val="16"/>
              </w:rPr>
              <w:t>Reviews engine هو المصدر المركزي للتقييمات والسمعة. الموديولات تربط reviews عبر subject_type/subject_id.</w:t>
            </w:r>
          </w:p>
        </w:tc>
      </w:tr>
      <w:tr>
        <w:tc>
          <w:tcPr>
            <w:tcW w:type="dxa" w:w="3168"/>
            <w:vAlign w:val="top"/>
          </w:tcPr>
          <w:p>
            <w:pPr>
              <w:jc w:val="right"/>
              <w:bidi/>
            </w:pPr>
            <w:r/>
            <w:r>
              <w:rPr>
                <w:rFonts w:ascii="Noto Sans Arabic" w:hAnsi="Noto Sans Arabic" w:cs="Noto Sans Arabic" w:eastAsia="Noto Sans Arabic"/>
                <w:b w:val="0"/>
                <w:sz w:val="16"/>
              </w:rPr>
              <w:t>Approvals in ERP vs Workflows</w:t>
            </w:r>
          </w:p>
        </w:tc>
        <w:tc>
          <w:tcPr>
            <w:tcW w:type="dxa" w:w="7488"/>
            <w:vAlign w:val="top"/>
          </w:tcPr>
          <w:p>
            <w:pPr>
              <w:jc w:val="right"/>
              <w:bidi/>
            </w:pPr>
            <w:r/>
            <w:r>
              <w:rPr>
                <w:rFonts w:ascii="Noto Sans Arabic" w:hAnsi="Noto Sans Arabic" w:cs="Noto Sans Arabic" w:eastAsia="Noto Sans Arabic"/>
                <w:b w:val="0"/>
                <w:sz w:val="16"/>
              </w:rPr>
              <w:t>الموافقات التشغيلية في ERP تستخدم Workflow/Approval engine المركزي بدل جداول منفصلة لكل موديول.</w:t>
            </w:r>
          </w:p>
        </w:tc>
      </w:tr>
      <w:tr>
        <w:tc>
          <w:tcPr>
            <w:tcW w:type="dxa" w:w="3168"/>
            <w:vAlign w:val="top"/>
          </w:tcPr>
          <w:p>
            <w:pPr>
              <w:jc w:val="right"/>
              <w:bidi/>
            </w:pPr>
            <w:r/>
            <w:r>
              <w:rPr>
                <w:rFonts w:ascii="Noto Sans Arabic" w:hAnsi="Noto Sans Arabic" w:cs="Noto Sans Arabic" w:eastAsia="Noto Sans Arabic"/>
                <w:b w:val="0"/>
                <w:sz w:val="16"/>
              </w:rPr>
              <w:t>Reports in ERP vs BI/Data Platform</w:t>
            </w:r>
          </w:p>
        </w:tc>
        <w:tc>
          <w:tcPr>
            <w:tcW w:type="dxa" w:w="7488"/>
            <w:vAlign w:val="top"/>
          </w:tcPr>
          <w:p>
            <w:pPr>
              <w:jc w:val="right"/>
              <w:bidi/>
            </w:pPr>
            <w:r/>
            <w:r>
              <w:rPr>
                <w:rFonts w:ascii="Noto Sans Arabic" w:hAnsi="Noto Sans Arabic" w:cs="Noto Sans Arabic" w:eastAsia="Noto Sans Arabic"/>
                <w:b w:val="0"/>
                <w:sz w:val="16"/>
              </w:rPr>
              <w:t>التقارير التشغيلية البسيطة داخل ERP، لكن التقارير الثقيلة والـ dashboards والـ KPI في BI/Data Platform.</w:t>
            </w:r>
          </w:p>
        </w:tc>
      </w:tr>
      <w:tr>
        <w:tc>
          <w:tcPr>
            <w:tcW w:type="dxa" w:w="3168"/>
            <w:vAlign w:val="top"/>
          </w:tcPr>
          <w:p>
            <w:pPr>
              <w:jc w:val="right"/>
              <w:bidi/>
            </w:pPr>
            <w:r/>
            <w:r>
              <w:rPr>
                <w:rFonts w:ascii="Noto Sans Arabic" w:hAnsi="Noto Sans Arabic" w:cs="Noto Sans Arabic" w:eastAsia="Noto Sans Arabic"/>
                <w:b w:val="0"/>
                <w:sz w:val="16"/>
              </w:rPr>
              <w:t>AI suggestions in multiple modules</w:t>
            </w:r>
          </w:p>
        </w:tc>
        <w:tc>
          <w:tcPr>
            <w:tcW w:type="dxa" w:w="7488"/>
            <w:vAlign w:val="top"/>
          </w:tcPr>
          <w:p>
            <w:pPr>
              <w:jc w:val="right"/>
              <w:bidi/>
            </w:pPr>
            <w:r/>
            <w:r>
              <w:rPr>
                <w:rFonts w:ascii="Noto Sans Arabic" w:hAnsi="Noto Sans Arabic" w:cs="Noto Sans Arabic" w:eastAsia="Noto Sans Arabic"/>
                <w:b w:val="0"/>
                <w:sz w:val="16"/>
              </w:rPr>
              <w:t>AI-specific storage يجب أن يبقى في AI Co-builder، والموديولات تحفظ فقط references أو applied change links.</w:t>
            </w:r>
          </w:p>
        </w:tc>
      </w:tr>
    </w:tbl>
    <w:p>
      <w:pPr>
        <w:spacing w:after="40"/>
        <w:jc w:val="right"/>
        <w:bidi/>
      </w:pPr>
      <w:r>
        <w:rPr>
          <w:rFonts w:ascii="Noto Sans Arabic" w:hAnsi="Noto Sans Arabic" w:cs="Noto Sans Arabic" w:eastAsia="Noto Sans Arabic"/>
          <w:b w:val="0"/>
          <w:sz w:val="20"/>
        </w:rPr>
      </w:r>
    </w:p>
    <w:p>
      <w:pPr>
        <w:pStyle w:val="Heading1"/>
        <w:jc w:val="right"/>
        <w:bidi/>
      </w:pPr>
      <w:r>
        <w:rPr>
          <w:rFonts w:ascii="Noto Sans Arabic" w:hAnsi="Noto Sans Arabic" w:cs="Noto Sans Arabic" w:eastAsia="Noto Sans Arabic"/>
          <w:b/>
          <w:color w:val="17365D"/>
        </w:rPr>
        <w:t>8. ترتيب بناء قاعدة البيانات — Build Waves</w:t>
      </w:r>
    </w:p>
    <w:p>
      <w:pPr>
        <w:spacing w:after="40"/>
        <w:jc w:val="right"/>
        <w:bidi/>
      </w:pPr>
      <w:r>
        <w:rPr>
          <w:rFonts w:ascii="Noto Sans Arabic" w:hAnsi="Noto Sans Arabic" w:cs="Noto Sans Arabic" w:eastAsia="Noto Sans Arabic"/>
          <w:b w:val="0"/>
          <w:sz w:val="20"/>
        </w:rPr>
        <w:t>الترتيب التالي ليس release plan تسويقي فقط، بل ترتيب فعلي لبناء migrations بحيث لا يتم إنشاء جدول يعتمد على كيان لم يُبْنَ بعد.</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720"/>
            <w:vAlign w:val="top"/>
            <w:shd w:fill="1F4E79"/>
          </w:tcPr>
          <w:p>
            <w:pPr>
              <w:jc w:val="right"/>
              <w:bidi/>
            </w:pPr>
            <w:r/>
            <w:r>
              <w:rPr>
                <w:rFonts w:ascii="Noto Sans Arabic" w:hAnsi="Noto Sans Arabic" w:cs="Noto Sans Arabic" w:eastAsia="Noto Sans Arabic"/>
                <w:b/>
                <w:color w:val="FFFFFF"/>
                <w:sz w:val="17"/>
              </w:rPr>
              <w:t>Wave</w:t>
            </w:r>
          </w:p>
        </w:tc>
        <w:tc>
          <w:tcPr>
            <w:tcW w:type="dxa" w:w="2448"/>
            <w:vAlign w:val="top"/>
            <w:shd w:fill="1F4E79"/>
          </w:tcPr>
          <w:p>
            <w:pPr>
              <w:jc w:val="right"/>
              <w:bidi/>
            </w:pPr>
            <w:r/>
            <w:r>
              <w:rPr>
                <w:rFonts w:ascii="Noto Sans Arabic" w:hAnsi="Noto Sans Arabic" w:cs="Noto Sans Arabic" w:eastAsia="Noto Sans Arabic"/>
                <w:b/>
                <w:color w:val="FFFFFF"/>
                <w:sz w:val="17"/>
              </w:rPr>
              <w:t>المجموعة</w:t>
            </w:r>
          </w:p>
        </w:tc>
        <w:tc>
          <w:tcPr>
            <w:tcW w:type="dxa" w:w="4896"/>
            <w:vAlign w:val="top"/>
            <w:shd w:fill="1F4E79"/>
          </w:tcPr>
          <w:p>
            <w:pPr>
              <w:jc w:val="right"/>
              <w:bidi/>
            </w:pPr>
            <w:r/>
            <w:r>
              <w:rPr>
                <w:rFonts w:ascii="Noto Sans Arabic" w:hAnsi="Noto Sans Arabic" w:cs="Noto Sans Arabic" w:eastAsia="Noto Sans Arabic"/>
                <w:b/>
                <w:color w:val="FFFFFF"/>
                <w:sz w:val="17"/>
              </w:rPr>
              <w:t>الجداول / النطاق</w:t>
            </w:r>
          </w:p>
        </w:tc>
        <w:tc>
          <w:tcPr>
            <w:tcW w:type="dxa" w:w="2592"/>
            <w:vAlign w:val="top"/>
            <w:shd w:fill="1F4E79"/>
          </w:tcPr>
          <w:p>
            <w:pPr>
              <w:jc w:val="right"/>
              <w:bidi/>
            </w:pPr>
            <w:r/>
            <w:r>
              <w:rPr>
                <w:rFonts w:ascii="Noto Sans Arabic" w:hAnsi="Noto Sans Arabic" w:cs="Noto Sans Arabic" w:eastAsia="Noto Sans Arabic"/>
                <w:b/>
                <w:color w:val="FFFFFF"/>
                <w:sz w:val="17"/>
              </w:rPr>
              <w:t>ملاحظات</w:t>
            </w:r>
          </w:p>
        </w:tc>
      </w:tr>
      <w:tr>
        <w:tc>
          <w:tcPr>
            <w:tcW w:type="dxa" w:w="720"/>
            <w:vAlign w:val="top"/>
          </w:tcPr>
          <w:p>
            <w:pPr>
              <w:jc w:val="right"/>
              <w:bidi/>
            </w:pPr>
            <w:r/>
            <w:r>
              <w:rPr>
                <w:rFonts w:ascii="Noto Sans Arabic" w:hAnsi="Noto Sans Arabic" w:cs="Noto Sans Arabic" w:eastAsia="Noto Sans Arabic"/>
                <w:b w:val="0"/>
                <w:sz w:val="15"/>
              </w:rPr>
              <w:t>0</w:t>
            </w:r>
          </w:p>
        </w:tc>
        <w:tc>
          <w:tcPr>
            <w:tcW w:type="dxa" w:w="2448"/>
            <w:vAlign w:val="top"/>
          </w:tcPr>
          <w:p>
            <w:pPr>
              <w:jc w:val="right"/>
              <w:bidi/>
            </w:pPr>
            <w:r/>
            <w:r>
              <w:rPr>
                <w:rFonts w:ascii="Noto Sans Arabic" w:hAnsi="Noto Sans Arabic" w:cs="Noto Sans Arabic" w:eastAsia="Noto Sans Arabic"/>
                <w:b w:val="0"/>
                <w:sz w:val="15"/>
              </w:rPr>
              <w:t>Global References</w:t>
            </w:r>
          </w:p>
        </w:tc>
        <w:tc>
          <w:tcPr>
            <w:tcW w:type="dxa" w:w="4896"/>
            <w:vAlign w:val="top"/>
          </w:tcPr>
          <w:p>
            <w:pPr>
              <w:jc w:val="right"/>
              <w:bidi/>
            </w:pPr>
            <w:r/>
            <w:r>
              <w:rPr>
                <w:rFonts w:ascii="Noto Sans Arabic" w:hAnsi="Noto Sans Arabic" w:cs="Noto Sans Arabic" w:eastAsia="Noto Sans Arabic"/>
                <w:b w:val="0"/>
                <w:sz w:val="15"/>
              </w:rPr>
              <w:t>countries, currencies, languages لاحقًا, global permissions, modules</w:t>
            </w:r>
          </w:p>
        </w:tc>
        <w:tc>
          <w:tcPr>
            <w:tcW w:type="dxa" w:w="2592"/>
            <w:vAlign w:val="top"/>
          </w:tcPr>
          <w:p>
            <w:pPr>
              <w:jc w:val="right"/>
              <w:bidi/>
            </w:pPr>
            <w:r/>
            <w:r>
              <w:rPr>
                <w:rFonts w:ascii="Noto Sans Arabic" w:hAnsi="Noto Sans Arabic" w:cs="Noto Sans Arabic" w:eastAsia="Noto Sans Arabic"/>
                <w:b w:val="0"/>
                <w:sz w:val="15"/>
              </w:rPr>
              <w:t>لا تعتمد على tenant.</w:t>
            </w:r>
          </w:p>
        </w:tc>
      </w:tr>
      <w:tr>
        <w:tc>
          <w:tcPr>
            <w:tcW w:type="dxa" w:w="720"/>
            <w:vAlign w:val="top"/>
          </w:tcPr>
          <w:p>
            <w:pPr>
              <w:jc w:val="right"/>
              <w:bidi/>
            </w:pPr>
            <w:r/>
            <w:r>
              <w:rPr>
                <w:rFonts w:ascii="Noto Sans Arabic" w:hAnsi="Noto Sans Arabic" w:cs="Noto Sans Arabic" w:eastAsia="Noto Sans Arabic"/>
                <w:b w:val="0"/>
                <w:sz w:val="15"/>
              </w:rPr>
              <w:t>1</w:t>
            </w:r>
          </w:p>
        </w:tc>
        <w:tc>
          <w:tcPr>
            <w:tcW w:type="dxa" w:w="2448"/>
            <w:vAlign w:val="top"/>
          </w:tcPr>
          <w:p>
            <w:pPr>
              <w:jc w:val="right"/>
              <w:bidi/>
            </w:pPr>
            <w:r/>
            <w:r>
              <w:rPr>
                <w:rFonts w:ascii="Noto Sans Arabic" w:hAnsi="Noto Sans Arabic" w:cs="Noto Sans Arabic" w:eastAsia="Noto Sans Arabic"/>
                <w:b w:val="0"/>
                <w:sz w:val="15"/>
              </w:rPr>
              <w:t>Identity &amp; Ownership</w:t>
            </w:r>
          </w:p>
        </w:tc>
        <w:tc>
          <w:tcPr>
            <w:tcW w:type="dxa" w:w="4896"/>
            <w:vAlign w:val="top"/>
          </w:tcPr>
          <w:p>
            <w:pPr>
              <w:jc w:val="right"/>
              <w:bidi/>
            </w:pPr>
            <w:r/>
            <w:r>
              <w:rPr>
                <w:rFonts w:ascii="Noto Sans Arabic" w:hAnsi="Noto Sans Arabic" w:cs="Noto Sans Arabic" w:eastAsia="Noto Sans Arabic"/>
                <w:b w:val="0"/>
                <w:sz w:val="15"/>
              </w:rPr>
              <w:t>users, user_profiles, organizations, memberships, companies, company_memberships, sites</w:t>
            </w:r>
          </w:p>
        </w:tc>
        <w:tc>
          <w:tcPr>
            <w:tcW w:type="dxa" w:w="2592"/>
            <w:vAlign w:val="top"/>
          </w:tcPr>
          <w:p>
            <w:pPr>
              <w:jc w:val="right"/>
              <w:bidi/>
            </w:pPr>
            <w:r/>
            <w:r>
              <w:rPr>
                <w:rFonts w:ascii="Noto Sans Arabic" w:hAnsi="Noto Sans Arabic" w:cs="Noto Sans Arabic" w:eastAsia="Noto Sans Arabic"/>
                <w:b w:val="0"/>
                <w:sz w:val="15"/>
              </w:rPr>
              <w:t>أساس كل شيء.</w:t>
            </w:r>
          </w:p>
        </w:tc>
      </w:tr>
      <w:tr>
        <w:tc>
          <w:tcPr>
            <w:tcW w:type="dxa" w:w="720"/>
            <w:vAlign w:val="top"/>
          </w:tcPr>
          <w:p>
            <w:pPr>
              <w:jc w:val="right"/>
              <w:bidi/>
            </w:pPr>
            <w:r/>
            <w:r>
              <w:rPr>
                <w:rFonts w:ascii="Noto Sans Arabic" w:hAnsi="Noto Sans Arabic" w:cs="Noto Sans Arabic" w:eastAsia="Noto Sans Arabic"/>
                <w:b w:val="0"/>
                <w:sz w:val="15"/>
              </w:rPr>
              <w:t>2</w:t>
            </w:r>
          </w:p>
        </w:tc>
        <w:tc>
          <w:tcPr>
            <w:tcW w:type="dxa" w:w="2448"/>
            <w:vAlign w:val="top"/>
          </w:tcPr>
          <w:p>
            <w:pPr>
              <w:jc w:val="right"/>
              <w:bidi/>
            </w:pPr>
            <w:r/>
            <w:r>
              <w:rPr>
                <w:rFonts w:ascii="Noto Sans Arabic" w:hAnsi="Noto Sans Arabic" w:cs="Noto Sans Arabic" w:eastAsia="Noto Sans Arabic"/>
                <w:b w:val="0"/>
                <w:sz w:val="15"/>
              </w:rPr>
              <w:t>Access &amp; Core Operations</w:t>
            </w:r>
          </w:p>
        </w:tc>
        <w:tc>
          <w:tcPr>
            <w:tcW w:type="dxa" w:w="4896"/>
            <w:vAlign w:val="top"/>
          </w:tcPr>
          <w:p>
            <w:pPr>
              <w:jc w:val="right"/>
              <w:bidi/>
            </w:pPr>
            <w:r/>
            <w:r>
              <w:rPr>
                <w:rFonts w:ascii="Noto Sans Arabic" w:hAnsi="Noto Sans Arabic" w:cs="Noto Sans Arabic" w:eastAsia="Noto Sans Arabic"/>
                <w:b w:val="0"/>
                <w:sz w:val="15"/>
              </w:rPr>
              <w:t>roles, permissions, role_permission, settings, feature_flags, activity_logs, audit_logs, notifications foundation, media_assets</w:t>
            </w:r>
          </w:p>
        </w:tc>
        <w:tc>
          <w:tcPr>
            <w:tcW w:type="dxa" w:w="2592"/>
            <w:vAlign w:val="top"/>
          </w:tcPr>
          <w:p>
            <w:pPr>
              <w:jc w:val="right"/>
              <w:bidi/>
            </w:pPr>
            <w:r/>
            <w:r>
              <w:rPr>
                <w:rFonts w:ascii="Noto Sans Arabic" w:hAnsi="Noto Sans Arabic" w:cs="Noto Sans Arabic" w:eastAsia="Noto Sans Arabic"/>
                <w:b w:val="0"/>
                <w:sz w:val="15"/>
              </w:rPr>
              <w:t>لا تبدأ CMS قبلها.</w:t>
            </w:r>
          </w:p>
        </w:tc>
      </w:tr>
      <w:tr>
        <w:tc>
          <w:tcPr>
            <w:tcW w:type="dxa" w:w="720"/>
            <w:vAlign w:val="top"/>
          </w:tcPr>
          <w:p>
            <w:pPr>
              <w:jc w:val="right"/>
              <w:bidi/>
            </w:pPr>
            <w:r/>
            <w:r>
              <w:rPr>
                <w:rFonts w:ascii="Noto Sans Arabic" w:hAnsi="Noto Sans Arabic" w:cs="Noto Sans Arabic" w:eastAsia="Noto Sans Arabic"/>
                <w:b w:val="0"/>
                <w:sz w:val="15"/>
              </w:rPr>
              <w:t>3</w:t>
            </w:r>
          </w:p>
        </w:tc>
        <w:tc>
          <w:tcPr>
            <w:tcW w:type="dxa" w:w="2448"/>
            <w:vAlign w:val="top"/>
          </w:tcPr>
          <w:p>
            <w:pPr>
              <w:jc w:val="right"/>
              <w:bidi/>
            </w:pPr>
            <w:r/>
            <w:r>
              <w:rPr>
                <w:rFonts w:ascii="Noto Sans Arabic" w:hAnsi="Noto Sans Arabic" w:cs="Noto Sans Arabic" w:eastAsia="Noto Sans Arabic"/>
                <w:b w:val="0"/>
                <w:sz w:val="15"/>
              </w:rPr>
              <w:t>Operating Modes Foundation</w:t>
            </w:r>
          </w:p>
        </w:tc>
        <w:tc>
          <w:tcPr>
            <w:tcW w:type="dxa" w:w="4896"/>
            <w:vAlign w:val="top"/>
          </w:tcPr>
          <w:p>
            <w:pPr>
              <w:jc w:val="right"/>
              <w:bidi/>
            </w:pPr>
            <w:r/>
            <w:r>
              <w:rPr>
                <w:rFonts w:ascii="Noto Sans Arabic" w:hAnsi="Noto Sans Arabic" w:cs="Noto Sans Arabic" w:eastAsia="Noto Sans Arabic"/>
                <w:b w:val="0"/>
                <w:sz w:val="15"/>
              </w:rPr>
              <w:t>cloud_sites, organization_operating_modes, business_passports, mall_sync_sources, tenant_transitions</w:t>
            </w:r>
          </w:p>
        </w:tc>
        <w:tc>
          <w:tcPr>
            <w:tcW w:type="dxa" w:w="2592"/>
            <w:vAlign w:val="top"/>
          </w:tcPr>
          <w:p>
            <w:pPr>
              <w:jc w:val="right"/>
              <w:bidi/>
            </w:pPr>
            <w:r/>
            <w:r>
              <w:rPr>
                <w:rFonts w:ascii="Noto Sans Arabic" w:hAnsi="Noto Sans Arabic" w:cs="Noto Sans Arabic" w:eastAsia="Noto Sans Arabic"/>
                <w:b w:val="0"/>
                <w:sz w:val="15"/>
              </w:rPr>
              <w:t>يربط Cloud/Portable/Dedicated/Frontend Anywhere.</w:t>
            </w:r>
          </w:p>
        </w:tc>
      </w:tr>
      <w:tr>
        <w:tc>
          <w:tcPr>
            <w:tcW w:type="dxa" w:w="720"/>
            <w:vAlign w:val="top"/>
          </w:tcPr>
          <w:p>
            <w:pPr>
              <w:jc w:val="right"/>
              <w:bidi/>
            </w:pPr>
            <w:r/>
            <w:r>
              <w:rPr>
                <w:rFonts w:ascii="Noto Sans Arabic" w:hAnsi="Noto Sans Arabic" w:cs="Noto Sans Arabic" w:eastAsia="Noto Sans Arabic"/>
                <w:b w:val="0"/>
                <w:sz w:val="15"/>
              </w:rPr>
              <w:t>4</w:t>
            </w:r>
          </w:p>
        </w:tc>
        <w:tc>
          <w:tcPr>
            <w:tcW w:type="dxa" w:w="2448"/>
            <w:vAlign w:val="top"/>
          </w:tcPr>
          <w:p>
            <w:pPr>
              <w:jc w:val="right"/>
              <w:bidi/>
            </w:pPr>
            <w:r/>
            <w:r>
              <w:rPr>
                <w:rFonts w:ascii="Noto Sans Arabic" w:hAnsi="Noto Sans Arabic" w:cs="Noto Sans Arabic" w:eastAsia="Noto Sans Arabic"/>
                <w:b w:val="0"/>
                <w:sz w:val="15"/>
              </w:rPr>
              <w:t>CMS + Media + Documents</w:t>
            </w:r>
          </w:p>
        </w:tc>
        <w:tc>
          <w:tcPr>
            <w:tcW w:type="dxa" w:w="4896"/>
            <w:vAlign w:val="top"/>
          </w:tcPr>
          <w:p>
            <w:pPr>
              <w:jc w:val="right"/>
              <w:bidi/>
            </w:pPr>
            <w:r/>
            <w:r>
              <w:rPr>
                <w:rFonts w:ascii="Noto Sans Arabic" w:hAnsi="Noto Sans Arabic" w:cs="Noto Sans Arabic" w:eastAsia="Noto Sans Arabic"/>
                <w:b w:val="0"/>
                <w:sz w:val="15"/>
              </w:rPr>
              <w:t>content_types, content_entries, revisions, taxonomies, menus, redirects, forms, document records</w:t>
            </w:r>
          </w:p>
        </w:tc>
        <w:tc>
          <w:tcPr>
            <w:tcW w:type="dxa" w:w="2592"/>
            <w:vAlign w:val="top"/>
          </w:tcPr>
          <w:p>
            <w:pPr>
              <w:jc w:val="right"/>
              <w:bidi/>
            </w:pPr>
            <w:r/>
            <w:r>
              <w:rPr>
                <w:rFonts w:ascii="Noto Sans Arabic" w:hAnsi="Noto Sans Arabic" w:cs="Noto Sans Arabic" w:eastAsia="Noto Sans Arabic"/>
                <w:b w:val="0"/>
                <w:sz w:val="15"/>
              </w:rPr>
              <w:t>أول منتج قابل للاستخدام.</w:t>
            </w:r>
          </w:p>
        </w:tc>
      </w:tr>
      <w:tr>
        <w:tc>
          <w:tcPr>
            <w:tcW w:type="dxa" w:w="720"/>
            <w:vAlign w:val="top"/>
          </w:tcPr>
          <w:p>
            <w:pPr>
              <w:jc w:val="right"/>
              <w:bidi/>
            </w:pPr>
            <w:r/>
            <w:r>
              <w:rPr>
                <w:rFonts w:ascii="Noto Sans Arabic" w:hAnsi="Noto Sans Arabic" w:cs="Noto Sans Arabic" w:eastAsia="Noto Sans Arabic"/>
                <w:b w:val="0"/>
                <w:sz w:val="15"/>
              </w:rPr>
              <w:t>5</w:t>
            </w:r>
          </w:p>
        </w:tc>
        <w:tc>
          <w:tcPr>
            <w:tcW w:type="dxa" w:w="2448"/>
            <w:vAlign w:val="top"/>
          </w:tcPr>
          <w:p>
            <w:pPr>
              <w:jc w:val="right"/>
              <w:bidi/>
            </w:pPr>
            <w:r/>
            <w:r>
              <w:rPr>
                <w:rFonts w:ascii="Noto Sans Arabic" w:hAnsi="Noto Sans Arabic" w:cs="Noto Sans Arabic" w:eastAsia="Noto Sans Arabic"/>
                <w:b w:val="0"/>
                <w:sz w:val="15"/>
              </w:rPr>
              <w:t>Rabet &amp; Verification</w:t>
            </w:r>
          </w:p>
        </w:tc>
        <w:tc>
          <w:tcPr>
            <w:tcW w:type="dxa" w:w="4896"/>
            <w:vAlign w:val="top"/>
          </w:tcPr>
          <w:p>
            <w:pPr>
              <w:jc w:val="right"/>
              <w:bidi/>
            </w:pPr>
            <w:r/>
            <w:r>
              <w:rPr>
                <w:rFonts w:ascii="Noto Sans Arabic" w:hAnsi="Noto Sans Arabic" w:cs="Noto Sans Arabic" w:eastAsia="Noto Sans Arabic"/>
                <w:b w:val="0"/>
                <w:sz w:val="15"/>
              </w:rPr>
              <w:t>business_profiles, verification_requests, verification_documents, legal partner review records, trust_records</w:t>
            </w:r>
          </w:p>
        </w:tc>
        <w:tc>
          <w:tcPr>
            <w:tcW w:type="dxa" w:w="2592"/>
            <w:vAlign w:val="top"/>
          </w:tcPr>
          <w:p>
            <w:pPr>
              <w:jc w:val="right"/>
              <w:bidi/>
            </w:pPr>
            <w:r/>
            <w:r>
              <w:rPr>
                <w:rFonts w:ascii="Noto Sans Arabic" w:hAnsi="Noto Sans Arabic" w:cs="Noto Sans Arabic" w:eastAsia="Noto Sans Arabic"/>
                <w:b w:val="0"/>
                <w:sz w:val="15"/>
              </w:rPr>
              <w:t>أساس الثقة والظهور العام.</w:t>
            </w:r>
          </w:p>
        </w:tc>
      </w:tr>
      <w:tr>
        <w:tc>
          <w:tcPr>
            <w:tcW w:type="dxa" w:w="720"/>
            <w:vAlign w:val="top"/>
          </w:tcPr>
          <w:p>
            <w:pPr>
              <w:jc w:val="right"/>
              <w:bidi/>
            </w:pPr>
            <w:r/>
            <w:r>
              <w:rPr>
                <w:rFonts w:ascii="Noto Sans Arabic" w:hAnsi="Noto Sans Arabic" w:cs="Noto Sans Arabic" w:eastAsia="Noto Sans Arabic"/>
                <w:b w:val="0"/>
                <w:sz w:val="15"/>
              </w:rPr>
              <w:t>6</w:t>
            </w:r>
          </w:p>
        </w:tc>
        <w:tc>
          <w:tcPr>
            <w:tcW w:type="dxa" w:w="2448"/>
            <w:vAlign w:val="top"/>
          </w:tcPr>
          <w:p>
            <w:pPr>
              <w:jc w:val="right"/>
              <w:bidi/>
            </w:pPr>
            <w:r/>
            <w:r>
              <w:rPr>
                <w:rFonts w:ascii="Noto Sans Arabic" w:hAnsi="Noto Sans Arabic" w:cs="Noto Sans Arabic" w:eastAsia="Noto Sans Arabic"/>
                <w:b w:val="0"/>
                <w:sz w:val="15"/>
              </w:rPr>
              <w:t>Commerce Foundation</w:t>
            </w:r>
          </w:p>
        </w:tc>
        <w:tc>
          <w:tcPr>
            <w:tcW w:type="dxa" w:w="4896"/>
            <w:vAlign w:val="top"/>
          </w:tcPr>
          <w:p>
            <w:pPr>
              <w:jc w:val="right"/>
              <w:bidi/>
            </w:pPr>
            <w:r/>
            <w:r>
              <w:rPr>
                <w:rFonts w:ascii="Noto Sans Arabic" w:hAnsi="Noto Sans Arabic" w:cs="Noto Sans Arabic" w:eastAsia="Noto Sans Arabic"/>
                <w:b w:val="0"/>
                <w:sz w:val="15"/>
              </w:rPr>
              <w:t>products, variants, carts, orders, customers, coupons, payments, shipping/tax settings</w:t>
            </w:r>
          </w:p>
        </w:tc>
        <w:tc>
          <w:tcPr>
            <w:tcW w:type="dxa" w:w="2592"/>
            <w:vAlign w:val="top"/>
          </w:tcPr>
          <w:p>
            <w:pPr>
              <w:jc w:val="right"/>
              <w:bidi/>
            </w:pPr>
            <w:r/>
            <w:r>
              <w:rPr>
                <w:rFonts w:ascii="Noto Sans Arabic" w:hAnsi="Noto Sans Arabic" w:cs="Noto Sans Arabic" w:eastAsia="Noto Sans Arabic"/>
                <w:b w:val="0"/>
                <w:sz w:val="15"/>
              </w:rPr>
              <w:t>V2.</w:t>
            </w:r>
          </w:p>
        </w:tc>
      </w:tr>
      <w:tr>
        <w:tc>
          <w:tcPr>
            <w:tcW w:type="dxa" w:w="720"/>
            <w:vAlign w:val="top"/>
          </w:tcPr>
          <w:p>
            <w:pPr>
              <w:jc w:val="right"/>
              <w:bidi/>
            </w:pPr>
            <w:r/>
            <w:r>
              <w:rPr>
                <w:rFonts w:ascii="Noto Sans Arabic" w:hAnsi="Noto Sans Arabic" w:cs="Noto Sans Arabic" w:eastAsia="Noto Sans Arabic"/>
                <w:b w:val="0"/>
                <w:sz w:val="15"/>
              </w:rPr>
              <w:t>7</w:t>
            </w:r>
          </w:p>
        </w:tc>
        <w:tc>
          <w:tcPr>
            <w:tcW w:type="dxa" w:w="2448"/>
            <w:vAlign w:val="top"/>
          </w:tcPr>
          <w:p>
            <w:pPr>
              <w:jc w:val="right"/>
              <w:bidi/>
            </w:pPr>
            <w:r/>
            <w:r>
              <w:rPr>
                <w:rFonts w:ascii="Noto Sans Arabic" w:hAnsi="Noto Sans Arabic" w:cs="Noto Sans Arabic" w:eastAsia="Noto Sans Arabic"/>
                <w:b w:val="0"/>
                <w:sz w:val="15"/>
              </w:rPr>
              <w:t>Mall / Talent / Trust</w:t>
            </w:r>
          </w:p>
        </w:tc>
        <w:tc>
          <w:tcPr>
            <w:tcW w:type="dxa" w:w="4896"/>
            <w:vAlign w:val="top"/>
          </w:tcPr>
          <w:p>
            <w:pPr>
              <w:jc w:val="right"/>
              <w:bidi/>
            </w:pPr>
            <w:r/>
            <w:r>
              <w:rPr>
                <w:rFonts w:ascii="Noto Sans Arabic" w:hAnsi="Noto Sans Arabic" w:cs="Noto Sans Arabic" w:eastAsia="Noto Sans Arabic"/>
                <w:b w:val="0"/>
                <w:sz w:val="15"/>
              </w:rPr>
              <w:t>mall_mirror_*, listings, professional_profiles, reviews, moderation, disputes, search indexes</w:t>
            </w:r>
          </w:p>
        </w:tc>
        <w:tc>
          <w:tcPr>
            <w:tcW w:type="dxa" w:w="2592"/>
            <w:vAlign w:val="top"/>
          </w:tcPr>
          <w:p>
            <w:pPr>
              <w:jc w:val="right"/>
              <w:bidi/>
            </w:pPr>
            <w:r/>
            <w:r>
              <w:rPr>
                <w:rFonts w:ascii="Noto Sans Arabic" w:hAnsi="Noto Sans Arabic" w:cs="Noto Sans Arabic" w:eastAsia="Noto Sans Arabic"/>
                <w:b w:val="0"/>
                <w:sz w:val="15"/>
              </w:rPr>
              <w:t>لا يبدأ قبل visibility/consent.</w:t>
            </w:r>
          </w:p>
        </w:tc>
      </w:tr>
      <w:tr>
        <w:tc>
          <w:tcPr>
            <w:tcW w:type="dxa" w:w="720"/>
            <w:vAlign w:val="top"/>
          </w:tcPr>
          <w:p>
            <w:pPr>
              <w:jc w:val="right"/>
              <w:bidi/>
            </w:pPr>
            <w:r/>
            <w:r>
              <w:rPr>
                <w:rFonts w:ascii="Noto Sans Arabic" w:hAnsi="Noto Sans Arabic" w:cs="Noto Sans Arabic" w:eastAsia="Noto Sans Arabic"/>
                <w:b w:val="0"/>
                <w:sz w:val="15"/>
              </w:rPr>
              <w:t>8</w:t>
            </w:r>
          </w:p>
        </w:tc>
        <w:tc>
          <w:tcPr>
            <w:tcW w:type="dxa" w:w="2448"/>
            <w:vAlign w:val="top"/>
          </w:tcPr>
          <w:p>
            <w:pPr>
              <w:jc w:val="right"/>
              <w:bidi/>
            </w:pPr>
            <w:r/>
            <w:r>
              <w:rPr>
                <w:rFonts w:ascii="Noto Sans Arabic" w:hAnsi="Noto Sans Arabic" w:cs="Noto Sans Arabic" w:eastAsia="Noto Sans Arabic"/>
                <w:b w:val="0"/>
                <w:sz w:val="15"/>
              </w:rPr>
              <w:t>Billing / Inbox / Notifications</w:t>
            </w:r>
          </w:p>
        </w:tc>
        <w:tc>
          <w:tcPr>
            <w:tcW w:type="dxa" w:w="4896"/>
            <w:vAlign w:val="top"/>
          </w:tcPr>
          <w:p>
            <w:pPr>
              <w:jc w:val="right"/>
              <w:bidi/>
            </w:pPr>
            <w:r/>
            <w:r>
              <w:rPr>
                <w:rFonts w:ascii="Noto Sans Arabic" w:hAnsi="Noto Sans Arabic" w:cs="Noto Sans Arabic" w:eastAsia="Noto Sans Arabic"/>
                <w:b w:val="0"/>
                <w:sz w:val="15"/>
              </w:rPr>
              <w:t>billing_accounts, plans, subscriptions, entitlements, invoices_platform, payments_platform, conversations, deliveries</w:t>
            </w:r>
          </w:p>
        </w:tc>
        <w:tc>
          <w:tcPr>
            <w:tcW w:type="dxa" w:w="2592"/>
            <w:vAlign w:val="top"/>
          </w:tcPr>
          <w:p>
            <w:pPr>
              <w:jc w:val="right"/>
              <w:bidi/>
            </w:pPr>
            <w:r/>
            <w:r>
              <w:rPr>
                <w:rFonts w:ascii="Noto Sans Arabic" w:hAnsi="Noto Sans Arabic" w:cs="Noto Sans Arabic" w:eastAsia="Noto Sans Arabic"/>
                <w:b w:val="0"/>
                <w:sz w:val="15"/>
              </w:rPr>
              <w:t>لا تخلط مع ERP invoices.</w:t>
            </w:r>
          </w:p>
        </w:tc>
      </w:tr>
      <w:tr>
        <w:tc>
          <w:tcPr>
            <w:tcW w:type="dxa" w:w="720"/>
            <w:vAlign w:val="top"/>
          </w:tcPr>
          <w:p>
            <w:pPr>
              <w:jc w:val="right"/>
              <w:bidi/>
            </w:pPr>
            <w:r/>
            <w:r>
              <w:rPr>
                <w:rFonts w:ascii="Noto Sans Arabic" w:hAnsi="Noto Sans Arabic" w:cs="Noto Sans Arabic" w:eastAsia="Noto Sans Arabic"/>
                <w:b w:val="0"/>
                <w:sz w:val="15"/>
              </w:rPr>
              <w:t>9</w:t>
            </w:r>
          </w:p>
        </w:tc>
        <w:tc>
          <w:tcPr>
            <w:tcW w:type="dxa" w:w="2448"/>
            <w:vAlign w:val="top"/>
          </w:tcPr>
          <w:p>
            <w:pPr>
              <w:jc w:val="right"/>
              <w:bidi/>
            </w:pPr>
            <w:r/>
            <w:r>
              <w:rPr>
                <w:rFonts w:ascii="Noto Sans Arabic" w:hAnsi="Noto Sans Arabic" w:cs="Noto Sans Arabic" w:eastAsia="Noto Sans Arabic"/>
                <w:b w:val="0"/>
                <w:sz w:val="15"/>
              </w:rPr>
              <w:t>ERP Essentials</w:t>
            </w:r>
          </w:p>
        </w:tc>
        <w:tc>
          <w:tcPr>
            <w:tcW w:type="dxa" w:w="4896"/>
            <w:vAlign w:val="top"/>
          </w:tcPr>
          <w:p>
            <w:pPr>
              <w:jc w:val="right"/>
              <w:bidi/>
            </w:pPr>
            <w:r/>
            <w:r>
              <w:rPr>
                <w:rFonts w:ascii="Noto Sans Arabic" w:hAnsi="Noto Sans Arabic" w:cs="Noto Sans Arabic" w:eastAsia="Noto Sans Arabic"/>
                <w:b w:val="0"/>
                <w:sz w:val="15"/>
              </w:rPr>
              <w:t>leads, quotations, invoices, stock balances/movements, purchase orders, employees, evaluations, workflow basic</w:t>
            </w:r>
          </w:p>
        </w:tc>
        <w:tc>
          <w:tcPr>
            <w:tcW w:type="dxa" w:w="2592"/>
            <w:vAlign w:val="top"/>
          </w:tcPr>
          <w:p>
            <w:pPr>
              <w:jc w:val="right"/>
              <w:bidi/>
            </w:pPr>
            <w:r/>
            <w:r>
              <w:rPr>
                <w:rFonts w:ascii="Noto Sans Arabic" w:hAnsi="Noto Sans Arabic" w:cs="Noto Sans Arabic" w:eastAsia="Noto Sans Arabic"/>
                <w:b w:val="0"/>
                <w:sz w:val="15"/>
              </w:rPr>
              <w:t>V3.</w:t>
            </w:r>
          </w:p>
        </w:tc>
      </w:tr>
      <w:tr>
        <w:tc>
          <w:tcPr>
            <w:tcW w:type="dxa" w:w="720"/>
            <w:vAlign w:val="top"/>
          </w:tcPr>
          <w:p>
            <w:pPr>
              <w:jc w:val="right"/>
              <w:bidi/>
            </w:pPr>
            <w:r/>
            <w:r>
              <w:rPr>
                <w:rFonts w:ascii="Noto Sans Arabic" w:hAnsi="Noto Sans Arabic" w:cs="Noto Sans Arabic" w:eastAsia="Noto Sans Arabic"/>
                <w:b w:val="0"/>
                <w:sz w:val="15"/>
              </w:rPr>
              <w:t>10</w:t>
            </w:r>
          </w:p>
        </w:tc>
        <w:tc>
          <w:tcPr>
            <w:tcW w:type="dxa" w:w="2448"/>
            <w:vAlign w:val="top"/>
          </w:tcPr>
          <w:p>
            <w:pPr>
              <w:jc w:val="right"/>
              <w:bidi/>
            </w:pPr>
            <w:r/>
            <w:r>
              <w:rPr>
                <w:rFonts w:ascii="Noto Sans Arabic" w:hAnsi="Noto Sans Arabic" w:cs="Noto Sans Arabic" w:eastAsia="Noto Sans Arabic"/>
                <w:b w:val="0"/>
                <w:sz w:val="15"/>
              </w:rPr>
              <w:t>Advanced Operations</w:t>
            </w:r>
          </w:p>
        </w:tc>
        <w:tc>
          <w:tcPr>
            <w:tcW w:type="dxa" w:w="4896"/>
            <w:vAlign w:val="top"/>
          </w:tcPr>
          <w:p>
            <w:pPr>
              <w:jc w:val="right"/>
              <w:bidi/>
            </w:pPr>
            <w:r/>
            <w:r>
              <w:rPr>
                <w:rFonts w:ascii="Noto Sans Arabic" w:hAnsi="Noto Sans Arabic" w:cs="Noto Sans Arabic" w:eastAsia="Noto Sans Arabic"/>
                <w:b w:val="0"/>
                <w:sz w:val="15"/>
              </w:rPr>
              <w:t>ERP Pro, Integration Hub, AI Co-builder, advanced workflows/approvals, commissions/payouts</w:t>
            </w:r>
          </w:p>
        </w:tc>
        <w:tc>
          <w:tcPr>
            <w:tcW w:type="dxa" w:w="2592"/>
            <w:vAlign w:val="top"/>
          </w:tcPr>
          <w:p>
            <w:pPr>
              <w:jc w:val="right"/>
              <w:bidi/>
            </w:pPr>
            <w:r/>
            <w:r>
              <w:rPr>
                <w:rFonts w:ascii="Noto Sans Arabic" w:hAnsi="Noto Sans Arabic" w:cs="Noto Sans Arabic" w:eastAsia="Noto Sans Arabic"/>
                <w:b w:val="0"/>
                <w:sz w:val="15"/>
              </w:rPr>
              <w:t>V5/V4 AI.</w:t>
            </w:r>
          </w:p>
        </w:tc>
      </w:tr>
      <w:tr>
        <w:tc>
          <w:tcPr>
            <w:tcW w:type="dxa" w:w="720"/>
            <w:vAlign w:val="top"/>
          </w:tcPr>
          <w:p>
            <w:pPr>
              <w:jc w:val="right"/>
              <w:bidi/>
            </w:pPr>
            <w:r/>
            <w:r>
              <w:rPr>
                <w:rFonts w:ascii="Noto Sans Arabic" w:hAnsi="Noto Sans Arabic" w:cs="Noto Sans Arabic" w:eastAsia="Noto Sans Arabic"/>
                <w:b w:val="0"/>
                <w:sz w:val="15"/>
              </w:rPr>
              <w:t>11</w:t>
            </w:r>
          </w:p>
        </w:tc>
        <w:tc>
          <w:tcPr>
            <w:tcW w:type="dxa" w:w="2448"/>
            <w:vAlign w:val="top"/>
          </w:tcPr>
          <w:p>
            <w:pPr>
              <w:jc w:val="right"/>
              <w:bidi/>
            </w:pPr>
            <w:r/>
            <w:r>
              <w:rPr>
                <w:rFonts w:ascii="Noto Sans Arabic" w:hAnsi="Noto Sans Arabic" w:cs="Noto Sans Arabic" w:eastAsia="Noto Sans Arabic"/>
                <w:b w:val="0"/>
                <w:sz w:val="15"/>
              </w:rPr>
              <w:t>Enterprise Governance &amp; Analytics</w:t>
            </w:r>
          </w:p>
        </w:tc>
        <w:tc>
          <w:tcPr>
            <w:tcW w:type="dxa" w:w="4896"/>
            <w:vAlign w:val="top"/>
          </w:tcPr>
          <w:p>
            <w:pPr>
              <w:jc w:val="right"/>
              <w:bidi/>
            </w:pPr>
            <w:r/>
            <w:r>
              <w:rPr>
                <w:rFonts w:ascii="Noto Sans Arabic" w:hAnsi="Noto Sans Arabic" w:cs="Noto Sans Arabic" w:eastAsia="Noto Sans Arabic"/>
                <w:b w:val="0"/>
                <w:sz w:val="15"/>
              </w:rPr>
              <w:t>Security advanced, BI, GRC, Data Platform, Enterprise Architecture, Testing/DevOps operational</w:t>
            </w:r>
          </w:p>
        </w:tc>
        <w:tc>
          <w:tcPr>
            <w:tcW w:type="dxa" w:w="2592"/>
            <w:vAlign w:val="top"/>
          </w:tcPr>
          <w:p>
            <w:pPr>
              <w:jc w:val="right"/>
              <w:bidi/>
            </w:pPr>
            <w:r/>
            <w:r>
              <w:rPr>
                <w:rFonts w:ascii="Noto Sans Arabic" w:hAnsi="Noto Sans Arabic" w:cs="Noto Sans Arabic" w:eastAsia="Noto Sans Arabic"/>
                <w:b w:val="0"/>
                <w:sz w:val="15"/>
              </w:rPr>
              <w:t>V6 readiness.</w:t>
            </w:r>
          </w:p>
        </w:tc>
      </w:tr>
      <w:tr>
        <w:tc>
          <w:tcPr>
            <w:tcW w:type="dxa" w:w="720"/>
            <w:vAlign w:val="top"/>
          </w:tcPr>
          <w:p>
            <w:pPr>
              <w:jc w:val="right"/>
              <w:bidi/>
            </w:pPr>
            <w:r/>
            <w:r>
              <w:rPr>
                <w:rFonts w:ascii="Noto Sans Arabic" w:hAnsi="Noto Sans Arabic" w:cs="Noto Sans Arabic" w:eastAsia="Noto Sans Arabic"/>
                <w:b w:val="0"/>
                <w:sz w:val="15"/>
              </w:rPr>
              <w:t>12</w:t>
            </w:r>
          </w:p>
        </w:tc>
        <w:tc>
          <w:tcPr>
            <w:tcW w:type="dxa" w:w="2448"/>
            <w:vAlign w:val="top"/>
          </w:tcPr>
          <w:p>
            <w:pPr>
              <w:jc w:val="right"/>
              <w:bidi/>
            </w:pPr>
            <w:r/>
            <w:r>
              <w:rPr>
                <w:rFonts w:ascii="Noto Sans Arabic" w:hAnsi="Noto Sans Arabic" w:cs="Noto Sans Arabic" w:eastAsia="Noto Sans Arabic"/>
                <w:b w:val="0"/>
                <w:sz w:val="15"/>
              </w:rPr>
              <w:t>Industry / Enterprise Suites</w:t>
            </w:r>
          </w:p>
        </w:tc>
        <w:tc>
          <w:tcPr>
            <w:tcW w:type="dxa" w:w="4896"/>
            <w:vAlign w:val="top"/>
          </w:tcPr>
          <w:p>
            <w:pPr>
              <w:jc w:val="right"/>
              <w:bidi/>
            </w:pPr>
            <w:r/>
            <w:r>
              <w:rPr>
                <w:rFonts w:ascii="Noto Sans Arabic" w:hAnsi="Noto Sans Arabic" w:cs="Noto Sans Arabic" w:eastAsia="Noto Sans Arabic"/>
                <w:b w:val="0"/>
                <w:sz w:val="15"/>
              </w:rPr>
              <w:t>Industry Solutions, ESG, PLM, future Retail/Manufacturing/HCM advanced</w:t>
            </w:r>
          </w:p>
        </w:tc>
        <w:tc>
          <w:tcPr>
            <w:tcW w:type="dxa" w:w="2592"/>
            <w:vAlign w:val="top"/>
          </w:tcPr>
          <w:p>
            <w:pPr>
              <w:jc w:val="right"/>
              <w:bidi/>
            </w:pPr>
            <w:r/>
            <w:r>
              <w:rPr>
                <w:rFonts w:ascii="Noto Sans Arabic" w:hAnsi="Noto Sans Arabic" w:cs="Noto Sans Arabic" w:eastAsia="Noto Sans Arabic"/>
                <w:b w:val="0"/>
                <w:sz w:val="15"/>
              </w:rPr>
              <w:t>اختيارية حسب السوق.</w:t>
            </w:r>
          </w:p>
        </w:tc>
      </w:tr>
    </w:tbl>
    <w:p>
      <w:pPr>
        <w:spacing w:after="40"/>
        <w:jc w:val="right"/>
        <w:bidi/>
      </w:pPr>
      <w:r>
        <w:rPr>
          <w:rFonts w:ascii="Noto Sans Arabic" w:hAnsi="Noto Sans Arabic" w:cs="Noto Sans Arabic" w:eastAsia="Noto Sans Arabic"/>
          <w:b w:val="0"/>
          <w:sz w:val="20"/>
        </w:rPr>
      </w:r>
    </w:p>
    <w:p>
      <w:r>
        <w:br w:type="page"/>
      </w:r>
    </w:p>
    <w:p>
      <w:pPr>
        <w:pStyle w:val="Heading1"/>
        <w:jc w:val="right"/>
        <w:bidi/>
      </w:pPr>
      <w:r>
        <w:rPr>
          <w:rFonts w:ascii="Noto Sans Arabic" w:hAnsi="Noto Sans Arabic" w:cs="Noto Sans Arabic" w:eastAsia="Noto Sans Arabic"/>
          <w:b/>
          <w:color w:val="17365D"/>
        </w:rPr>
        <w:t>9. خريطة Laravel Modules المقترحة</w:t>
      </w:r>
    </w:p>
    <w:p>
      <w:pPr>
        <w:spacing w:after="40"/>
        <w:jc w:val="right"/>
        <w:bidi/>
      </w:pPr>
      <w:r>
        <w:rPr>
          <w:rFonts w:ascii="Noto Sans Arabic" w:hAnsi="Noto Sans Arabic" w:cs="Noto Sans Arabic" w:eastAsia="Noto Sans Arabic"/>
          <w:b w:val="0"/>
          <w:sz w:val="20"/>
        </w:rPr>
        <w:t>الهدف هو أن تبقى قاعدة البيانات modular، لكن بدون microservices مبكرة. كل Module يملك migrations/models/policies/actions/jobs/tests الخاصة به، مع الاعتماد على Core.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872"/>
            <w:vAlign w:val="top"/>
            <w:shd w:fill="1F4E79"/>
          </w:tcPr>
          <w:p>
            <w:pPr>
              <w:jc w:val="right"/>
              <w:bidi/>
            </w:pPr>
            <w:r/>
            <w:r>
              <w:rPr>
                <w:rFonts w:ascii="Noto Sans Arabic" w:hAnsi="Noto Sans Arabic" w:cs="Noto Sans Arabic" w:eastAsia="Noto Sans Arabic"/>
                <w:b/>
                <w:color w:val="FFFFFF"/>
                <w:sz w:val="17"/>
              </w:rPr>
              <w:t>Module</w:t>
            </w:r>
          </w:p>
        </w:tc>
        <w:tc>
          <w:tcPr>
            <w:tcW w:type="dxa" w:w="1440"/>
            <w:vAlign w:val="top"/>
            <w:shd w:fill="1F4E79"/>
          </w:tcPr>
          <w:p>
            <w:pPr>
              <w:jc w:val="right"/>
              <w:bidi/>
            </w:pPr>
            <w:r/>
            <w:r>
              <w:rPr>
                <w:rFonts w:ascii="Noto Sans Arabic" w:hAnsi="Noto Sans Arabic" w:cs="Noto Sans Arabic" w:eastAsia="Noto Sans Arabic"/>
                <w:b/>
                <w:color w:val="FFFFFF"/>
                <w:sz w:val="17"/>
              </w:rPr>
              <w:t>ملفات DB</w:t>
            </w:r>
          </w:p>
        </w:tc>
        <w:tc>
          <w:tcPr>
            <w:tcW w:type="dxa" w:w="2592"/>
            <w:vAlign w:val="top"/>
            <w:shd w:fill="1F4E79"/>
          </w:tcPr>
          <w:p>
            <w:pPr>
              <w:jc w:val="right"/>
              <w:bidi/>
            </w:pPr>
            <w:r/>
            <w:r>
              <w:rPr>
                <w:rFonts w:ascii="Noto Sans Arabic" w:hAnsi="Noto Sans Arabic" w:cs="Noto Sans Arabic" w:eastAsia="Noto Sans Arabic"/>
                <w:b/>
                <w:color w:val="FFFFFF"/>
                <w:sz w:val="17"/>
              </w:rPr>
              <w:t>مسار Laravel مقترح</w:t>
            </w:r>
          </w:p>
        </w:tc>
        <w:tc>
          <w:tcPr>
            <w:tcW w:type="dxa" w:w="4752"/>
            <w:vAlign w:val="top"/>
            <w:shd w:fill="1F4E79"/>
          </w:tcPr>
          <w:p>
            <w:pPr>
              <w:jc w:val="right"/>
              <w:bidi/>
            </w:pPr>
            <w:r/>
            <w:r>
              <w:rPr>
                <w:rFonts w:ascii="Noto Sans Arabic" w:hAnsi="Noto Sans Arabic" w:cs="Noto Sans Arabic" w:eastAsia="Noto Sans Arabic"/>
                <w:b/>
                <w:color w:val="FFFFFF"/>
                <w:sz w:val="17"/>
              </w:rPr>
              <w:t>Models أساسية</w:t>
            </w:r>
          </w:p>
        </w:tc>
      </w:tr>
      <w:tr>
        <w:tc>
          <w:tcPr>
            <w:tcW w:type="dxa" w:w="1872"/>
            <w:vAlign w:val="top"/>
          </w:tcPr>
          <w:p>
            <w:pPr>
              <w:jc w:val="right"/>
              <w:bidi/>
            </w:pPr>
            <w:r/>
            <w:r>
              <w:rPr>
                <w:rFonts w:ascii="Noto Sans Arabic" w:hAnsi="Noto Sans Arabic" w:cs="Noto Sans Arabic" w:eastAsia="Noto Sans Arabic"/>
                <w:b w:val="0"/>
                <w:sz w:val="15"/>
              </w:rPr>
              <w:t>Core</w:t>
            </w:r>
          </w:p>
        </w:tc>
        <w:tc>
          <w:tcPr>
            <w:tcW w:type="dxa" w:w="1440"/>
            <w:vAlign w:val="top"/>
          </w:tcPr>
          <w:p>
            <w:pPr>
              <w:jc w:val="right"/>
              <w:bidi/>
            </w:pPr>
            <w:r/>
            <w:r>
              <w:rPr>
                <w:rFonts w:ascii="Noto Sans Arabic" w:hAnsi="Noto Sans Arabic" w:cs="Noto Sans Arabic" w:eastAsia="Noto Sans Arabic"/>
                <w:b w:val="0"/>
                <w:sz w:val="15"/>
              </w:rPr>
              <w:t>01, 06</w:t>
            </w:r>
          </w:p>
        </w:tc>
        <w:tc>
          <w:tcPr>
            <w:tcW w:type="dxa" w:w="2592"/>
            <w:vAlign w:val="top"/>
          </w:tcPr>
          <w:p>
            <w:pPr>
              <w:jc w:val="right"/>
              <w:bidi/>
            </w:pPr>
            <w:r/>
            <w:r>
              <w:rPr>
                <w:rFonts w:ascii="Noto Sans Arabic" w:hAnsi="Noto Sans Arabic" w:cs="Noto Sans Arabic" w:eastAsia="Noto Sans Arabic"/>
                <w:b w:val="0"/>
                <w:sz w:val="15"/>
              </w:rPr>
              <w:t>Modules/Core</w:t>
            </w:r>
          </w:p>
        </w:tc>
        <w:tc>
          <w:tcPr>
            <w:tcW w:type="dxa" w:w="4752"/>
            <w:vAlign w:val="top"/>
          </w:tcPr>
          <w:p>
            <w:pPr>
              <w:jc w:val="right"/>
              <w:bidi/>
            </w:pPr>
            <w:r/>
            <w:r>
              <w:rPr>
                <w:rFonts w:ascii="Noto Sans Arabic" w:hAnsi="Noto Sans Arabic" w:cs="Noto Sans Arabic" w:eastAsia="Noto Sans Arabic"/>
                <w:b w:val="0"/>
                <w:sz w:val="15"/>
              </w:rPr>
              <w:t>User, Organization, Company, Site, Role, Permission, Setting, FeatureFlag, ActivityLog, AuditLog</w:t>
            </w:r>
          </w:p>
        </w:tc>
      </w:tr>
      <w:tr>
        <w:tc>
          <w:tcPr>
            <w:tcW w:type="dxa" w:w="1872"/>
            <w:vAlign w:val="top"/>
          </w:tcPr>
          <w:p>
            <w:pPr>
              <w:jc w:val="right"/>
              <w:bidi/>
            </w:pPr>
            <w:r/>
            <w:r>
              <w:rPr>
                <w:rFonts w:ascii="Noto Sans Arabic" w:hAnsi="Noto Sans Arabic" w:cs="Noto Sans Arabic" w:eastAsia="Noto Sans Arabic"/>
                <w:b w:val="0"/>
                <w:sz w:val="15"/>
              </w:rPr>
              <w:t>CMS</w:t>
            </w:r>
          </w:p>
        </w:tc>
        <w:tc>
          <w:tcPr>
            <w:tcW w:type="dxa" w:w="1440"/>
            <w:vAlign w:val="top"/>
          </w:tcPr>
          <w:p>
            <w:pPr>
              <w:jc w:val="right"/>
              <w:bidi/>
            </w:pPr>
            <w:r/>
            <w:r>
              <w:rPr>
                <w:rFonts w:ascii="Noto Sans Arabic" w:hAnsi="Noto Sans Arabic" w:cs="Noto Sans Arabic" w:eastAsia="Noto Sans Arabic"/>
                <w:b w:val="0"/>
                <w:sz w:val="15"/>
              </w:rPr>
              <w:t>07</w:t>
            </w:r>
          </w:p>
        </w:tc>
        <w:tc>
          <w:tcPr>
            <w:tcW w:type="dxa" w:w="2592"/>
            <w:vAlign w:val="top"/>
          </w:tcPr>
          <w:p>
            <w:pPr>
              <w:jc w:val="right"/>
              <w:bidi/>
            </w:pPr>
            <w:r/>
            <w:r>
              <w:rPr>
                <w:rFonts w:ascii="Noto Sans Arabic" w:hAnsi="Noto Sans Arabic" w:cs="Noto Sans Arabic" w:eastAsia="Noto Sans Arabic"/>
                <w:b w:val="0"/>
                <w:sz w:val="15"/>
              </w:rPr>
              <w:t>Modules/Cms</w:t>
            </w:r>
          </w:p>
        </w:tc>
        <w:tc>
          <w:tcPr>
            <w:tcW w:type="dxa" w:w="4752"/>
            <w:vAlign w:val="top"/>
          </w:tcPr>
          <w:p>
            <w:pPr>
              <w:jc w:val="right"/>
              <w:bidi/>
            </w:pPr>
            <w:r/>
            <w:r>
              <w:rPr>
                <w:rFonts w:ascii="Noto Sans Arabic" w:hAnsi="Noto Sans Arabic" w:cs="Noto Sans Arabic" w:eastAsia="Noto Sans Arabic"/>
                <w:b w:val="0"/>
                <w:sz w:val="15"/>
              </w:rPr>
              <w:t>ContentType, ContentEntry, Revision, Taxonomy, Menu, Redirect, Form</w:t>
            </w:r>
          </w:p>
        </w:tc>
      </w:tr>
      <w:tr>
        <w:tc>
          <w:tcPr>
            <w:tcW w:type="dxa" w:w="1872"/>
            <w:vAlign w:val="top"/>
          </w:tcPr>
          <w:p>
            <w:pPr>
              <w:jc w:val="right"/>
              <w:bidi/>
            </w:pPr>
            <w:r/>
            <w:r>
              <w:rPr>
                <w:rFonts w:ascii="Noto Sans Arabic" w:hAnsi="Noto Sans Arabic" w:cs="Noto Sans Arabic" w:eastAsia="Noto Sans Arabic"/>
                <w:b w:val="0"/>
                <w:sz w:val="15"/>
              </w:rPr>
              <w:t>MediaDocuments</w:t>
            </w:r>
          </w:p>
        </w:tc>
        <w:tc>
          <w:tcPr>
            <w:tcW w:type="dxa" w:w="1440"/>
            <w:vAlign w:val="top"/>
          </w:tcPr>
          <w:p>
            <w:pPr>
              <w:jc w:val="right"/>
              <w:bidi/>
            </w:pPr>
            <w:r/>
            <w:r>
              <w:rPr>
                <w:rFonts w:ascii="Noto Sans Arabic" w:hAnsi="Noto Sans Arabic" w:cs="Noto Sans Arabic" w:eastAsia="Noto Sans Arabic"/>
                <w:b w:val="0"/>
                <w:sz w:val="15"/>
              </w:rPr>
              <w:t>08</w:t>
            </w:r>
          </w:p>
        </w:tc>
        <w:tc>
          <w:tcPr>
            <w:tcW w:type="dxa" w:w="2592"/>
            <w:vAlign w:val="top"/>
          </w:tcPr>
          <w:p>
            <w:pPr>
              <w:jc w:val="right"/>
              <w:bidi/>
            </w:pPr>
            <w:r/>
            <w:r>
              <w:rPr>
                <w:rFonts w:ascii="Noto Sans Arabic" w:hAnsi="Noto Sans Arabic" w:cs="Noto Sans Arabic" w:eastAsia="Noto Sans Arabic"/>
                <w:b w:val="0"/>
                <w:sz w:val="15"/>
              </w:rPr>
              <w:t>Modules/MediaDocuments</w:t>
            </w:r>
          </w:p>
        </w:tc>
        <w:tc>
          <w:tcPr>
            <w:tcW w:type="dxa" w:w="4752"/>
            <w:vAlign w:val="top"/>
          </w:tcPr>
          <w:p>
            <w:pPr>
              <w:jc w:val="right"/>
              <w:bidi/>
            </w:pPr>
            <w:r/>
            <w:r>
              <w:rPr>
                <w:rFonts w:ascii="Noto Sans Arabic" w:hAnsi="Noto Sans Arabic" w:cs="Noto Sans Arabic" w:eastAsia="Noto Sans Arabic"/>
                <w:b w:val="0"/>
                <w:sz w:val="15"/>
              </w:rPr>
              <w:t>MediaAsset, MediaUsage, Document, FileAccessLog, SignedLink</w:t>
            </w:r>
          </w:p>
        </w:tc>
      </w:tr>
      <w:tr>
        <w:tc>
          <w:tcPr>
            <w:tcW w:type="dxa" w:w="1872"/>
            <w:vAlign w:val="top"/>
          </w:tcPr>
          <w:p>
            <w:pPr>
              <w:jc w:val="right"/>
              <w:bidi/>
            </w:pPr>
            <w:r/>
            <w:r>
              <w:rPr>
                <w:rFonts w:ascii="Noto Sans Arabic" w:hAnsi="Noto Sans Arabic" w:cs="Noto Sans Arabic" w:eastAsia="Noto Sans Arabic"/>
                <w:b w:val="0"/>
                <w:sz w:val="15"/>
              </w:rPr>
              <w:t>Rabet</w:t>
            </w:r>
          </w:p>
        </w:tc>
        <w:tc>
          <w:tcPr>
            <w:tcW w:type="dxa" w:w="1440"/>
            <w:vAlign w:val="top"/>
          </w:tcPr>
          <w:p>
            <w:pPr>
              <w:jc w:val="right"/>
              <w:bidi/>
            </w:pPr>
            <w:r/>
            <w:r>
              <w:rPr>
                <w:rFonts w:ascii="Noto Sans Arabic" w:hAnsi="Noto Sans Arabic" w:cs="Noto Sans Arabic" w:eastAsia="Noto Sans Arabic"/>
                <w:b w:val="0"/>
                <w:sz w:val="15"/>
              </w:rPr>
              <w:t>09</w:t>
            </w:r>
          </w:p>
        </w:tc>
        <w:tc>
          <w:tcPr>
            <w:tcW w:type="dxa" w:w="2592"/>
            <w:vAlign w:val="top"/>
          </w:tcPr>
          <w:p>
            <w:pPr>
              <w:jc w:val="right"/>
              <w:bidi/>
            </w:pPr>
            <w:r/>
            <w:r>
              <w:rPr>
                <w:rFonts w:ascii="Noto Sans Arabic" w:hAnsi="Noto Sans Arabic" w:cs="Noto Sans Arabic" w:eastAsia="Noto Sans Arabic"/>
                <w:b w:val="0"/>
                <w:sz w:val="15"/>
              </w:rPr>
              <w:t>Modules/Rabet</w:t>
            </w:r>
          </w:p>
        </w:tc>
        <w:tc>
          <w:tcPr>
            <w:tcW w:type="dxa" w:w="4752"/>
            <w:vAlign w:val="top"/>
          </w:tcPr>
          <w:p>
            <w:pPr>
              <w:jc w:val="right"/>
              <w:bidi/>
            </w:pPr>
            <w:r/>
            <w:r>
              <w:rPr>
                <w:rFonts w:ascii="Noto Sans Arabic" w:hAnsi="Noto Sans Arabic" w:cs="Noto Sans Arabic" w:eastAsia="Noto Sans Arabic"/>
                <w:b w:val="0"/>
                <w:sz w:val="15"/>
              </w:rPr>
              <w:t>BusinessProfile, VerificationRequest, VerificationDocument, LegalReview, TrustRecord</w:t>
            </w:r>
          </w:p>
        </w:tc>
      </w:tr>
      <w:tr>
        <w:tc>
          <w:tcPr>
            <w:tcW w:type="dxa" w:w="1872"/>
            <w:vAlign w:val="top"/>
          </w:tcPr>
          <w:p>
            <w:pPr>
              <w:jc w:val="right"/>
              <w:bidi/>
            </w:pPr>
            <w:r/>
            <w:r>
              <w:rPr>
                <w:rFonts w:ascii="Noto Sans Arabic" w:hAnsi="Noto Sans Arabic" w:cs="Noto Sans Arabic" w:eastAsia="Noto Sans Arabic"/>
                <w:b w:val="0"/>
                <w:sz w:val="15"/>
              </w:rPr>
              <w:t>Commerce</w:t>
            </w:r>
          </w:p>
        </w:tc>
        <w:tc>
          <w:tcPr>
            <w:tcW w:type="dxa" w:w="1440"/>
            <w:vAlign w:val="top"/>
          </w:tcPr>
          <w:p>
            <w:pPr>
              <w:jc w:val="right"/>
              <w:bidi/>
            </w:pPr>
            <w:r/>
            <w:r>
              <w:rPr>
                <w:rFonts w:ascii="Noto Sans Arabic" w:hAnsi="Noto Sans Arabic" w:cs="Noto Sans Arabic" w:eastAsia="Noto Sans Arabic"/>
                <w:b w:val="0"/>
                <w:sz w:val="15"/>
              </w:rPr>
              <w:t>10</w:t>
            </w:r>
          </w:p>
        </w:tc>
        <w:tc>
          <w:tcPr>
            <w:tcW w:type="dxa" w:w="2592"/>
            <w:vAlign w:val="top"/>
          </w:tcPr>
          <w:p>
            <w:pPr>
              <w:jc w:val="right"/>
              <w:bidi/>
            </w:pPr>
            <w:r/>
            <w:r>
              <w:rPr>
                <w:rFonts w:ascii="Noto Sans Arabic" w:hAnsi="Noto Sans Arabic" w:cs="Noto Sans Arabic" w:eastAsia="Noto Sans Arabic"/>
                <w:b w:val="0"/>
                <w:sz w:val="15"/>
              </w:rPr>
              <w:t>Modules/Commerce</w:t>
            </w:r>
          </w:p>
        </w:tc>
        <w:tc>
          <w:tcPr>
            <w:tcW w:type="dxa" w:w="4752"/>
            <w:vAlign w:val="top"/>
          </w:tcPr>
          <w:p>
            <w:pPr>
              <w:jc w:val="right"/>
              <w:bidi/>
            </w:pPr>
            <w:r/>
            <w:r>
              <w:rPr>
                <w:rFonts w:ascii="Noto Sans Arabic" w:hAnsi="Noto Sans Arabic" w:cs="Noto Sans Arabic" w:eastAsia="Noto Sans Arabic"/>
                <w:b w:val="0"/>
                <w:sz w:val="15"/>
              </w:rPr>
              <w:t>Product, Variant, Cart, Order, Customer, Coupon, Payment, ShippingZone</w:t>
            </w:r>
          </w:p>
        </w:tc>
      </w:tr>
      <w:tr>
        <w:tc>
          <w:tcPr>
            <w:tcW w:type="dxa" w:w="1872"/>
            <w:vAlign w:val="top"/>
          </w:tcPr>
          <w:p>
            <w:pPr>
              <w:jc w:val="right"/>
              <w:bidi/>
            </w:pPr>
            <w:r/>
            <w:r>
              <w:rPr>
                <w:rFonts w:ascii="Noto Sans Arabic" w:hAnsi="Noto Sans Arabic" w:cs="Noto Sans Arabic" w:eastAsia="Noto Sans Arabic"/>
                <w:b w:val="0"/>
                <w:sz w:val="15"/>
              </w:rPr>
              <w:t>Mall</w:t>
            </w:r>
          </w:p>
        </w:tc>
        <w:tc>
          <w:tcPr>
            <w:tcW w:type="dxa" w:w="1440"/>
            <w:vAlign w:val="top"/>
          </w:tcPr>
          <w:p>
            <w:pPr>
              <w:jc w:val="right"/>
              <w:bidi/>
            </w:pPr>
            <w:r/>
            <w:r>
              <w:rPr>
                <w:rFonts w:ascii="Noto Sans Arabic" w:hAnsi="Noto Sans Arabic" w:cs="Noto Sans Arabic" w:eastAsia="Noto Sans Arabic"/>
                <w:b w:val="0"/>
                <w:sz w:val="15"/>
              </w:rPr>
              <w:t>11, 24, 25, 26, 27</w:t>
            </w:r>
          </w:p>
        </w:tc>
        <w:tc>
          <w:tcPr>
            <w:tcW w:type="dxa" w:w="2592"/>
            <w:vAlign w:val="top"/>
          </w:tcPr>
          <w:p>
            <w:pPr>
              <w:jc w:val="right"/>
              <w:bidi/>
            </w:pPr>
            <w:r/>
            <w:r>
              <w:rPr>
                <w:rFonts w:ascii="Noto Sans Arabic" w:hAnsi="Noto Sans Arabic" w:cs="Noto Sans Arabic" w:eastAsia="Noto Sans Arabic"/>
                <w:b w:val="0"/>
                <w:sz w:val="15"/>
              </w:rPr>
              <w:t>Modules/Mall</w:t>
            </w:r>
          </w:p>
        </w:tc>
        <w:tc>
          <w:tcPr>
            <w:tcW w:type="dxa" w:w="4752"/>
            <w:vAlign w:val="top"/>
          </w:tcPr>
          <w:p>
            <w:pPr>
              <w:jc w:val="right"/>
              <w:bidi/>
            </w:pPr>
            <w:r/>
            <w:r>
              <w:rPr>
                <w:rFonts w:ascii="Noto Sans Arabic" w:hAnsi="Noto Sans Arabic" w:cs="Noto Sans Arabic" w:eastAsia="Noto Sans Arabic"/>
                <w:b w:val="0"/>
                <w:sz w:val="15"/>
              </w:rPr>
              <w:t>MallMirrorBusiness, Listing, Inquiry, Review, Dispute, ModerationCase, SearchIndex</w:t>
            </w:r>
          </w:p>
        </w:tc>
      </w:tr>
      <w:tr>
        <w:tc>
          <w:tcPr>
            <w:tcW w:type="dxa" w:w="1872"/>
            <w:vAlign w:val="top"/>
          </w:tcPr>
          <w:p>
            <w:pPr>
              <w:jc w:val="right"/>
              <w:bidi/>
            </w:pPr>
            <w:r/>
            <w:r>
              <w:rPr>
                <w:rFonts w:ascii="Noto Sans Arabic" w:hAnsi="Noto Sans Arabic" w:cs="Noto Sans Arabic" w:eastAsia="Noto Sans Arabic"/>
                <w:b w:val="0"/>
                <w:sz w:val="15"/>
              </w:rPr>
              <w:t>Talent</w:t>
            </w:r>
          </w:p>
        </w:tc>
        <w:tc>
          <w:tcPr>
            <w:tcW w:type="dxa" w:w="1440"/>
            <w:vAlign w:val="top"/>
          </w:tcPr>
          <w:p>
            <w:pPr>
              <w:jc w:val="right"/>
              <w:bidi/>
            </w:pPr>
            <w:r/>
            <w:r>
              <w:rPr>
                <w:rFonts w:ascii="Noto Sans Arabic" w:hAnsi="Noto Sans Arabic" w:cs="Noto Sans Arabic" w:eastAsia="Noto Sans Arabic"/>
                <w:b w:val="0"/>
                <w:sz w:val="15"/>
              </w:rPr>
              <w:t>12</w:t>
            </w:r>
          </w:p>
        </w:tc>
        <w:tc>
          <w:tcPr>
            <w:tcW w:type="dxa" w:w="2592"/>
            <w:vAlign w:val="top"/>
          </w:tcPr>
          <w:p>
            <w:pPr>
              <w:jc w:val="right"/>
              <w:bidi/>
            </w:pPr>
            <w:r/>
            <w:r>
              <w:rPr>
                <w:rFonts w:ascii="Noto Sans Arabic" w:hAnsi="Noto Sans Arabic" w:cs="Noto Sans Arabic" w:eastAsia="Noto Sans Arabic"/>
                <w:b w:val="0"/>
                <w:sz w:val="15"/>
              </w:rPr>
              <w:t>Modules/Talent</w:t>
            </w:r>
          </w:p>
        </w:tc>
        <w:tc>
          <w:tcPr>
            <w:tcW w:type="dxa" w:w="4752"/>
            <w:vAlign w:val="top"/>
          </w:tcPr>
          <w:p>
            <w:pPr>
              <w:jc w:val="right"/>
              <w:bidi/>
            </w:pPr>
            <w:r/>
            <w:r>
              <w:rPr>
                <w:rFonts w:ascii="Noto Sans Arabic" w:hAnsi="Noto Sans Arabic" w:cs="Noto Sans Arabic" w:eastAsia="Noto Sans Arabic"/>
                <w:b w:val="0"/>
                <w:sz w:val="15"/>
              </w:rPr>
              <w:t>ProfessionalProfile, Skill, WorkHistory, PortfolioItem, JobOffer</w:t>
            </w:r>
          </w:p>
        </w:tc>
      </w:tr>
      <w:tr>
        <w:tc>
          <w:tcPr>
            <w:tcW w:type="dxa" w:w="1872"/>
            <w:vAlign w:val="top"/>
          </w:tcPr>
          <w:p>
            <w:pPr>
              <w:jc w:val="right"/>
              <w:bidi/>
            </w:pPr>
            <w:r/>
            <w:r>
              <w:rPr>
                <w:rFonts w:ascii="Noto Sans Arabic" w:hAnsi="Noto Sans Arabic" w:cs="Noto Sans Arabic" w:eastAsia="Noto Sans Arabic"/>
                <w:b w:val="0"/>
                <w:sz w:val="15"/>
              </w:rPr>
              <w:t>ERP</w:t>
            </w:r>
          </w:p>
        </w:tc>
        <w:tc>
          <w:tcPr>
            <w:tcW w:type="dxa" w:w="1440"/>
            <w:vAlign w:val="top"/>
          </w:tcPr>
          <w:p>
            <w:pPr>
              <w:jc w:val="right"/>
              <w:bidi/>
            </w:pPr>
            <w:r/>
            <w:r>
              <w:rPr>
                <w:rFonts w:ascii="Noto Sans Arabic" w:hAnsi="Noto Sans Arabic" w:cs="Noto Sans Arabic" w:eastAsia="Noto Sans Arabic"/>
                <w:b w:val="0"/>
                <w:sz w:val="15"/>
              </w:rPr>
              <w:t>13, 14</w:t>
            </w:r>
          </w:p>
        </w:tc>
        <w:tc>
          <w:tcPr>
            <w:tcW w:type="dxa" w:w="2592"/>
            <w:vAlign w:val="top"/>
          </w:tcPr>
          <w:p>
            <w:pPr>
              <w:jc w:val="right"/>
              <w:bidi/>
            </w:pPr>
            <w:r/>
            <w:r>
              <w:rPr>
                <w:rFonts w:ascii="Noto Sans Arabic" w:hAnsi="Noto Sans Arabic" w:cs="Noto Sans Arabic" w:eastAsia="Noto Sans Arabic"/>
                <w:b w:val="0"/>
                <w:sz w:val="15"/>
              </w:rPr>
              <w:t>Modules/Erp</w:t>
            </w:r>
          </w:p>
        </w:tc>
        <w:tc>
          <w:tcPr>
            <w:tcW w:type="dxa" w:w="4752"/>
            <w:vAlign w:val="top"/>
          </w:tcPr>
          <w:p>
            <w:pPr>
              <w:jc w:val="right"/>
              <w:bidi/>
            </w:pPr>
            <w:r/>
            <w:r>
              <w:rPr>
                <w:rFonts w:ascii="Noto Sans Arabic" w:hAnsi="Noto Sans Arabic" w:cs="Noto Sans Arabic" w:eastAsia="Noto Sans Arabic"/>
                <w:b w:val="0"/>
                <w:sz w:val="15"/>
              </w:rPr>
              <w:t>Lead, Quotation, Invoice, StockMovement, PurchaseOrder, JournalEntry, Contract, Ticket, POSSession</w:t>
            </w:r>
          </w:p>
        </w:tc>
      </w:tr>
      <w:tr>
        <w:tc>
          <w:tcPr>
            <w:tcW w:type="dxa" w:w="1872"/>
            <w:vAlign w:val="top"/>
          </w:tcPr>
          <w:p>
            <w:pPr>
              <w:jc w:val="right"/>
              <w:bidi/>
            </w:pPr>
            <w:r/>
            <w:r>
              <w:rPr>
                <w:rFonts w:ascii="Noto Sans Arabic" w:hAnsi="Noto Sans Arabic" w:cs="Noto Sans Arabic" w:eastAsia="Noto Sans Arabic"/>
                <w:b w:val="0"/>
                <w:sz w:val="15"/>
              </w:rPr>
              <w:t>Integration</w:t>
            </w:r>
          </w:p>
        </w:tc>
        <w:tc>
          <w:tcPr>
            <w:tcW w:type="dxa" w:w="1440"/>
            <w:vAlign w:val="top"/>
          </w:tcPr>
          <w:p>
            <w:pPr>
              <w:jc w:val="right"/>
              <w:bidi/>
            </w:pPr>
            <w:r/>
            <w:r>
              <w:rPr>
                <w:rFonts w:ascii="Noto Sans Arabic" w:hAnsi="Noto Sans Arabic" w:cs="Noto Sans Arabic" w:eastAsia="Noto Sans Arabic"/>
                <w:b w:val="0"/>
                <w:sz w:val="15"/>
              </w:rPr>
              <w:t>15, 21</w:t>
            </w:r>
          </w:p>
        </w:tc>
        <w:tc>
          <w:tcPr>
            <w:tcW w:type="dxa" w:w="2592"/>
            <w:vAlign w:val="top"/>
          </w:tcPr>
          <w:p>
            <w:pPr>
              <w:jc w:val="right"/>
              <w:bidi/>
            </w:pPr>
            <w:r/>
            <w:r>
              <w:rPr>
                <w:rFonts w:ascii="Noto Sans Arabic" w:hAnsi="Noto Sans Arabic" w:cs="Noto Sans Arabic" w:eastAsia="Noto Sans Arabic"/>
                <w:b w:val="0"/>
                <w:sz w:val="15"/>
              </w:rPr>
              <w:t>Modules/Integration</w:t>
            </w:r>
          </w:p>
        </w:tc>
        <w:tc>
          <w:tcPr>
            <w:tcW w:type="dxa" w:w="4752"/>
            <w:vAlign w:val="top"/>
          </w:tcPr>
          <w:p>
            <w:pPr>
              <w:jc w:val="right"/>
              <w:bidi/>
            </w:pPr>
            <w:r/>
            <w:r>
              <w:rPr>
                <w:rFonts w:ascii="Noto Sans Arabic" w:hAnsi="Noto Sans Arabic" w:cs="Noto Sans Arabic" w:eastAsia="Noto Sans Arabic"/>
                <w:b w:val="0"/>
                <w:sz w:val="15"/>
              </w:rPr>
              <w:t>Connector, Connection, SyncJob, SyncLog, FieldMapping, MigrationProject</w:t>
            </w:r>
          </w:p>
        </w:tc>
      </w:tr>
      <w:tr>
        <w:tc>
          <w:tcPr>
            <w:tcW w:type="dxa" w:w="1872"/>
            <w:vAlign w:val="top"/>
          </w:tcPr>
          <w:p>
            <w:pPr>
              <w:jc w:val="right"/>
              <w:bidi/>
            </w:pPr>
            <w:r/>
            <w:r>
              <w:rPr>
                <w:rFonts w:ascii="Noto Sans Arabic" w:hAnsi="Noto Sans Arabic" w:cs="Noto Sans Arabic" w:eastAsia="Noto Sans Arabic"/>
                <w:b w:val="0"/>
                <w:sz w:val="15"/>
              </w:rPr>
              <w:t>AI</w:t>
            </w:r>
          </w:p>
        </w:tc>
        <w:tc>
          <w:tcPr>
            <w:tcW w:type="dxa" w:w="1440"/>
            <w:vAlign w:val="top"/>
          </w:tcPr>
          <w:p>
            <w:pPr>
              <w:jc w:val="right"/>
              <w:bidi/>
            </w:pPr>
            <w:r/>
            <w:r>
              <w:rPr>
                <w:rFonts w:ascii="Noto Sans Arabic" w:hAnsi="Noto Sans Arabic" w:cs="Noto Sans Arabic" w:eastAsia="Noto Sans Arabic"/>
                <w:b w:val="0"/>
                <w:sz w:val="15"/>
              </w:rPr>
              <w:t>16</w:t>
            </w:r>
          </w:p>
        </w:tc>
        <w:tc>
          <w:tcPr>
            <w:tcW w:type="dxa" w:w="2592"/>
            <w:vAlign w:val="top"/>
          </w:tcPr>
          <w:p>
            <w:pPr>
              <w:jc w:val="right"/>
              <w:bidi/>
            </w:pPr>
            <w:r/>
            <w:r>
              <w:rPr>
                <w:rFonts w:ascii="Noto Sans Arabic" w:hAnsi="Noto Sans Arabic" w:cs="Noto Sans Arabic" w:eastAsia="Noto Sans Arabic"/>
                <w:b w:val="0"/>
                <w:sz w:val="15"/>
              </w:rPr>
              <w:t>Modules/Ai</w:t>
            </w:r>
          </w:p>
        </w:tc>
        <w:tc>
          <w:tcPr>
            <w:tcW w:type="dxa" w:w="4752"/>
            <w:vAlign w:val="top"/>
          </w:tcPr>
          <w:p>
            <w:pPr>
              <w:jc w:val="right"/>
              <w:bidi/>
            </w:pPr>
            <w:r/>
            <w:r>
              <w:rPr>
                <w:rFonts w:ascii="Noto Sans Arabic" w:hAnsi="Noto Sans Arabic" w:cs="Noto Sans Arabic" w:eastAsia="Noto Sans Arabic"/>
                <w:b w:val="0"/>
                <w:sz w:val="15"/>
              </w:rPr>
              <w:t>AiSession, AiPlan, AiPreview, AiApproval, AiApplyRun, RollbackPoint</w:t>
            </w:r>
          </w:p>
        </w:tc>
      </w:tr>
      <w:tr>
        <w:tc>
          <w:tcPr>
            <w:tcW w:type="dxa" w:w="1872"/>
            <w:vAlign w:val="top"/>
          </w:tcPr>
          <w:p>
            <w:pPr>
              <w:jc w:val="right"/>
              <w:bidi/>
            </w:pPr>
            <w:r/>
            <w:r>
              <w:rPr>
                <w:rFonts w:ascii="Noto Sans Arabic" w:hAnsi="Noto Sans Arabic" w:cs="Noto Sans Arabic" w:eastAsia="Noto Sans Arabic"/>
                <w:b w:val="0"/>
                <w:sz w:val="15"/>
              </w:rPr>
              <w:t>Workflow</w:t>
            </w:r>
          </w:p>
        </w:tc>
        <w:tc>
          <w:tcPr>
            <w:tcW w:type="dxa" w:w="1440"/>
            <w:vAlign w:val="top"/>
          </w:tcPr>
          <w:p>
            <w:pPr>
              <w:jc w:val="right"/>
              <w:bidi/>
            </w:pPr>
            <w:r/>
            <w:r>
              <w:rPr>
                <w:rFonts w:ascii="Noto Sans Arabic" w:hAnsi="Noto Sans Arabic" w:cs="Noto Sans Arabic" w:eastAsia="Noto Sans Arabic"/>
                <w:b w:val="0"/>
                <w:sz w:val="15"/>
              </w:rPr>
              <w:t>17</w:t>
            </w:r>
          </w:p>
        </w:tc>
        <w:tc>
          <w:tcPr>
            <w:tcW w:type="dxa" w:w="2592"/>
            <w:vAlign w:val="top"/>
          </w:tcPr>
          <w:p>
            <w:pPr>
              <w:jc w:val="right"/>
              <w:bidi/>
            </w:pPr>
            <w:r/>
            <w:r>
              <w:rPr>
                <w:rFonts w:ascii="Noto Sans Arabic" w:hAnsi="Noto Sans Arabic" w:cs="Noto Sans Arabic" w:eastAsia="Noto Sans Arabic"/>
                <w:b w:val="0"/>
                <w:sz w:val="15"/>
              </w:rPr>
              <w:t>Modules/Workflow</w:t>
            </w:r>
          </w:p>
        </w:tc>
        <w:tc>
          <w:tcPr>
            <w:tcW w:type="dxa" w:w="4752"/>
            <w:vAlign w:val="top"/>
          </w:tcPr>
          <w:p>
            <w:pPr>
              <w:jc w:val="right"/>
              <w:bidi/>
            </w:pPr>
            <w:r/>
            <w:r>
              <w:rPr>
                <w:rFonts w:ascii="Noto Sans Arabic" w:hAnsi="Noto Sans Arabic" w:cs="Noto Sans Arabic" w:eastAsia="Noto Sans Arabic"/>
                <w:b w:val="0"/>
                <w:sz w:val="15"/>
              </w:rPr>
              <w:t>EventLog, WorkflowDefinition, WorkflowRun, ApprovalRequest, Automation, Webhook</w:t>
            </w:r>
          </w:p>
        </w:tc>
      </w:tr>
      <w:tr>
        <w:tc>
          <w:tcPr>
            <w:tcW w:type="dxa" w:w="1872"/>
            <w:vAlign w:val="top"/>
          </w:tcPr>
          <w:p>
            <w:pPr>
              <w:jc w:val="right"/>
              <w:bidi/>
            </w:pPr>
            <w:r/>
            <w:r>
              <w:rPr>
                <w:rFonts w:ascii="Noto Sans Arabic" w:hAnsi="Noto Sans Arabic" w:cs="Noto Sans Arabic" w:eastAsia="Noto Sans Arabic"/>
                <w:b w:val="0"/>
                <w:sz w:val="15"/>
              </w:rPr>
              <w:t>Security</w:t>
            </w:r>
          </w:p>
        </w:tc>
        <w:tc>
          <w:tcPr>
            <w:tcW w:type="dxa" w:w="1440"/>
            <w:vAlign w:val="top"/>
          </w:tcPr>
          <w:p>
            <w:pPr>
              <w:jc w:val="right"/>
              <w:bidi/>
            </w:pPr>
            <w:r/>
            <w:r>
              <w:rPr>
                <w:rFonts w:ascii="Noto Sans Arabic" w:hAnsi="Noto Sans Arabic" w:cs="Noto Sans Arabic" w:eastAsia="Noto Sans Arabic"/>
                <w:b w:val="0"/>
                <w:sz w:val="15"/>
              </w:rPr>
              <w:t>18, 32</w:t>
            </w:r>
          </w:p>
        </w:tc>
        <w:tc>
          <w:tcPr>
            <w:tcW w:type="dxa" w:w="2592"/>
            <w:vAlign w:val="top"/>
          </w:tcPr>
          <w:p>
            <w:pPr>
              <w:jc w:val="right"/>
              <w:bidi/>
            </w:pPr>
            <w:r/>
            <w:r>
              <w:rPr>
                <w:rFonts w:ascii="Noto Sans Arabic" w:hAnsi="Noto Sans Arabic" w:cs="Noto Sans Arabic" w:eastAsia="Noto Sans Arabic"/>
                <w:b w:val="0"/>
                <w:sz w:val="15"/>
              </w:rPr>
              <w:t>Modules/SecurityCompliance</w:t>
            </w:r>
          </w:p>
        </w:tc>
        <w:tc>
          <w:tcPr>
            <w:tcW w:type="dxa" w:w="4752"/>
            <w:vAlign w:val="top"/>
          </w:tcPr>
          <w:p>
            <w:pPr>
              <w:jc w:val="right"/>
              <w:bidi/>
            </w:pPr>
            <w:r/>
            <w:r>
              <w:rPr>
                <w:rFonts w:ascii="Noto Sans Arabic" w:hAnsi="Noto Sans Arabic" w:cs="Noto Sans Arabic" w:eastAsia="Noto Sans Arabic"/>
                <w:b w:val="0"/>
                <w:sz w:val="15"/>
              </w:rPr>
              <w:t>MfaMethod, ApiToken, SecurityEvent, Incident, Policy, Risk, Control, Evidence</w:t>
            </w:r>
          </w:p>
        </w:tc>
      </w:tr>
      <w:tr>
        <w:tc>
          <w:tcPr>
            <w:tcW w:type="dxa" w:w="1872"/>
            <w:vAlign w:val="top"/>
          </w:tcPr>
          <w:p>
            <w:pPr>
              <w:jc w:val="right"/>
              <w:bidi/>
            </w:pPr>
            <w:r/>
            <w:r>
              <w:rPr>
                <w:rFonts w:ascii="Noto Sans Arabic" w:hAnsi="Noto Sans Arabic" w:cs="Noto Sans Arabic" w:eastAsia="Noto Sans Arabic"/>
                <w:b w:val="0"/>
                <w:sz w:val="15"/>
              </w:rPr>
              <w:t>Billing</w:t>
            </w:r>
          </w:p>
        </w:tc>
        <w:tc>
          <w:tcPr>
            <w:tcW w:type="dxa" w:w="1440"/>
            <w:vAlign w:val="top"/>
          </w:tcPr>
          <w:p>
            <w:pPr>
              <w:jc w:val="right"/>
              <w:bidi/>
            </w:pPr>
            <w:r/>
            <w:r>
              <w:rPr>
                <w:rFonts w:ascii="Noto Sans Arabic" w:hAnsi="Noto Sans Arabic" w:cs="Noto Sans Arabic" w:eastAsia="Noto Sans Arabic"/>
                <w:b w:val="0"/>
                <w:sz w:val="15"/>
              </w:rPr>
              <w:t>22</w:t>
            </w:r>
          </w:p>
        </w:tc>
        <w:tc>
          <w:tcPr>
            <w:tcW w:type="dxa" w:w="2592"/>
            <w:vAlign w:val="top"/>
          </w:tcPr>
          <w:p>
            <w:pPr>
              <w:jc w:val="right"/>
              <w:bidi/>
            </w:pPr>
            <w:r/>
            <w:r>
              <w:rPr>
                <w:rFonts w:ascii="Noto Sans Arabic" w:hAnsi="Noto Sans Arabic" w:cs="Noto Sans Arabic" w:eastAsia="Noto Sans Arabic"/>
                <w:b w:val="0"/>
                <w:sz w:val="15"/>
              </w:rPr>
              <w:t>Modules/Billing</w:t>
            </w:r>
          </w:p>
        </w:tc>
        <w:tc>
          <w:tcPr>
            <w:tcW w:type="dxa" w:w="4752"/>
            <w:vAlign w:val="top"/>
          </w:tcPr>
          <w:p>
            <w:pPr>
              <w:jc w:val="right"/>
              <w:bidi/>
            </w:pPr>
            <w:r/>
            <w:r>
              <w:rPr>
                <w:rFonts w:ascii="Noto Sans Arabic" w:hAnsi="Noto Sans Arabic" w:cs="Noto Sans Arabic" w:eastAsia="Noto Sans Arabic"/>
                <w:b w:val="0"/>
                <w:sz w:val="15"/>
              </w:rPr>
              <w:t>BillingAccount, Plan, Price, Subscription, Entitlement, UsageRecord, PlatformInvoice, Payment</w:t>
            </w:r>
          </w:p>
        </w:tc>
      </w:tr>
      <w:tr>
        <w:tc>
          <w:tcPr>
            <w:tcW w:type="dxa" w:w="1872"/>
            <w:vAlign w:val="top"/>
          </w:tcPr>
          <w:p>
            <w:pPr>
              <w:jc w:val="right"/>
              <w:bidi/>
            </w:pPr>
            <w:r/>
            <w:r>
              <w:rPr>
                <w:rFonts w:ascii="Noto Sans Arabic" w:hAnsi="Noto Sans Arabic" w:cs="Noto Sans Arabic" w:eastAsia="Noto Sans Arabic"/>
                <w:b w:val="0"/>
                <w:sz w:val="15"/>
              </w:rPr>
              <w:t>PlatformOps</w:t>
            </w:r>
          </w:p>
        </w:tc>
        <w:tc>
          <w:tcPr>
            <w:tcW w:type="dxa" w:w="1440"/>
            <w:vAlign w:val="top"/>
          </w:tcPr>
          <w:p>
            <w:pPr>
              <w:jc w:val="right"/>
              <w:bidi/>
            </w:pPr>
            <w:r/>
            <w:r>
              <w:rPr>
                <w:rFonts w:ascii="Noto Sans Arabic" w:hAnsi="Noto Sans Arabic" w:cs="Noto Sans Arabic" w:eastAsia="Noto Sans Arabic"/>
                <w:b w:val="0"/>
                <w:sz w:val="15"/>
              </w:rPr>
              <w:t>23, 28, 29, 30, 36</w:t>
            </w:r>
          </w:p>
        </w:tc>
        <w:tc>
          <w:tcPr>
            <w:tcW w:type="dxa" w:w="2592"/>
            <w:vAlign w:val="top"/>
          </w:tcPr>
          <w:p>
            <w:pPr>
              <w:jc w:val="right"/>
              <w:bidi/>
            </w:pPr>
            <w:r/>
            <w:r>
              <w:rPr>
                <w:rFonts w:ascii="Noto Sans Arabic" w:hAnsi="Noto Sans Arabic" w:cs="Noto Sans Arabic" w:eastAsia="Noto Sans Arabic"/>
                <w:b w:val="0"/>
                <w:sz w:val="15"/>
              </w:rPr>
              <w:t>Modules/PlatformOps</w:t>
            </w:r>
          </w:p>
        </w:tc>
        <w:tc>
          <w:tcPr>
            <w:tcW w:type="dxa" w:w="4752"/>
            <w:vAlign w:val="top"/>
          </w:tcPr>
          <w:p>
            <w:pPr>
              <w:jc w:val="right"/>
              <w:bidi/>
            </w:pPr>
            <w:r/>
            <w:r>
              <w:rPr>
                <w:rFonts w:ascii="Noto Sans Arabic" w:hAnsi="Noto Sans Arabic" w:cs="Noto Sans Arabic" w:eastAsia="Noto Sans Arabic"/>
                <w:b w:val="0"/>
                <w:sz w:val="15"/>
              </w:rPr>
              <w:t>Notification, Conversation, Channel, AgencyClient, OnboardingSession, DeploymentRun</w:t>
            </w:r>
          </w:p>
        </w:tc>
      </w:tr>
      <w:tr>
        <w:tc>
          <w:tcPr>
            <w:tcW w:type="dxa" w:w="1872"/>
            <w:vAlign w:val="top"/>
          </w:tcPr>
          <w:p>
            <w:pPr>
              <w:jc w:val="right"/>
              <w:bidi/>
            </w:pPr>
            <w:r/>
            <w:r>
              <w:rPr>
                <w:rFonts w:ascii="Noto Sans Arabic" w:hAnsi="Noto Sans Arabic" w:cs="Noto Sans Arabic" w:eastAsia="Noto Sans Arabic"/>
                <w:b w:val="0"/>
                <w:sz w:val="15"/>
              </w:rPr>
              <w:t>Analytics</w:t>
            </w:r>
          </w:p>
        </w:tc>
        <w:tc>
          <w:tcPr>
            <w:tcW w:type="dxa" w:w="1440"/>
            <w:vAlign w:val="top"/>
          </w:tcPr>
          <w:p>
            <w:pPr>
              <w:jc w:val="right"/>
              <w:bidi/>
            </w:pPr>
            <w:r/>
            <w:r>
              <w:rPr>
                <w:rFonts w:ascii="Noto Sans Arabic" w:hAnsi="Noto Sans Arabic" w:cs="Noto Sans Arabic" w:eastAsia="Noto Sans Arabic"/>
                <w:b w:val="0"/>
                <w:sz w:val="15"/>
              </w:rPr>
              <w:t>31, 37</w:t>
            </w:r>
          </w:p>
        </w:tc>
        <w:tc>
          <w:tcPr>
            <w:tcW w:type="dxa" w:w="2592"/>
            <w:vAlign w:val="top"/>
          </w:tcPr>
          <w:p>
            <w:pPr>
              <w:jc w:val="right"/>
              <w:bidi/>
            </w:pPr>
            <w:r/>
            <w:r>
              <w:rPr>
                <w:rFonts w:ascii="Noto Sans Arabic" w:hAnsi="Noto Sans Arabic" w:cs="Noto Sans Arabic" w:eastAsia="Noto Sans Arabic"/>
                <w:b w:val="0"/>
                <w:sz w:val="15"/>
              </w:rPr>
              <w:t>Modules/Analytics</w:t>
            </w:r>
          </w:p>
        </w:tc>
        <w:tc>
          <w:tcPr>
            <w:tcW w:type="dxa" w:w="4752"/>
            <w:vAlign w:val="top"/>
          </w:tcPr>
          <w:p>
            <w:pPr>
              <w:jc w:val="right"/>
              <w:bidi/>
            </w:pPr>
            <w:r/>
            <w:r>
              <w:rPr>
                <w:rFonts w:ascii="Noto Sans Arabic" w:hAnsi="Noto Sans Arabic" w:cs="Noto Sans Arabic" w:eastAsia="Noto Sans Arabic"/>
                <w:b w:val="0"/>
                <w:sz w:val="15"/>
              </w:rPr>
              <w:t>ReportDefinition, Dashboard, Kpi, DataSource, DataMart, DataQualityRule</w:t>
            </w:r>
          </w:p>
        </w:tc>
      </w:tr>
      <w:tr>
        <w:tc>
          <w:tcPr>
            <w:tcW w:type="dxa" w:w="1872"/>
            <w:vAlign w:val="top"/>
          </w:tcPr>
          <w:p>
            <w:pPr>
              <w:jc w:val="right"/>
              <w:bidi/>
            </w:pPr>
            <w:r/>
            <w:r>
              <w:rPr>
                <w:rFonts w:ascii="Noto Sans Arabic" w:hAnsi="Noto Sans Arabic" w:cs="Noto Sans Arabic" w:eastAsia="Noto Sans Arabic"/>
                <w:b w:val="0"/>
                <w:sz w:val="15"/>
              </w:rPr>
              <w:t>DeveloperPlatform</w:t>
            </w:r>
          </w:p>
        </w:tc>
        <w:tc>
          <w:tcPr>
            <w:tcW w:type="dxa" w:w="1440"/>
            <w:vAlign w:val="top"/>
          </w:tcPr>
          <w:p>
            <w:pPr>
              <w:jc w:val="right"/>
              <w:bidi/>
            </w:pPr>
            <w:r/>
            <w:r>
              <w:rPr>
                <w:rFonts w:ascii="Noto Sans Arabic" w:hAnsi="Noto Sans Arabic" w:cs="Noto Sans Arabic" w:eastAsia="Noto Sans Arabic"/>
                <w:b w:val="0"/>
                <w:sz w:val="15"/>
              </w:rPr>
              <w:t>19, 33</w:t>
            </w:r>
          </w:p>
        </w:tc>
        <w:tc>
          <w:tcPr>
            <w:tcW w:type="dxa" w:w="2592"/>
            <w:vAlign w:val="top"/>
          </w:tcPr>
          <w:p>
            <w:pPr>
              <w:jc w:val="right"/>
              <w:bidi/>
            </w:pPr>
            <w:r/>
            <w:r>
              <w:rPr>
                <w:rFonts w:ascii="Noto Sans Arabic" w:hAnsi="Noto Sans Arabic" w:cs="Noto Sans Arabic" w:eastAsia="Noto Sans Arabic"/>
                <w:b w:val="0"/>
                <w:sz w:val="15"/>
              </w:rPr>
              <w:t>Modules/DeveloperPlatform</w:t>
            </w:r>
          </w:p>
        </w:tc>
        <w:tc>
          <w:tcPr>
            <w:tcW w:type="dxa" w:w="4752"/>
            <w:vAlign w:val="top"/>
          </w:tcPr>
          <w:p>
            <w:pPr>
              <w:jc w:val="right"/>
              <w:bidi/>
            </w:pPr>
            <w:r/>
            <w:r>
              <w:rPr>
                <w:rFonts w:ascii="Noto Sans Arabic" w:hAnsi="Noto Sans Arabic" w:cs="Noto Sans Arabic" w:eastAsia="Noto Sans Arabic"/>
                <w:b w:val="0"/>
                <w:sz w:val="15"/>
              </w:rPr>
              <w:t>Package, Publisher, Manifest, DeveloperAccount, SdkProject, Sandbox</w:t>
            </w:r>
          </w:p>
        </w:tc>
      </w:tr>
      <w:tr>
        <w:tc>
          <w:tcPr>
            <w:tcW w:type="dxa" w:w="1872"/>
            <w:vAlign w:val="top"/>
          </w:tcPr>
          <w:p>
            <w:pPr>
              <w:jc w:val="right"/>
              <w:bidi/>
            </w:pPr>
            <w:r/>
            <w:r>
              <w:rPr>
                <w:rFonts w:ascii="Noto Sans Arabic" w:hAnsi="Noto Sans Arabic" w:cs="Noto Sans Arabic" w:eastAsia="Noto Sans Arabic"/>
                <w:b w:val="0"/>
                <w:sz w:val="15"/>
              </w:rPr>
              <w:t>Enterprise</w:t>
            </w:r>
          </w:p>
        </w:tc>
        <w:tc>
          <w:tcPr>
            <w:tcW w:type="dxa" w:w="1440"/>
            <w:vAlign w:val="top"/>
          </w:tcPr>
          <w:p>
            <w:pPr>
              <w:jc w:val="right"/>
              <w:bidi/>
            </w:pPr>
            <w:r/>
            <w:r>
              <w:rPr>
                <w:rFonts w:ascii="Noto Sans Arabic" w:hAnsi="Noto Sans Arabic" w:cs="Noto Sans Arabic" w:eastAsia="Noto Sans Arabic"/>
                <w:b w:val="0"/>
                <w:sz w:val="15"/>
              </w:rPr>
              <w:t>34, 35, 38, 39</w:t>
            </w:r>
          </w:p>
        </w:tc>
        <w:tc>
          <w:tcPr>
            <w:tcW w:type="dxa" w:w="2592"/>
            <w:vAlign w:val="top"/>
          </w:tcPr>
          <w:p>
            <w:pPr>
              <w:jc w:val="right"/>
              <w:bidi/>
            </w:pPr>
            <w:r/>
            <w:r>
              <w:rPr>
                <w:rFonts w:ascii="Noto Sans Arabic" w:hAnsi="Noto Sans Arabic" w:cs="Noto Sans Arabic" w:eastAsia="Noto Sans Arabic"/>
                <w:b w:val="0"/>
                <w:sz w:val="15"/>
              </w:rPr>
              <w:t>Modules/Enterprise</w:t>
            </w:r>
          </w:p>
        </w:tc>
        <w:tc>
          <w:tcPr>
            <w:tcW w:type="dxa" w:w="4752"/>
            <w:vAlign w:val="top"/>
          </w:tcPr>
          <w:p>
            <w:pPr>
              <w:jc w:val="right"/>
              <w:bidi/>
            </w:pPr>
            <w:r/>
            <w:r>
              <w:rPr>
                <w:rFonts w:ascii="Noto Sans Arabic" w:hAnsi="Noto Sans Arabic" w:cs="Noto Sans Arabic" w:eastAsia="Noto Sans Arabic"/>
                <w:b w:val="0"/>
                <w:sz w:val="15"/>
              </w:rPr>
              <w:t>IndustrySolution, ApplicationPortfolio, EsgMetric, EngineeringItem, ECO</w:t>
            </w:r>
          </w:p>
        </w:tc>
      </w:tr>
    </w:tbl>
    <w:p>
      <w:pPr>
        <w:spacing w:after="40"/>
        <w:jc w:val="right"/>
        <w:bidi/>
      </w:pPr>
      <w:r>
        <w:rPr>
          <w:rFonts w:ascii="Noto Sans Arabic" w:hAnsi="Noto Sans Arabic" w:cs="Noto Sans Arabic" w:eastAsia="Noto Sans Arabic"/>
          <w:b w:val="0"/>
          <w:sz w:val="20"/>
        </w:rPr>
      </w:r>
    </w:p>
    <w:p>
      <w:pPr>
        <w:pStyle w:val="Heading1"/>
        <w:jc w:val="right"/>
        <w:bidi/>
      </w:pPr>
      <w:r>
        <w:rPr>
          <w:rFonts w:ascii="Noto Sans Arabic" w:hAnsi="Noto Sans Arabic" w:cs="Noto Sans Arabic" w:eastAsia="Noto Sans Arabic"/>
          <w:b/>
          <w:color w:val="17365D"/>
        </w:rPr>
        <w:t>10. قواعد عامة لأسماء الجداول والحقول</w:t>
      </w:r>
    </w:p>
    <w:p>
      <w:pPr>
        <w:pStyle w:val="ListBullet"/>
        <w:spacing w:after="30"/>
        <w:jc w:val="right"/>
        <w:bidi/>
      </w:pPr>
      <w:r>
        <w:rPr>
          <w:rFonts w:ascii="Noto Sans Arabic" w:hAnsi="Noto Sans Arabic" w:cs="Noto Sans Arabic" w:eastAsia="Noto Sans Arabic"/>
          <w:sz w:val="19"/>
        </w:rPr>
        <w:t>أسماء الجداول بصيغة الجمع وsnake_case: users, organizations, business_profiles.</w:t>
      </w:r>
    </w:p>
    <w:p>
      <w:pPr>
        <w:pStyle w:val="ListBullet"/>
        <w:spacing w:after="30"/>
        <w:jc w:val="right"/>
        <w:bidi/>
      </w:pPr>
      <w:r>
        <w:rPr>
          <w:rFonts w:ascii="Noto Sans Arabic" w:hAnsi="Noto Sans Arabic" w:cs="Noto Sans Arabic" w:eastAsia="Noto Sans Arabic"/>
          <w:sz w:val="19"/>
        </w:rPr>
        <w:t>أسماء الموديلات بصيغة المفرد وPascalCase: User, Organization, BusinessProfile.</w:t>
      </w:r>
    </w:p>
    <w:p>
      <w:pPr>
        <w:pStyle w:val="ListBullet"/>
        <w:spacing w:after="30"/>
        <w:jc w:val="right"/>
        <w:bidi/>
      </w:pPr>
      <w:r>
        <w:rPr>
          <w:rFonts w:ascii="Noto Sans Arabic" w:hAnsi="Noto Sans Arabic" w:cs="Noto Sans Arabic" w:eastAsia="Noto Sans Arabic"/>
          <w:sz w:val="19"/>
        </w:rPr>
        <w:t>كل كيان business مهم يفضل أن يحتوي: id, uuid, organization_id, status, visibility, metadata, created_by, updated_by, timestamps, deleted_at عند الحاجة.</w:t>
      </w:r>
    </w:p>
    <w:p>
      <w:pPr>
        <w:pStyle w:val="ListBullet"/>
        <w:spacing w:after="30"/>
        <w:jc w:val="right"/>
        <w:bidi/>
      </w:pPr>
      <w:r>
        <w:rPr>
          <w:rFonts w:ascii="Noto Sans Arabic" w:hAnsi="Noto Sans Arabic" w:cs="Noto Sans Arabic" w:eastAsia="Noto Sans Arabic"/>
          <w:sz w:val="19"/>
        </w:rPr>
        <w:t>id للعلاقات الداخلية السريعة، وuuid/ulid للتصدير، الـ API، والمزامنة بين Cloud/Portable/Dedicated.</w:t>
      </w:r>
    </w:p>
    <w:p>
      <w:pPr>
        <w:pStyle w:val="ListBullet"/>
        <w:spacing w:after="30"/>
        <w:jc w:val="right"/>
        <w:bidi/>
      </w:pPr>
      <w:r>
        <w:rPr>
          <w:rFonts w:ascii="Noto Sans Arabic" w:hAnsi="Noto Sans Arabic" w:cs="Noto Sans Arabic" w:eastAsia="Noto Sans Arabic"/>
          <w:sz w:val="19"/>
        </w:rPr>
        <w:t>لا نستخدم JSON بدل العلاقات الأساسية. JSON فقط للإعدادات المرنة، metadata، provider-specific data، أو rules قابلة للتغيير.</w:t>
      </w:r>
    </w:p>
    <w:p>
      <w:pPr>
        <w:pStyle w:val="ListBullet"/>
        <w:spacing w:after="30"/>
        <w:jc w:val="right"/>
        <w:bidi/>
      </w:pPr>
      <w:r>
        <w:rPr>
          <w:rFonts w:ascii="Noto Sans Arabic" w:hAnsi="Noto Sans Arabic" w:cs="Noto Sans Arabic" w:eastAsia="Noto Sans Arabic"/>
          <w:sz w:val="19"/>
        </w:rPr>
        <w:t>أي بيانات قابلة للظهور العام يجب أن تحتوي visibility/publication_status أو تمر عبر consent/mirror layer.</w:t>
      </w:r>
    </w:p>
    <w:p>
      <w:pPr>
        <w:pStyle w:val="ListBullet"/>
        <w:spacing w:after="30"/>
        <w:jc w:val="right"/>
        <w:bidi/>
      </w:pPr>
      <w:r>
        <w:rPr>
          <w:rFonts w:ascii="Noto Sans Arabic" w:hAnsi="Noto Sans Arabic" w:cs="Noto Sans Arabic" w:eastAsia="Noto Sans Arabic"/>
          <w:sz w:val="19"/>
        </w:rPr>
        <w:t>أي جدول يحتوي بيانات حساسة يجب أن يرتبط بـ audit_logs أو sensitive_access_logs حسب مستوى الخطر.</w:t>
      </w:r>
    </w:p>
    <w:p>
      <w:pPr>
        <w:pStyle w:val="Heading1"/>
        <w:jc w:val="right"/>
        <w:bidi/>
      </w:pPr>
      <w:r>
        <w:rPr>
          <w:rFonts w:ascii="Noto Sans Arabic" w:hAnsi="Noto Sans Arabic" w:cs="Noto Sans Arabic" w:eastAsia="Noto Sans Arabic"/>
          <w:b/>
          <w:color w:val="17365D"/>
        </w:rPr>
        <w:t>11. قواعد الـ Tenancy والعزل</w:t>
      </w:r>
    </w:p>
    <w:p>
      <w:pPr>
        <w:pStyle w:val="ListBullet"/>
        <w:spacing w:after="30"/>
        <w:jc w:val="right"/>
        <w:bidi/>
      </w:pPr>
      <w:r>
        <w:rPr>
          <w:rFonts w:ascii="Noto Sans Arabic" w:hAnsi="Noto Sans Arabic" w:cs="Noto Sans Arabic" w:eastAsia="Noto Sans Arabic"/>
          <w:sz w:val="19"/>
        </w:rPr>
        <w:t>النمط الافتراضي في البداية: Shared Database + Tenant Scoping.</w:t>
      </w:r>
    </w:p>
    <w:p>
      <w:pPr>
        <w:pStyle w:val="ListBullet"/>
        <w:spacing w:after="30"/>
        <w:jc w:val="right"/>
        <w:bidi/>
      </w:pPr>
      <w:r>
        <w:rPr>
          <w:rFonts w:ascii="Noto Sans Arabic" w:hAnsi="Noto Sans Arabic" w:cs="Noto Sans Arabic" w:eastAsia="Noto Sans Arabic"/>
          <w:sz w:val="19"/>
        </w:rPr>
        <w:t>كل بيانات العميل يجب أن تحتوي organization_id مباشرة أو يمكن الوصول إليها عبر علاقة واضحة تحتوي organization_id.</w:t>
      </w:r>
    </w:p>
    <w:p>
      <w:pPr>
        <w:pStyle w:val="ListBullet"/>
        <w:spacing w:after="30"/>
        <w:jc w:val="right"/>
        <w:bidi/>
      </w:pPr>
      <w:r>
        <w:rPr>
          <w:rFonts w:ascii="Noto Sans Arabic" w:hAnsi="Noto Sans Arabic" w:cs="Noto Sans Arabic" w:eastAsia="Noto Sans Arabic"/>
          <w:sz w:val="19"/>
        </w:rPr>
        <w:t>site_id لا يغني عن organization_id في الجداول المهمة إذا كان الجدول يحتاج export أو billing أو audit.</w:t>
      </w:r>
    </w:p>
    <w:p>
      <w:pPr>
        <w:pStyle w:val="ListBullet"/>
        <w:spacing w:after="30"/>
        <w:jc w:val="right"/>
        <w:bidi/>
      </w:pPr>
      <w:r>
        <w:rPr>
          <w:rFonts w:ascii="Noto Sans Arabic" w:hAnsi="Noto Sans Arabic" w:cs="Noto Sans Arabic" w:eastAsia="Noto Sans Arabic"/>
          <w:sz w:val="19"/>
        </w:rPr>
        <w:t>company_id يستخدم عندما يكون الكيان تابعًا لشركة، وليس مجرد موقع.</w:t>
      </w:r>
    </w:p>
    <w:p>
      <w:pPr>
        <w:pStyle w:val="ListBullet"/>
        <w:spacing w:after="30"/>
        <w:jc w:val="right"/>
        <w:bidi/>
      </w:pPr>
      <w:r>
        <w:rPr>
          <w:rFonts w:ascii="Noto Sans Arabic" w:hAnsi="Noto Sans Arabic" w:cs="Noto Sans Arabic" w:eastAsia="Noto Sans Arabic"/>
          <w:sz w:val="19"/>
        </w:rPr>
        <w:t>Dedicated لا يلغي organization_id؛ يبقى موجودًا لتوحيد الكود ودعم multi-company داخل العميل الكبير.</w:t>
      </w:r>
    </w:p>
    <w:p>
      <w:pPr>
        <w:pStyle w:val="ListBullet"/>
        <w:spacing w:after="30"/>
        <w:jc w:val="right"/>
        <w:bidi/>
      </w:pPr>
      <w:r>
        <w:rPr>
          <w:rFonts w:ascii="Noto Sans Arabic" w:hAnsi="Noto Sans Arabic" w:cs="Noto Sans Arabic" w:eastAsia="Noto Sans Arabic"/>
          <w:sz w:val="19"/>
        </w:rPr>
        <w:t>Portable export يعتمد على organization_id + UUID preservation + export registry.</w:t>
      </w:r>
    </w:p>
    <w:p>
      <w:pPr>
        <w:pStyle w:val="Heading1"/>
        <w:jc w:val="right"/>
        <w:bidi/>
      </w:pPr>
      <w:r>
        <w:rPr>
          <w:rFonts w:ascii="Noto Sans Arabic" w:hAnsi="Noto Sans Arabic" w:cs="Noto Sans Arabic" w:eastAsia="Noto Sans Arabic"/>
          <w:b/>
          <w:color w:val="17365D"/>
        </w:rPr>
        <w:t>12. قواعد Visibility / Privacy / Public Mirror</w:t>
      </w:r>
    </w:p>
    <w:p>
      <w:pPr>
        <w:pStyle w:val="ListBullet"/>
        <w:spacing w:after="30"/>
        <w:jc w:val="right"/>
        <w:bidi/>
      </w:pPr>
      <w:r>
        <w:rPr>
          <w:rFonts w:ascii="Noto Sans Arabic" w:hAnsi="Noto Sans Arabic" w:cs="Noto Sans Arabic" w:eastAsia="Noto Sans Arabic"/>
          <w:sz w:val="19"/>
        </w:rPr>
        <w:t>لا يظهر أي شيء في Mall بدون mall_publication_consent.</w:t>
      </w:r>
    </w:p>
    <w:p>
      <w:pPr>
        <w:pStyle w:val="ListBullet"/>
        <w:spacing w:after="30"/>
        <w:jc w:val="right"/>
        <w:bidi/>
      </w:pPr>
      <w:r>
        <w:rPr>
          <w:rFonts w:ascii="Noto Sans Arabic" w:hAnsi="Noto Sans Arabic" w:cs="Noto Sans Arabic" w:eastAsia="Noto Sans Arabic"/>
          <w:sz w:val="19"/>
        </w:rPr>
        <w:t>Mall لا يقرأ من قاعدة بيانات العميل مباشرة؛ يعتمد على mall_mirror_* tables.</w:t>
      </w:r>
    </w:p>
    <w:p>
      <w:pPr>
        <w:pStyle w:val="ListBullet"/>
        <w:spacing w:after="30"/>
        <w:jc w:val="right"/>
        <w:bidi/>
      </w:pPr>
      <w:r>
        <w:rPr>
          <w:rFonts w:ascii="Noto Sans Arabic" w:hAnsi="Noto Sans Arabic" w:cs="Noto Sans Arabic" w:eastAsia="Noto Sans Arabic"/>
          <w:sz w:val="19"/>
        </w:rPr>
        <w:t>Frontend Anywhere لا يرى إلا public API scopes ولا يحصل على private invoices أو accounting أو employee data.</w:t>
      </w:r>
    </w:p>
    <w:p>
      <w:pPr>
        <w:pStyle w:val="ListBullet"/>
        <w:spacing w:after="30"/>
        <w:jc w:val="right"/>
        <w:bidi/>
      </w:pPr>
      <w:r>
        <w:rPr>
          <w:rFonts w:ascii="Noto Sans Arabic" w:hAnsi="Noto Sans Arabic" w:cs="Noto Sans Arabic" w:eastAsia="Noto Sans Arabic"/>
          <w:sz w:val="19"/>
        </w:rPr>
        <w:t>Talent Marketplace يستخدم Professional Profile منفصل عن Employee Profile الداخلي.</w:t>
      </w:r>
    </w:p>
    <w:p>
      <w:pPr>
        <w:pStyle w:val="ListBullet"/>
        <w:spacing w:after="30"/>
        <w:jc w:val="right"/>
        <w:bidi/>
      </w:pPr>
      <w:r>
        <w:rPr>
          <w:rFonts w:ascii="Noto Sans Arabic" w:hAnsi="Noto Sans Arabic" w:cs="Noto Sans Arabic" w:eastAsia="Noto Sans Arabic"/>
          <w:sz w:val="19"/>
        </w:rPr>
        <w:t>Reviews العامة لا تساوي performance evaluations الداخلية.</w:t>
      </w:r>
    </w:p>
    <w:p>
      <w:pPr>
        <w:pStyle w:val="ListBullet"/>
        <w:spacing w:after="30"/>
        <w:jc w:val="right"/>
        <w:bidi/>
      </w:pPr>
      <w:r>
        <w:rPr>
          <w:rFonts w:ascii="Noto Sans Arabic" w:hAnsi="Noto Sans Arabic" w:cs="Noto Sans Arabic" w:eastAsia="Noto Sans Arabic"/>
          <w:sz w:val="19"/>
        </w:rPr>
        <w:t>Search العام يستخدم public index فقط، أما admin search فيجب أن يكون permission-aware.</w:t>
      </w:r>
    </w:p>
    <w:p>
      <w:pPr>
        <w:pStyle w:val="Heading1"/>
        <w:jc w:val="right"/>
        <w:bidi/>
      </w:pPr>
      <w:r>
        <w:rPr>
          <w:rFonts w:ascii="Noto Sans Arabic" w:hAnsi="Noto Sans Arabic" w:cs="Noto Sans Arabic" w:eastAsia="Noto Sans Arabic"/>
          <w:b/>
          <w:color w:val="17365D"/>
        </w:rPr>
        <w:t>13. قواعد Events / Workflows / Audit</w:t>
      </w:r>
    </w:p>
    <w:p>
      <w:pPr>
        <w:spacing w:before="80" w:after="80"/>
        <w:jc w:val="left"/>
        <w:shd w:fill="F2F2F2"/>
      </w:pPr>
      <w:r>
        <w:rPr>
          <w:rFonts w:ascii="DejaVu Sans Mono" w:hAnsi="DejaVu Sans Mono" w:cs="DejaVu Sans Mono"/>
          <w:sz w:val="16"/>
        </w:rPr>
        <w:t>Action happens</w:t>
        <w:br/>
      </w:r>
      <w:r>
        <w:rPr>
          <w:rFonts w:ascii="DejaVu Sans Mono" w:hAnsi="DejaVu Sans Mono" w:cs="DejaVu Sans Mono"/>
          <w:sz w:val="16"/>
        </w:rPr>
        <w:t>→ Event fired</w:t>
        <w:br/>
      </w:r>
      <w:r>
        <w:rPr>
          <w:rFonts w:ascii="DejaVu Sans Mono" w:hAnsi="DejaVu Sans Mono" w:cs="DejaVu Sans Mono"/>
          <w:sz w:val="16"/>
        </w:rPr>
        <w:t>→ Listeners run</w:t>
        <w:br/>
      </w:r>
      <w:r>
        <w:rPr>
          <w:rFonts w:ascii="DejaVu Sans Mono" w:hAnsi="DejaVu Sans Mono" w:cs="DejaVu Sans Mono"/>
          <w:sz w:val="16"/>
        </w:rPr>
        <w:t>→ Activity/Audit log created</w:t>
        <w:br/>
      </w:r>
      <w:r>
        <w:rPr>
          <w:rFonts w:ascii="DejaVu Sans Mono" w:hAnsi="DejaVu Sans Mono" w:cs="DejaVu Sans Mono"/>
          <w:sz w:val="16"/>
        </w:rPr>
        <w:t>→ Notifications/Workflows/Webhooks triggered</w:t>
        <w:br/>
      </w:r>
      <w:r>
        <w:rPr>
          <w:rFonts w:ascii="DejaVu Sans Mono" w:hAnsi="DejaVu Sans Mono" w:cs="DejaVu Sans Mono"/>
          <w:sz w:val="16"/>
        </w:rPr>
        <w:t>→ Optional AI suggestion / approval / rollback point</w:t>
        <w:br/>
      </w:r>
    </w:p>
    <w:p>
      <w:pPr>
        <w:pStyle w:val="ListBullet"/>
        <w:spacing w:after="30"/>
        <w:jc w:val="right"/>
        <w:bidi/>
      </w:pPr>
      <w:r>
        <w:rPr>
          <w:rFonts w:ascii="Noto Sans Arabic" w:hAnsi="Noto Sans Arabic" w:cs="Noto Sans Arabic" w:eastAsia="Noto Sans Arabic"/>
          <w:sz w:val="19"/>
        </w:rPr>
        <w:t>لا تربط الموديولات ببعض مباشرة إذا كان Event يكفي.</w:t>
      </w:r>
    </w:p>
    <w:p>
      <w:pPr>
        <w:pStyle w:val="ListBullet"/>
        <w:spacing w:after="30"/>
        <w:jc w:val="right"/>
        <w:bidi/>
      </w:pPr>
      <w:r>
        <w:rPr>
          <w:rFonts w:ascii="Noto Sans Arabic" w:hAnsi="Noto Sans Arabic" w:cs="Noto Sans Arabic" w:eastAsia="Noto Sans Arabic"/>
          <w:sz w:val="19"/>
        </w:rPr>
        <w:t>أي Action حساس يجب أن يترك audit log: permissions, billing, finance, verification, AI apply, package install, export, sync.</w:t>
      </w:r>
    </w:p>
    <w:p>
      <w:pPr>
        <w:pStyle w:val="ListBullet"/>
        <w:spacing w:after="30"/>
        <w:jc w:val="right"/>
        <w:bidi/>
      </w:pPr>
      <w:r>
        <w:rPr>
          <w:rFonts w:ascii="Noto Sans Arabic" w:hAnsi="Noto Sans Arabic" w:cs="Noto Sans Arabic" w:eastAsia="Noto Sans Arabic"/>
          <w:sz w:val="19"/>
        </w:rPr>
        <w:t>الموافقات المركزية يجب أن تمر عبر Workflow/Approval engine بدل جداول مختلفة في كل موديول.</w:t>
      </w:r>
    </w:p>
    <w:p>
      <w:pPr>
        <w:pStyle w:val="ListBullet"/>
        <w:spacing w:after="30"/>
        <w:jc w:val="right"/>
        <w:bidi/>
      </w:pPr>
      <w:r>
        <w:rPr>
          <w:rFonts w:ascii="Noto Sans Arabic" w:hAnsi="Noto Sans Arabic" w:cs="Noto Sans Arabic" w:eastAsia="Noto Sans Arabic"/>
          <w:sz w:val="19"/>
        </w:rPr>
        <w:t>AI لا يطبق تغييرات مؤثرة إلا عبر plan/preview/approval/apply/rollback.</w:t>
      </w:r>
    </w:p>
    <w:p>
      <w:pPr>
        <w:pStyle w:val="Heading1"/>
        <w:jc w:val="right"/>
        <w:bidi/>
      </w:pPr>
      <w:r>
        <w:rPr>
          <w:rFonts w:ascii="Noto Sans Arabic" w:hAnsi="Noto Sans Arabic" w:cs="Noto Sans Arabic" w:eastAsia="Noto Sans Arabic"/>
          <w:b/>
          <w:color w:val="17365D"/>
        </w:rPr>
        <w:t>14. قواعد Billing وEntitlements</w:t>
      </w:r>
    </w:p>
    <w:p>
      <w:pPr>
        <w:pStyle w:val="ListBullet"/>
        <w:spacing w:after="30"/>
        <w:jc w:val="right"/>
        <w:bidi/>
      </w:pPr>
      <w:r>
        <w:rPr>
          <w:rFonts w:ascii="Noto Sans Arabic" w:hAnsi="Noto Sans Arabic" w:cs="Noto Sans Arabic" w:eastAsia="Noto Sans Arabic"/>
          <w:sz w:val="19"/>
        </w:rPr>
        <w:t>ملف Billing &amp; Subscriptions هو source of truth للخطط والاشتراكات والحقوق التجارية.</w:t>
      </w:r>
    </w:p>
    <w:p>
      <w:pPr>
        <w:pStyle w:val="ListBullet"/>
        <w:spacing w:after="30"/>
        <w:jc w:val="right"/>
        <w:bidi/>
      </w:pPr>
      <w:r>
        <w:rPr>
          <w:rFonts w:ascii="Noto Sans Arabic" w:hAnsi="Noto Sans Arabic" w:cs="Noto Sans Arabic" w:eastAsia="Noto Sans Arabic"/>
          <w:sz w:val="19"/>
        </w:rPr>
        <w:t>Cloud Database يحتوي روابط cloud provisioning، لكنه لا يجب أن يكرر منطق billing كامل.</w:t>
      </w:r>
    </w:p>
    <w:p>
      <w:pPr>
        <w:pStyle w:val="ListBullet"/>
        <w:spacing w:after="30"/>
        <w:jc w:val="right"/>
        <w:bidi/>
      </w:pPr>
      <w:r>
        <w:rPr>
          <w:rFonts w:ascii="Noto Sans Arabic" w:hAnsi="Noto Sans Arabic" w:cs="Noto Sans Arabic" w:eastAsia="Noto Sans Arabic"/>
          <w:sz w:val="19"/>
        </w:rPr>
        <w:t>Platform invoices منفصلة عن invoices التي يصدرها العميل لعملائه داخل ERP/Commerce.</w:t>
      </w:r>
    </w:p>
    <w:p>
      <w:pPr>
        <w:pStyle w:val="ListBullet"/>
        <w:spacing w:after="30"/>
        <w:jc w:val="right"/>
        <w:bidi/>
      </w:pPr>
      <w:r>
        <w:rPr>
          <w:rFonts w:ascii="Noto Sans Arabic" w:hAnsi="Noto Sans Arabic" w:cs="Noto Sans Arabic" w:eastAsia="Noto Sans Arabic"/>
          <w:sz w:val="19"/>
        </w:rPr>
        <w:t>أي ميزة مدفوعة يجب أن تمر عبر EntitlementService قبل التنفيذ.</w:t>
      </w:r>
    </w:p>
    <w:p>
      <w:pPr>
        <w:pStyle w:val="ListBullet"/>
        <w:spacing w:after="30"/>
        <w:jc w:val="right"/>
        <w:bidi/>
      </w:pPr>
      <w:r>
        <w:rPr>
          <w:rFonts w:ascii="Noto Sans Arabic" w:hAnsi="Noto Sans Arabic" w:cs="Noto Sans Arabic" w:eastAsia="Noto Sans Arabic"/>
          <w:sz w:val="19"/>
        </w:rPr>
        <w:t>Usage records يجب أن تكون قابلة للربط بـ organization/site/company/subscription/source.</w:t>
      </w:r>
    </w:p>
    <w:p>
      <w:pPr>
        <w:pStyle w:val="Heading1"/>
        <w:jc w:val="right"/>
        <w:bidi/>
      </w:pPr>
      <w:r>
        <w:rPr>
          <w:rFonts w:ascii="Noto Sans Arabic" w:hAnsi="Noto Sans Arabic" w:cs="Noto Sans Arabic" w:eastAsia="Noto Sans Arabic"/>
          <w:b/>
          <w:color w:val="17365D"/>
        </w:rPr>
        <w:t>15. قواعد Portable / Dedicated / Frontend Anywhere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728"/>
            <w:vAlign w:val="top"/>
            <w:shd w:fill="1F4E79"/>
          </w:tcPr>
          <w:p>
            <w:pPr>
              <w:jc w:val="right"/>
              <w:bidi/>
            </w:pPr>
            <w:r/>
            <w:r>
              <w:rPr>
                <w:rFonts w:ascii="Noto Sans Arabic" w:hAnsi="Noto Sans Arabic" w:cs="Noto Sans Arabic" w:eastAsia="Noto Sans Arabic"/>
                <w:b/>
                <w:color w:val="FFFFFF"/>
                <w:sz w:val="17"/>
              </w:rPr>
              <w:t>النمط</w:t>
            </w:r>
          </w:p>
        </w:tc>
        <w:tc>
          <w:tcPr>
            <w:tcW w:type="dxa" w:w="2592"/>
            <w:vAlign w:val="top"/>
            <w:shd w:fill="1F4E79"/>
          </w:tcPr>
          <w:p>
            <w:pPr>
              <w:jc w:val="right"/>
              <w:bidi/>
            </w:pPr>
            <w:r/>
            <w:r>
              <w:rPr>
                <w:rFonts w:ascii="Noto Sans Arabic" w:hAnsi="Noto Sans Arabic" w:cs="Noto Sans Arabic" w:eastAsia="Noto Sans Arabic"/>
                <w:b/>
                <w:color w:val="FFFFFF"/>
                <w:sz w:val="17"/>
              </w:rPr>
              <w:t>Source of Truth</w:t>
            </w:r>
          </w:p>
        </w:tc>
        <w:tc>
          <w:tcPr>
            <w:tcW w:type="dxa" w:w="4320"/>
            <w:vAlign w:val="top"/>
            <w:shd w:fill="1F4E79"/>
          </w:tcPr>
          <w:p>
            <w:pPr>
              <w:jc w:val="right"/>
              <w:bidi/>
            </w:pPr>
            <w:r/>
            <w:r>
              <w:rPr>
                <w:rFonts w:ascii="Noto Sans Arabic" w:hAnsi="Noto Sans Arabic" w:cs="Noto Sans Arabic" w:eastAsia="Noto Sans Arabic"/>
                <w:b/>
                <w:color w:val="FFFFFF"/>
                <w:sz w:val="17"/>
              </w:rPr>
              <w:t>ما يبقى في Kabeeri Central</w:t>
            </w:r>
          </w:p>
        </w:tc>
        <w:tc>
          <w:tcPr>
            <w:tcW w:type="dxa" w:w="2016"/>
            <w:vAlign w:val="top"/>
            <w:shd w:fill="1F4E79"/>
          </w:tcPr>
          <w:p>
            <w:pPr>
              <w:jc w:val="right"/>
              <w:bidi/>
            </w:pPr>
            <w:r/>
            <w:r>
              <w:rPr>
                <w:rFonts w:ascii="Noto Sans Arabic" w:hAnsi="Noto Sans Arabic" w:cs="Noto Sans Arabic" w:eastAsia="Noto Sans Arabic"/>
                <w:b/>
                <w:color w:val="FFFFFF"/>
                <w:sz w:val="17"/>
              </w:rPr>
              <w:t>ملاحظة</w:t>
            </w:r>
          </w:p>
        </w:tc>
      </w:tr>
      <w:tr>
        <w:tc>
          <w:tcPr>
            <w:tcW w:type="dxa" w:w="1728"/>
            <w:vAlign w:val="top"/>
          </w:tcPr>
          <w:p>
            <w:pPr>
              <w:jc w:val="right"/>
              <w:bidi/>
            </w:pPr>
            <w:r/>
            <w:r>
              <w:rPr>
                <w:rFonts w:ascii="Noto Sans Arabic" w:hAnsi="Noto Sans Arabic" w:cs="Noto Sans Arabic" w:eastAsia="Noto Sans Arabic"/>
                <w:b w:val="0"/>
                <w:sz w:val="16"/>
              </w:rPr>
              <w:t>Cloud</w:t>
            </w:r>
          </w:p>
        </w:tc>
        <w:tc>
          <w:tcPr>
            <w:tcW w:type="dxa" w:w="2592"/>
            <w:vAlign w:val="top"/>
          </w:tcPr>
          <w:p>
            <w:pPr>
              <w:jc w:val="right"/>
              <w:bidi/>
            </w:pPr>
            <w:r/>
            <w:r>
              <w:rPr>
                <w:rFonts w:ascii="Noto Sans Arabic" w:hAnsi="Noto Sans Arabic" w:cs="Noto Sans Arabic" w:eastAsia="Noto Sans Arabic"/>
                <w:b w:val="0"/>
                <w:sz w:val="16"/>
              </w:rPr>
              <w:t>Kabeeri Cloud DB</w:t>
            </w:r>
          </w:p>
        </w:tc>
        <w:tc>
          <w:tcPr>
            <w:tcW w:type="dxa" w:w="4320"/>
            <w:vAlign w:val="top"/>
          </w:tcPr>
          <w:p>
            <w:pPr>
              <w:jc w:val="right"/>
              <w:bidi/>
            </w:pPr>
            <w:r/>
            <w:r>
              <w:rPr>
                <w:rFonts w:ascii="Noto Sans Arabic" w:hAnsi="Noto Sans Arabic" w:cs="Noto Sans Arabic" w:eastAsia="Noto Sans Arabic"/>
                <w:b w:val="0"/>
                <w:sz w:val="16"/>
              </w:rPr>
              <w:t>Billing, Mall Mirror, Verification/Trust, logs حسب السياسة</w:t>
            </w:r>
          </w:p>
        </w:tc>
        <w:tc>
          <w:tcPr>
            <w:tcW w:type="dxa" w:w="2016"/>
            <w:vAlign w:val="top"/>
          </w:tcPr>
          <w:p>
            <w:pPr>
              <w:jc w:val="right"/>
              <w:bidi/>
            </w:pPr>
            <w:r/>
            <w:r>
              <w:rPr>
                <w:rFonts w:ascii="Noto Sans Arabic" w:hAnsi="Noto Sans Arabic" w:cs="Noto Sans Arabic" w:eastAsia="Noto Sans Arabic"/>
                <w:b w:val="0"/>
                <w:sz w:val="16"/>
              </w:rPr>
              <w:t>الوضع الافتراضي.</w:t>
            </w:r>
          </w:p>
        </w:tc>
      </w:tr>
      <w:tr>
        <w:tc>
          <w:tcPr>
            <w:tcW w:type="dxa" w:w="1728"/>
            <w:vAlign w:val="top"/>
          </w:tcPr>
          <w:p>
            <w:pPr>
              <w:jc w:val="right"/>
              <w:bidi/>
            </w:pPr>
            <w:r/>
            <w:r>
              <w:rPr>
                <w:rFonts w:ascii="Noto Sans Arabic" w:hAnsi="Noto Sans Arabic" w:cs="Noto Sans Arabic" w:eastAsia="Noto Sans Arabic"/>
                <w:b w:val="0"/>
                <w:sz w:val="16"/>
              </w:rPr>
              <w:t>Frontend Anywhere</w:t>
            </w:r>
          </w:p>
        </w:tc>
        <w:tc>
          <w:tcPr>
            <w:tcW w:type="dxa" w:w="2592"/>
            <w:vAlign w:val="top"/>
          </w:tcPr>
          <w:p>
            <w:pPr>
              <w:jc w:val="right"/>
              <w:bidi/>
            </w:pPr>
            <w:r/>
            <w:r>
              <w:rPr>
                <w:rFonts w:ascii="Noto Sans Arabic" w:hAnsi="Noto Sans Arabic" w:cs="Noto Sans Arabic" w:eastAsia="Noto Sans Arabic"/>
                <w:b w:val="0"/>
                <w:sz w:val="16"/>
              </w:rPr>
              <w:t>Kabeeri Cloud DB</w:t>
            </w:r>
          </w:p>
        </w:tc>
        <w:tc>
          <w:tcPr>
            <w:tcW w:type="dxa" w:w="4320"/>
            <w:vAlign w:val="top"/>
          </w:tcPr>
          <w:p>
            <w:pPr>
              <w:jc w:val="right"/>
              <w:bidi/>
            </w:pPr>
            <w:r/>
            <w:r>
              <w:rPr>
                <w:rFonts w:ascii="Noto Sans Arabic" w:hAnsi="Noto Sans Arabic" w:cs="Noto Sans Arabic" w:eastAsia="Noto Sans Arabic"/>
                <w:b w:val="0"/>
                <w:sz w:val="16"/>
              </w:rPr>
              <w:t>كل البيانات الأصلية + Mall Mirror</w:t>
            </w:r>
          </w:p>
        </w:tc>
        <w:tc>
          <w:tcPr>
            <w:tcW w:type="dxa" w:w="2016"/>
            <w:vAlign w:val="top"/>
          </w:tcPr>
          <w:p>
            <w:pPr>
              <w:jc w:val="right"/>
              <w:bidi/>
            </w:pPr>
            <w:r/>
            <w:r>
              <w:rPr>
                <w:rFonts w:ascii="Noto Sans Arabic" w:hAnsi="Noto Sans Arabic" w:cs="Noto Sans Arabic" w:eastAsia="Noto Sans Arabic"/>
                <w:b w:val="0"/>
                <w:sz w:val="16"/>
              </w:rPr>
              <w:t>الواجهة فقط خارجية.</w:t>
            </w:r>
          </w:p>
        </w:tc>
      </w:tr>
      <w:tr>
        <w:tc>
          <w:tcPr>
            <w:tcW w:type="dxa" w:w="1728"/>
            <w:vAlign w:val="top"/>
          </w:tcPr>
          <w:p>
            <w:pPr>
              <w:jc w:val="right"/>
              <w:bidi/>
            </w:pPr>
            <w:r/>
            <w:r>
              <w:rPr>
                <w:rFonts w:ascii="Noto Sans Arabic" w:hAnsi="Noto Sans Arabic" w:cs="Noto Sans Arabic" w:eastAsia="Noto Sans Arabic"/>
                <w:b w:val="0"/>
                <w:sz w:val="16"/>
              </w:rPr>
              <w:t>Portable</w:t>
            </w:r>
          </w:p>
        </w:tc>
        <w:tc>
          <w:tcPr>
            <w:tcW w:type="dxa" w:w="2592"/>
            <w:vAlign w:val="top"/>
          </w:tcPr>
          <w:p>
            <w:pPr>
              <w:jc w:val="right"/>
              <w:bidi/>
            </w:pPr>
            <w:r/>
            <w:r>
              <w:rPr>
                <w:rFonts w:ascii="Noto Sans Arabic" w:hAnsi="Noto Sans Arabic" w:cs="Noto Sans Arabic" w:eastAsia="Noto Sans Arabic"/>
                <w:b w:val="0"/>
                <w:sz w:val="16"/>
              </w:rPr>
              <w:t>Customer Self-hosted DB</w:t>
            </w:r>
          </w:p>
        </w:tc>
        <w:tc>
          <w:tcPr>
            <w:tcW w:type="dxa" w:w="4320"/>
            <w:vAlign w:val="top"/>
          </w:tcPr>
          <w:p>
            <w:pPr>
              <w:jc w:val="right"/>
              <w:bidi/>
            </w:pPr>
            <w:r/>
            <w:r>
              <w:rPr>
                <w:rFonts w:ascii="Noto Sans Arabic" w:hAnsi="Noto Sans Arabic" w:cs="Noto Sans Arabic" w:eastAsia="Noto Sans Arabic"/>
                <w:b w:val="0"/>
                <w:sz w:val="16"/>
              </w:rPr>
              <w:t>Business Passport, Mall Mirror إذا وافق، license, export logs, trust/public records</w:t>
            </w:r>
          </w:p>
        </w:tc>
        <w:tc>
          <w:tcPr>
            <w:tcW w:type="dxa" w:w="2016"/>
            <w:vAlign w:val="top"/>
          </w:tcPr>
          <w:p>
            <w:pPr>
              <w:jc w:val="right"/>
              <w:bidi/>
            </w:pPr>
            <w:r/>
            <w:r>
              <w:rPr>
                <w:rFonts w:ascii="Noto Sans Arabic" w:hAnsi="Noto Sans Arabic" w:cs="Noto Sans Arabic" w:eastAsia="Noto Sans Arabic"/>
                <w:b w:val="0"/>
                <w:sz w:val="16"/>
              </w:rPr>
              <w:t>Mall Sync عبر signed API.</w:t>
            </w:r>
          </w:p>
        </w:tc>
      </w:tr>
      <w:tr>
        <w:tc>
          <w:tcPr>
            <w:tcW w:type="dxa" w:w="1728"/>
            <w:vAlign w:val="top"/>
          </w:tcPr>
          <w:p>
            <w:pPr>
              <w:jc w:val="right"/>
              <w:bidi/>
            </w:pPr>
            <w:r/>
            <w:r>
              <w:rPr>
                <w:rFonts w:ascii="Noto Sans Arabic" w:hAnsi="Noto Sans Arabic" w:cs="Noto Sans Arabic" w:eastAsia="Noto Sans Arabic"/>
                <w:b w:val="0"/>
                <w:sz w:val="16"/>
              </w:rPr>
              <w:t>Dedicated</w:t>
            </w:r>
          </w:p>
        </w:tc>
        <w:tc>
          <w:tcPr>
            <w:tcW w:type="dxa" w:w="2592"/>
            <w:vAlign w:val="top"/>
          </w:tcPr>
          <w:p>
            <w:pPr>
              <w:jc w:val="right"/>
              <w:bidi/>
            </w:pPr>
            <w:r/>
            <w:r>
              <w:rPr>
                <w:rFonts w:ascii="Noto Sans Arabic" w:hAnsi="Noto Sans Arabic" w:cs="Noto Sans Arabic" w:eastAsia="Noto Sans Arabic"/>
                <w:b w:val="0"/>
                <w:sz w:val="16"/>
              </w:rPr>
              <w:t>Dedicated DB</w:t>
            </w:r>
          </w:p>
        </w:tc>
        <w:tc>
          <w:tcPr>
            <w:tcW w:type="dxa" w:w="4320"/>
            <w:vAlign w:val="top"/>
          </w:tcPr>
          <w:p>
            <w:pPr>
              <w:jc w:val="right"/>
              <w:bidi/>
            </w:pPr>
            <w:r/>
            <w:r>
              <w:rPr>
                <w:rFonts w:ascii="Noto Sans Arabic" w:hAnsi="Noto Sans Arabic" w:cs="Noto Sans Arabic" w:eastAsia="Noto Sans Arabic"/>
                <w:b w:val="0"/>
                <w:sz w:val="16"/>
              </w:rPr>
              <w:t>Central registry, billing relationship, public trust/mall mirror, health/update bridge</w:t>
            </w:r>
          </w:p>
        </w:tc>
        <w:tc>
          <w:tcPr>
            <w:tcW w:type="dxa" w:w="2016"/>
            <w:vAlign w:val="top"/>
          </w:tcPr>
          <w:p>
            <w:pPr>
              <w:jc w:val="right"/>
              <w:bidi/>
            </w:pPr>
            <w:r/>
            <w:r>
              <w:rPr>
                <w:rFonts w:ascii="Noto Sans Arabic" w:hAnsi="Noto Sans Arabic" w:cs="Noto Sans Arabic" w:eastAsia="Noto Sans Arabic"/>
                <w:b w:val="0"/>
                <w:sz w:val="16"/>
              </w:rPr>
              <w:t>بيئة منفصلة ومدارة أو مدعومة.</w:t>
            </w:r>
          </w:p>
        </w:tc>
      </w:tr>
    </w:tbl>
    <w:p>
      <w:pPr>
        <w:spacing w:after="40"/>
        <w:jc w:val="right"/>
        <w:bidi/>
      </w:pPr>
      <w:r>
        <w:rPr>
          <w:rFonts w:ascii="Noto Sans Arabic" w:hAnsi="Noto Sans Arabic" w:cs="Noto Sans Arabic" w:eastAsia="Noto Sans Arabic"/>
          <w:b w:val="0"/>
          <w:sz w:val="20"/>
        </w:rPr>
      </w:r>
    </w:p>
    <w:p>
      <w:pPr>
        <w:pStyle w:val="Heading1"/>
        <w:jc w:val="right"/>
        <w:bidi/>
      </w:pPr>
      <w:r>
        <w:rPr>
          <w:rFonts w:ascii="Noto Sans Arabic" w:hAnsi="Noto Sans Arabic" w:cs="Noto Sans Arabic" w:eastAsia="Noto Sans Arabic"/>
          <w:b/>
          <w:color w:val="17365D"/>
        </w:rPr>
        <w:t>16. مخاطر يجب منعها قبل التنفيذ</w:t>
      </w:r>
    </w:p>
    <w:p>
      <w:pPr>
        <w:pStyle w:val="ListBullet"/>
        <w:spacing w:after="30"/>
        <w:jc w:val="right"/>
        <w:bidi/>
      </w:pPr>
      <w:r>
        <w:rPr>
          <w:rFonts w:ascii="Noto Sans Arabic" w:hAnsi="Noto Sans Arabic" w:cs="Noto Sans Arabic" w:eastAsia="Noto Sans Arabic"/>
          <w:sz w:val="19"/>
        </w:rPr>
        <w:t>إنشاء users.company_id أو users.role سيكسر نموذج الصلاحيات المتعدد.</w:t>
      </w:r>
    </w:p>
    <w:p>
      <w:pPr>
        <w:pStyle w:val="ListBullet"/>
        <w:spacing w:after="30"/>
        <w:jc w:val="right"/>
        <w:bidi/>
      </w:pPr>
      <w:r>
        <w:rPr>
          <w:rFonts w:ascii="Noto Sans Arabic" w:hAnsi="Noto Sans Arabic" w:cs="Noto Sans Arabic" w:eastAsia="Noto Sans Arabic"/>
          <w:sz w:val="19"/>
        </w:rPr>
        <w:t>خلط Business Profile مع Company سيجعل Mall وRabet غير واضحين.</w:t>
      </w:r>
    </w:p>
    <w:p>
      <w:pPr>
        <w:pStyle w:val="ListBullet"/>
        <w:spacing w:after="30"/>
        <w:jc w:val="right"/>
        <w:bidi/>
      </w:pPr>
      <w:r>
        <w:rPr>
          <w:rFonts w:ascii="Noto Sans Arabic" w:hAnsi="Noto Sans Arabic" w:cs="Noto Sans Arabic" w:eastAsia="Noto Sans Arabic"/>
          <w:sz w:val="19"/>
        </w:rPr>
        <w:t>خلط Platform billing invoices مع customer invoices سيخلق مشاكل محاسبية.</w:t>
      </w:r>
    </w:p>
    <w:p>
      <w:pPr>
        <w:pStyle w:val="ListBullet"/>
        <w:spacing w:after="30"/>
        <w:jc w:val="right"/>
        <w:bidi/>
      </w:pPr>
      <w:r>
        <w:rPr>
          <w:rFonts w:ascii="Noto Sans Arabic" w:hAnsi="Noto Sans Arabic" w:cs="Noto Sans Arabic" w:eastAsia="Noto Sans Arabic"/>
          <w:sz w:val="19"/>
        </w:rPr>
        <w:t>قراءة Mall من DB العميل مباشرة ستكسر الخصوصية وPortable/Dedicated.</w:t>
      </w:r>
    </w:p>
    <w:p>
      <w:pPr>
        <w:pStyle w:val="ListBullet"/>
        <w:spacing w:after="30"/>
        <w:jc w:val="right"/>
        <w:bidi/>
      </w:pPr>
      <w:r>
        <w:rPr>
          <w:rFonts w:ascii="Noto Sans Arabic" w:hAnsi="Noto Sans Arabic" w:cs="Noto Sans Arabic" w:eastAsia="Noto Sans Arabic"/>
          <w:sz w:val="19"/>
        </w:rPr>
        <w:t>تخزين API keys أو credentials plain text في قاعدة البيانات ممنوع.</w:t>
      </w:r>
    </w:p>
    <w:p>
      <w:pPr>
        <w:pStyle w:val="ListBullet"/>
        <w:spacing w:after="30"/>
        <w:jc w:val="right"/>
        <w:bidi/>
      </w:pPr>
      <w:r>
        <w:rPr>
          <w:rFonts w:ascii="Noto Sans Arabic" w:hAnsi="Noto Sans Arabic" w:cs="Noto Sans Arabic" w:eastAsia="Noto Sans Arabic"/>
          <w:sz w:val="19"/>
        </w:rPr>
        <w:t>استخدام JSON لعلاقات أساسية مثل products أو companies داخل user خطأ معماري.</w:t>
      </w:r>
    </w:p>
    <w:p>
      <w:pPr>
        <w:pStyle w:val="ListBullet"/>
        <w:spacing w:after="30"/>
        <w:jc w:val="right"/>
        <w:bidi/>
      </w:pPr>
      <w:r>
        <w:rPr>
          <w:rFonts w:ascii="Noto Sans Arabic" w:hAnsi="Noto Sans Arabic" w:cs="Noto Sans Arabic" w:eastAsia="Noto Sans Arabic"/>
          <w:sz w:val="19"/>
        </w:rPr>
        <w:t>إدخال ERP Pro أو GRC أو Industry Suites قبل Core/CMS/Commerce/Rabet/Billing سيؤخر V1 بلا داعي.</w:t>
      </w:r>
    </w:p>
    <w:p>
      <w:r>
        <w:br w:type="page"/>
      </w:r>
    </w:p>
    <w:p>
      <w:pPr>
        <w:pStyle w:val="Heading1"/>
        <w:jc w:val="right"/>
        <w:bidi/>
      </w:pPr>
      <w:r>
        <w:rPr>
          <w:rFonts w:ascii="Noto Sans Arabic" w:hAnsi="Noto Sans Arabic" w:cs="Noto Sans Arabic" w:eastAsia="Noto Sans Arabic"/>
          <w:b/>
          <w:color w:val="17365D"/>
        </w:rPr>
        <w:t>17. قائمة الجداول التي يجب تدقيقها في Master ERD</w:t>
      </w:r>
    </w:p>
    <w:tbl>
      <w:tblPr>
        <w:tblStyle w:val="TableGrid"/>
        <w:tblW w:type="auto" w:w="0"/>
        <w:jc w:val="center"/>
        <w:tblLook w:firstColumn="1" w:firstRow="1" w:lastColumn="0" w:lastRow="0" w:noHBand="0" w:noVBand="1" w:val="04A0"/>
      </w:tblPr>
      <w:tblGrid>
        <w:gridCol w:w="5400"/>
        <w:gridCol w:w="5400"/>
      </w:tblGrid>
      <w:tr>
        <w:tc>
          <w:tcPr>
            <w:tcW w:type="dxa" w:w="2304"/>
            <w:vAlign w:val="top"/>
            <w:shd w:fill="1F4E79"/>
          </w:tcPr>
          <w:p>
            <w:pPr>
              <w:jc w:val="right"/>
              <w:bidi/>
            </w:pPr>
            <w:r/>
            <w:r>
              <w:rPr>
                <w:rFonts w:ascii="Noto Sans Arabic" w:hAnsi="Noto Sans Arabic" w:cs="Noto Sans Arabic" w:eastAsia="Noto Sans Arabic"/>
                <w:b/>
                <w:color w:val="FFFFFF"/>
                <w:sz w:val="17"/>
              </w:rPr>
              <w:t>المجموعة</w:t>
            </w:r>
          </w:p>
        </w:tc>
        <w:tc>
          <w:tcPr>
            <w:tcW w:type="dxa" w:w="8352"/>
            <w:vAlign w:val="top"/>
            <w:shd w:fill="1F4E79"/>
          </w:tcPr>
          <w:p>
            <w:pPr>
              <w:jc w:val="right"/>
              <w:bidi/>
            </w:pPr>
            <w:r/>
            <w:r>
              <w:rPr>
                <w:rFonts w:ascii="Noto Sans Arabic" w:hAnsi="Noto Sans Arabic" w:cs="Noto Sans Arabic" w:eastAsia="Noto Sans Arabic"/>
                <w:b/>
                <w:color w:val="FFFFFF"/>
                <w:sz w:val="17"/>
              </w:rPr>
              <w:t>الجداول التي تحتاج مراجعة ERD تفصيلية</w:t>
            </w:r>
          </w:p>
        </w:tc>
      </w:tr>
      <w:tr>
        <w:tc>
          <w:tcPr>
            <w:tcW w:type="dxa" w:w="2304"/>
            <w:vAlign w:val="top"/>
          </w:tcPr>
          <w:p>
            <w:pPr>
              <w:jc w:val="right"/>
              <w:bidi/>
            </w:pPr>
            <w:r/>
            <w:r>
              <w:rPr>
                <w:rFonts w:ascii="Noto Sans Arabic" w:hAnsi="Noto Sans Arabic" w:cs="Noto Sans Arabic" w:eastAsia="Noto Sans Arabic"/>
                <w:b w:val="0"/>
                <w:sz w:val="16"/>
              </w:rPr>
              <w:t>Identity</w:t>
            </w:r>
          </w:p>
        </w:tc>
        <w:tc>
          <w:tcPr>
            <w:tcW w:type="dxa" w:w="8352"/>
            <w:vAlign w:val="top"/>
          </w:tcPr>
          <w:p>
            <w:pPr>
              <w:jc w:val="right"/>
              <w:bidi/>
            </w:pPr>
            <w:r/>
            <w:r>
              <w:rPr>
                <w:rFonts w:ascii="Noto Sans Arabic" w:hAnsi="Noto Sans Arabic" w:cs="Noto Sans Arabic" w:eastAsia="Noto Sans Arabic"/>
                <w:b w:val="0"/>
                <w:sz w:val="16"/>
              </w:rPr>
              <w:t>users, organizations, organization_memberships, companies, company_memberships, sites</w:t>
            </w:r>
          </w:p>
        </w:tc>
      </w:tr>
      <w:tr>
        <w:tc>
          <w:tcPr>
            <w:tcW w:type="dxa" w:w="2304"/>
            <w:vAlign w:val="top"/>
          </w:tcPr>
          <w:p>
            <w:pPr>
              <w:jc w:val="right"/>
              <w:bidi/>
            </w:pPr>
            <w:r/>
            <w:r>
              <w:rPr>
                <w:rFonts w:ascii="Noto Sans Arabic" w:hAnsi="Noto Sans Arabic" w:cs="Noto Sans Arabic" w:eastAsia="Noto Sans Arabic"/>
                <w:b w:val="0"/>
                <w:sz w:val="16"/>
              </w:rPr>
              <w:t>RBAC</w:t>
            </w:r>
          </w:p>
        </w:tc>
        <w:tc>
          <w:tcPr>
            <w:tcW w:type="dxa" w:w="8352"/>
            <w:vAlign w:val="top"/>
          </w:tcPr>
          <w:p>
            <w:pPr>
              <w:jc w:val="right"/>
              <w:bidi/>
            </w:pPr>
            <w:r/>
            <w:r>
              <w:rPr>
                <w:rFonts w:ascii="Noto Sans Arabic" w:hAnsi="Noto Sans Arabic" w:cs="Noto Sans Arabic" w:eastAsia="Noto Sans Arabic"/>
                <w:b w:val="0"/>
                <w:sz w:val="16"/>
              </w:rPr>
              <w:t>roles, permissions, role_permission, membership_role_assignments, membership_permission_overrides</w:t>
            </w:r>
          </w:p>
        </w:tc>
      </w:tr>
      <w:tr>
        <w:tc>
          <w:tcPr>
            <w:tcW w:type="dxa" w:w="2304"/>
            <w:vAlign w:val="top"/>
          </w:tcPr>
          <w:p>
            <w:pPr>
              <w:jc w:val="right"/>
              <w:bidi/>
            </w:pPr>
            <w:r/>
            <w:r>
              <w:rPr>
                <w:rFonts w:ascii="Noto Sans Arabic" w:hAnsi="Noto Sans Arabic" w:cs="Noto Sans Arabic" w:eastAsia="Noto Sans Arabic"/>
                <w:b w:val="0"/>
                <w:sz w:val="16"/>
              </w:rPr>
              <w:t>CMS</w:t>
            </w:r>
          </w:p>
        </w:tc>
        <w:tc>
          <w:tcPr>
            <w:tcW w:type="dxa" w:w="8352"/>
            <w:vAlign w:val="top"/>
          </w:tcPr>
          <w:p>
            <w:pPr>
              <w:jc w:val="right"/>
              <w:bidi/>
            </w:pPr>
            <w:r/>
            <w:r>
              <w:rPr>
                <w:rFonts w:ascii="Noto Sans Arabic" w:hAnsi="Noto Sans Arabic" w:cs="Noto Sans Arabic" w:eastAsia="Noto Sans Arabic"/>
                <w:b w:val="0"/>
                <w:sz w:val="16"/>
              </w:rPr>
              <w:t>content_types, content_entries, revisions, taxonomies, terms, menus, redirects, forms</w:t>
            </w:r>
          </w:p>
        </w:tc>
      </w:tr>
      <w:tr>
        <w:tc>
          <w:tcPr>
            <w:tcW w:type="dxa" w:w="2304"/>
            <w:vAlign w:val="top"/>
          </w:tcPr>
          <w:p>
            <w:pPr>
              <w:jc w:val="right"/>
              <w:bidi/>
            </w:pPr>
            <w:r/>
            <w:r>
              <w:rPr>
                <w:rFonts w:ascii="Noto Sans Arabic" w:hAnsi="Noto Sans Arabic" w:cs="Noto Sans Arabic" w:eastAsia="Noto Sans Arabic"/>
                <w:b w:val="0"/>
                <w:sz w:val="16"/>
              </w:rPr>
              <w:t>Media/Documents</w:t>
            </w:r>
          </w:p>
        </w:tc>
        <w:tc>
          <w:tcPr>
            <w:tcW w:type="dxa" w:w="8352"/>
            <w:vAlign w:val="top"/>
          </w:tcPr>
          <w:p>
            <w:pPr>
              <w:jc w:val="right"/>
              <w:bidi/>
            </w:pPr>
            <w:r/>
            <w:r>
              <w:rPr>
                <w:rFonts w:ascii="Noto Sans Arabic" w:hAnsi="Noto Sans Arabic" w:cs="Noto Sans Arabic" w:eastAsia="Noto Sans Arabic"/>
                <w:b w:val="0"/>
                <w:sz w:val="16"/>
              </w:rPr>
              <w:t>media_assets, media_usages, documents, document_versions, signed_links, access_logs</w:t>
            </w:r>
          </w:p>
        </w:tc>
      </w:tr>
      <w:tr>
        <w:tc>
          <w:tcPr>
            <w:tcW w:type="dxa" w:w="2304"/>
            <w:vAlign w:val="top"/>
          </w:tcPr>
          <w:p>
            <w:pPr>
              <w:jc w:val="right"/>
              <w:bidi/>
            </w:pPr>
            <w:r/>
            <w:r>
              <w:rPr>
                <w:rFonts w:ascii="Noto Sans Arabic" w:hAnsi="Noto Sans Arabic" w:cs="Noto Sans Arabic" w:eastAsia="Noto Sans Arabic"/>
                <w:b w:val="0"/>
                <w:sz w:val="16"/>
              </w:rPr>
              <w:t>Rabet</w:t>
            </w:r>
          </w:p>
        </w:tc>
        <w:tc>
          <w:tcPr>
            <w:tcW w:type="dxa" w:w="8352"/>
            <w:vAlign w:val="top"/>
          </w:tcPr>
          <w:p>
            <w:pPr>
              <w:jc w:val="right"/>
              <w:bidi/>
            </w:pPr>
            <w:r/>
            <w:r>
              <w:rPr>
                <w:rFonts w:ascii="Noto Sans Arabic" w:hAnsi="Noto Sans Arabic" w:cs="Noto Sans Arabic" w:eastAsia="Noto Sans Arabic"/>
                <w:b w:val="0"/>
                <w:sz w:val="16"/>
              </w:rPr>
              <w:t>business_profiles, verification_requests, verification_documents, legal_partner_reviews, trust_records</w:t>
            </w:r>
          </w:p>
        </w:tc>
      </w:tr>
      <w:tr>
        <w:tc>
          <w:tcPr>
            <w:tcW w:type="dxa" w:w="2304"/>
            <w:vAlign w:val="top"/>
          </w:tcPr>
          <w:p>
            <w:pPr>
              <w:jc w:val="right"/>
              <w:bidi/>
            </w:pPr>
            <w:r/>
            <w:r>
              <w:rPr>
                <w:rFonts w:ascii="Noto Sans Arabic" w:hAnsi="Noto Sans Arabic" w:cs="Noto Sans Arabic" w:eastAsia="Noto Sans Arabic"/>
                <w:b w:val="0"/>
                <w:sz w:val="16"/>
              </w:rPr>
              <w:t>Commerce</w:t>
            </w:r>
          </w:p>
        </w:tc>
        <w:tc>
          <w:tcPr>
            <w:tcW w:type="dxa" w:w="8352"/>
            <w:vAlign w:val="top"/>
          </w:tcPr>
          <w:p>
            <w:pPr>
              <w:jc w:val="right"/>
              <w:bidi/>
            </w:pPr>
            <w:r/>
            <w:r>
              <w:rPr>
                <w:rFonts w:ascii="Noto Sans Arabic" w:hAnsi="Noto Sans Arabic" w:cs="Noto Sans Arabic" w:eastAsia="Noto Sans Arabic"/>
                <w:b w:val="0"/>
                <w:sz w:val="16"/>
              </w:rPr>
              <w:t>products, product_variants, carts, orders, order_items, customers, payments, coupons</w:t>
            </w:r>
          </w:p>
        </w:tc>
      </w:tr>
      <w:tr>
        <w:tc>
          <w:tcPr>
            <w:tcW w:type="dxa" w:w="2304"/>
            <w:vAlign w:val="top"/>
          </w:tcPr>
          <w:p>
            <w:pPr>
              <w:jc w:val="right"/>
              <w:bidi/>
            </w:pPr>
            <w:r/>
            <w:r>
              <w:rPr>
                <w:rFonts w:ascii="Noto Sans Arabic" w:hAnsi="Noto Sans Arabic" w:cs="Noto Sans Arabic" w:eastAsia="Noto Sans Arabic"/>
                <w:b w:val="0"/>
                <w:sz w:val="16"/>
              </w:rPr>
              <w:t>Mall/Talent</w:t>
            </w:r>
          </w:p>
        </w:tc>
        <w:tc>
          <w:tcPr>
            <w:tcW w:type="dxa" w:w="8352"/>
            <w:vAlign w:val="top"/>
          </w:tcPr>
          <w:p>
            <w:pPr>
              <w:jc w:val="right"/>
              <w:bidi/>
            </w:pPr>
            <w:r/>
            <w:r>
              <w:rPr>
                <w:rFonts w:ascii="Noto Sans Arabic" w:hAnsi="Noto Sans Arabic" w:cs="Noto Sans Arabic" w:eastAsia="Noto Sans Arabic"/>
                <w:b w:val="0"/>
                <w:sz w:val="16"/>
              </w:rPr>
              <w:t>mall_mirror_*, mall_listings, professional_profiles, skills, reviews, moderation_cases, disputes</w:t>
            </w:r>
          </w:p>
        </w:tc>
      </w:tr>
      <w:tr>
        <w:tc>
          <w:tcPr>
            <w:tcW w:type="dxa" w:w="2304"/>
            <w:vAlign w:val="top"/>
          </w:tcPr>
          <w:p>
            <w:pPr>
              <w:jc w:val="right"/>
              <w:bidi/>
            </w:pPr>
            <w:r/>
            <w:r>
              <w:rPr>
                <w:rFonts w:ascii="Noto Sans Arabic" w:hAnsi="Noto Sans Arabic" w:cs="Noto Sans Arabic" w:eastAsia="Noto Sans Arabic"/>
                <w:b w:val="0"/>
                <w:sz w:val="16"/>
              </w:rPr>
              <w:t>Billing</w:t>
            </w:r>
          </w:p>
        </w:tc>
        <w:tc>
          <w:tcPr>
            <w:tcW w:type="dxa" w:w="8352"/>
            <w:vAlign w:val="top"/>
          </w:tcPr>
          <w:p>
            <w:pPr>
              <w:jc w:val="right"/>
              <w:bidi/>
            </w:pPr>
            <w:r/>
            <w:r>
              <w:rPr>
                <w:rFonts w:ascii="Noto Sans Arabic" w:hAnsi="Noto Sans Arabic" w:cs="Noto Sans Arabic" w:eastAsia="Noto Sans Arabic"/>
                <w:b w:val="0"/>
                <w:sz w:val="16"/>
              </w:rPr>
              <w:t>billing_accounts, plans, prices, subscriptions, entitlements, usage_records, invoices_platform, payments_platform</w:t>
            </w:r>
          </w:p>
        </w:tc>
      </w:tr>
      <w:tr>
        <w:tc>
          <w:tcPr>
            <w:tcW w:type="dxa" w:w="2304"/>
            <w:vAlign w:val="top"/>
          </w:tcPr>
          <w:p>
            <w:pPr>
              <w:jc w:val="right"/>
              <w:bidi/>
            </w:pPr>
            <w:r/>
            <w:r>
              <w:rPr>
                <w:rFonts w:ascii="Noto Sans Arabic" w:hAnsi="Noto Sans Arabic" w:cs="Noto Sans Arabic" w:eastAsia="Noto Sans Arabic"/>
                <w:b w:val="0"/>
                <w:sz w:val="16"/>
              </w:rPr>
              <w:t>Workflows</w:t>
            </w:r>
          </w:p>
        </w:tc>
        <w:tc>
          <w:tcPr>
            <w:tcW w:type="dxa" w:w="8352"/>
            <w:vAlign w:val="top"/>
          </w:tcPr>
          <w:p>
            <w:pPr>
              <w:jc w:val="right"/>
              <w:bidi/>
            </w:pPr>
            <w:r/>
            <w:r>
              <w:rPr>
                <w:rFonts w:ascii="Noto Sans Arabic" w:hAnsi="Noto Sans Arabic" w:cs="Noto Sans Arabic" w:eastAsia="Noto Sans Arabic"/>
                <w:b w:val="0"/>
                <w:sz w:val="16"/>
              </w:rPr>
              <w:t>events, listener_runs, workflow_definitions, workflow_runs, approval_requests, automations, webhooks</w:t>
            </w:r>
          </w:p>
        </w:tc>
      </w:tr>
      <w:tr>
        <w:tc>
          <w:tcPr>
            <w:tcW w:type="dxa" w:w="2304"/>
            <w:vAlign w:val="top"/>
          </w:tcPr>
          <w:p>
            <w:pPr>
              <w:jc w:val="right"/>
              <w:bidi/>
            </w:pPr>
            <w:r/>
            <w:r>
              <w:rPr>
                <w:rFonts w:ascii="Noto Sans Arabic" w:hAnsi="Noto Sans Arabic" w:cs="Noto Sans Arabic" w:eastAsia="Noto Sans Arabic"/>
                <w:b w:val="0"/>
                <w:sz w:val="16"/>
              </w:rPr>
              <w:t>ERP</w:t>
            </w:r>
          </w:p>
        </w:tc>
        <w:tc>
          <w:tcPr>
            <w:tcW w:type="dxa" w:w="8352"/>
            <w:vAlign w:val="top"/>
          </w:tcPr>
          <w:p>
            <w:pPr>
              <w:jc w:val="right"/>
              <w:bidi/>
            </w:pPr>
            <w:r/>
            <w:r>
              <w:rPr>
                <w:rFonts w:ascii="Noto Sans Arabic" w:hAnsi="Noto Sans Arabic" w:cs="Noto Sans Arabic" w:eastAsia="Noto Sans Arabic"/>
                <w:b w:val="0"/>
                <w:sz w:val="16"/>
              </w:rPr>
              <w:t>leads, contacts, quotations, invoices, stock_movements, purchase_orders, journal_entries, employees, contracts, tickets</w:t>
            </w:r>
          </w:p>
        </w:tc>
      </w:tr>
      <w:tr>
        <w:tc>
          <w:tcPr>
            <w:tcW w:type="dxa" w:w="2304"/>
            <w:vAlign w:val="top"/>
          </w:tcPr>
          <w:p>
            <w:pPr>
              <w:jc w:val="right"/>
              <w:bidi/>
            </w:pPr>
            <w:r/>
            <w:r>
              <w:rPr>
                <w:rFonts w:ascii="Noto Sans Arabic" w:hAnsi="Noto Sans Arabic" w:cs="Noto Sans Arabic" w:eastAsia="Noto Sans Arabic"/>
                <w:b w:val="0"/>
                <w:sz w:val="16"/>
              </w:rPr>
              <w:t>Integration</w:t>
            </w:r>
          </w:p>
        </w:tc>
        <w:tc>
          <w:tcPr>
            <w:tcW w:type="dxa" w:w="8352"/>
            <w:vAlign w:val="top"/>
          </w:tcPr>
          <w:p>
            <w:pPr>
              <w:jc w:val="right"/>
              <w:bidi/>
            </w:pPr>
            <w:r/>
            <w:r>
              <w:rPr>
                <w:rFonts w:ascii="Noto Sans Arabic" w:hAnsi="Noto Sans Arabic" w:cs="Noto Sans Arabic" w:eastAsia="Noto Sans Arabic"/>
                <w:b w:val="0"/>
                <w:sz w:val="16"/>
              </w:rPr>
              <w:t>connectors, connections, credentials refs, sync_jobs, sync_logs, field_mappings, external_object_links</w:t>
            </w:r>
          </w:p>
        </w:tc>
      </w:tr>
      <w:tr>
        <w:tc>
          <w:tcPr>
            <w:tcW w:type="dxa" w:w="2304"/>
            <w:vAlign w:val="top"/>
          </w:tcPr>
          <w:p>
            <w:pPr>
              <w:jc w:val="right"/>
              <w:bidi/>
            </w:pPr>
            <w:r/>
            <w:r>
              <w:rPr>
                <w:rFonts w:ascii="Noto Sans Arabic" w:hAnsi="Noto Sans Arabic" w:cs="Noto Sans Arabic" w:eastAsia="Noto Sans Arabic"/>
                <w:b w:val="0"/>
                <w:sz w:val="16"/>
              </w:rPr>
              <w:t>AI</w:t>
            </w:r>
          </w:p>
        </w:tc>
        <w:tc>
          <w:tcPr>
            <w:tcW w:type="dxa" w:w="8352"/>
            <w:vAlign w:val="top"/>
          </w:tcPr>
          <w:p>
            <w:pPr>
              <w:jc w:val="right"/>
              <w:bidi/>
            </w:pPr>
            <w:r/>
            <w:r>
              <w:rPr>
                <w:rFonts w:ascii="Noto Sans Arabic" w:hAnsi="Noto Sans Arabic" w:cs="Noto Sans Arabic" w:eastAsia="Noto Sans Arabic"/>
                <w:b w:val="0"/>
                <w:sz w:val="16"/>
              </w:rPr>
              <w:t>ai_sessions, ai_messages, ai_plans, ai_previews, ai_approvals, ai_apply_runs, rollback_points</w:t>
            </w:r>
          </w:p>
        </w:tc>
      </w:tr>
      <w:tr>
        <w:tc>
          <w:tcPr>
            <w:tcW w:type="dxa" w:w="2304"/>
            <w:vAlign w:val="top"/>
          </w:tcPr>
          <w:p>
            <w:pPr>
              <w:jc w:val="right"/>
              <w:bidi/>
            </w:pPr>
            <w:r/>
            <w:r>
              <w:rPr>
                <w:rFonts w:ascii="Noto Sans Arabic" w:hAnsi="Noto Sans Arabic" w:cs="Noto Sans Arabic" w:eastAsia="Noto Sans Arabic"/>
                <w:b w:val="0"/>
                <w:sz w:val="16"/>
              </w:rPr>
              <w:t>Enterprise</w:t>
            </w:r>
          </w:p>
        </w:tc>
        <w:tc>
          <w:tcPr>
            <w:tcW w:type="dxa" w:w="8352"/>
            <w:vAlign w:val="top"/>
          </w:tcPr>
          <w:p>
            <w:pPr>
              <w:jc w:val="right"/>
              <w:bidi/>
            </w:pPr>
            <w:r/>
            <w:r>
              <w:rPr>
                <w:rFonts w:ascii="Noto Sans Arabic" w:hAnsi="Noto Sans Arabic" w:cs="Noto Sans Arabic" w:eastAsia="Noto Sans Arabic"/>
                <w:b w:val="0"/>
                <w:sz w:val="16"/>
              </w:rPr>
              <w:t>policies, risks, controls, evidence, dashboards, data_sources, applications, industry_solutions</w:t>
            </w:r>
          </w:p>
        </w:tc>
      </w:tr>
    </w:tbl>
    <w:p>
      <w:pPr>
        <w:spacing w:after="40"/>
        <w:jc w:val="right"/>
        <w:bidi/>
      </w:pPr>
      <w:r>
        <w:rPr>
          <w:rFonts w:ascii="Noto Sans Arabic" w:hAnsi="Noto Sans Arabic" w:cs="Noto Sans Arabic" w:eastAsia="Noto Sans Arabic"/>
          <w:b w:val="0"/>
          <w:sz w:val="20"/>
        </w:rPr>
      </w:r>
    </w:p>
    <w:p>
      <w:pPr>
        <w:pStyle w:val="Heading1"/>
        <w:jc w:val="right"/>
        <w:bidi/>
      </w:pPr>
      <w:r>
        <w:rPr>
          <w:rFonts w:ascii="Noto Sans Arabic" w:hAnsi="Noto Sans Arabic" w:cs="Noto Sans Arabic" w:eastAsia="Noto Sans Arabic"/>
          <w:b/>
          <w:color w:val="17365D"/>
        </w:rPr>
        <w:t>18. مخرجات هذا الملف للمرحلة التالية</w:t>
      </w:r>
    </w:p>
    <w:tbl>
      <w:tblPr>
        <w:tblStyle w:val="TableGrid"/>
        <w:tblW w:type="auto" w:w="0"/>
        <w:jc w:val="center"/>
        <w:tblLook w:firstColumn="1" w:firstRow="1" w:lastColumn="0" w:lastRow="0" w:noHBand="0" w:noVBand="1" w:val="04A0"/>
      </w:tblPr>
      <w:tblGrid>
        <w:gridCol w:w="3600"/>
        <w:gridCol w:w="3600"/>
        <w:gridCol w:w="3600"/>
      </w:tblGrid>
      <w:tr>
        <w:tc>
          <w:tcPr>
            <w:tcW w:type="dxa" w:w="648"/>
            <w:vAlign w:val="top"/>
            <w:shd w:fill="1F4E79"/>
          </w:tcPr>
          <w:p>
            <w:pPr>
              <w:jc w:val="right"/>
              <w:bidi/>
            </w:pPr>
            <w:r/>
            <w:r>
              <w:rPr>
                <w:rFonts w:ascii="Noto Sans Arabic" w:hAnsi="Noto Sans Arabic" w:cs="Noto Sans Arabic" w:eastAsia="Noto Sans Arabic"/>
                <w:b/>
                <w:color w:val="FFFFFF"/>
                <w:sz w:val="17"/>
              </w:rPr>
              <w:t>#</w:t>
            </w:r>
          </w:p>
        </w:tc>
        <w:tc>
          <w:tcPr>
            <w:tcW w:type="dxa" w:w="3312"/>
            <w:vAlign w:val="top"/>
            <w:shd w:fill="1F4E79"/>
          </w:tcPr>
          <w:p>
            <w:pPr>
              <w:jc w:val="right"/>
              <w:bidi/>
            </w:pPr>
            <w:r/>
            <w:r>
              <w:rPr>
                <w:rFonts w:ascii="Noto Sans Arabic" w:hAnsi="Noto Sans Arabic" w:cs="Noto Sans Arabic" w:eastAsia="Noto Sans Arabic"/>
                <w:b/>
                <w:color w:val="FFFFFF"/>
                <w:sz w:val="17"/>
              </w:rPr>
              <w:t>المخرج التالي</w:t>
            </w:r>
          </w:p>
        </w:tc>
        <w:tc>
          <w:tcPr>
            <w:tcW w:type="dxa" w:w="6624"/>
            <w:vAlign w:val="top"/>
            <w:shd w:fill="1F4E79"/>
          </w:tcPr>
          <w:p>
            <w:pPr>
              <w:jc w:val="right"/>
              <w:bidi/>
            </w:pPr>
            <w:r/>
            <w:r>
              <w:rPr>
                <w:rFonts w:ascii="Noto Sans Arabic" w:hAnsi="Noto Sans Arabic" w:cs="Noto Sans Arabic" w:eastAsia="Noto Sans Arabic"/>
                <w:b/>
                <w:color w:val="FFFFFF"/>
                <w:sz w:val="17"/>
              </w:rPr>
              <w:t>الوصف</w:t>
            </w:r>
          </w:p>
        </w:tc>
      </w:tr>
      <w:tr>
        <w:tc>
          <w:tcPr>
            <w:tcW w:type="dxa" w:w="648"/>
            <w:vAlign w:val="top"/>
          </w:tcPr>
          <w:p>
            <w:pPr>
              <w:jc w:val="right"/>
              <w:bidi/>
            </w:pPr>
            <w:r/>
            <w:r>
              <w:rPr>
                <w:rFonts w:ascii="Noto Sans Arabic" w:hAnsi="Noto Sans Arabic" w:cs="Noto Sans Arabic" w:eastAsia="Noto Sans Arabic"/>
                <w:b w:val="0"/>
                <w:sz w:val="17"/>
              </w:rPr>
              <w:t>1</w:t>
            </w:r>
          </w:p>
        </w:tc>
        <w:tc>
          <w:tcPr>
            <w:tcW w:type="dxa" w:w="3312"/>
            <w:vAlign w:val="top"/>
          </w:tcPr>
          <w:p>
            <w:pPr>
              <w:jc w:val="right"/>
              <w:bidi/>
            </w:pPr>
            <w:r/>
            <w:r>
              <w:rPr>
                <w:rFonts w:ascii="Noto Sans Arabic" w:hAnsi="Noto Sans Arabic" w:cs="Noto Sans Arabic" w:eastAsia="Noto Sans Arabic"/>
                <w:b w:val="0"/>
                <w:sz w:val="17"/>
              </w:rPr>
              <w:t>Master ERD / Relationship Map</w:t>
            </w:r>
          </w:p>
        </w:tc>
        <w:tc>
          <w:tcPr>
            <w:tcW w:type="dxa" w:w="6624"/>
            <w:vAlign w:val="top"/>
          </w:tcPr>
          <w:p>
            <w:pPr>
              <w:jc w:val="right"/>
              <w:bidi/>
            </w:pPr>
            <w:r/>
            <w:r>
              <w:rPr>
                <w:rFonts w:ascii="Noto Sans Arabic" w:hAnsi="Noto Sans Arabic" w:cs="Noto Sans Arabic" w:eastAsia="Noto Sans Arabic"/>
                <w:b w:val="0"/>
                <w:sz w:val="17"/>
              </w:rPr>
              <w:t>رسم العلاقات الكبرى وتحديد cardinality لكل كيان.</w:t>
            </w:r>
          </w:p>
        </w:tc>
      </w:tr>
      <w:tr>
        <w:tc>
          <w:tcPr>
            <w:tcW w:type="dxa" w:w="648"/>
            <w:vAlign w:val="top"/>
          </w:tcPr>
          <w:p>
            <w:pPr>
              <w:jc w:val="right"/>
              <w:bidi/>
            </w:pPr>
            <w:r/>
            <w:r>
              <w:rPr>
                <w:rFonts w:ascii="Noto Sans Arabic" w:hAnsi="Noto Sans Arabic" w:cs="Noto Sans Arabic" w:eastAsia="Noto Sans Arabic"/>
                <w:b w:val="0"/>
                <w:sz w:val="17"/>
              </w:rPr>
              <w:t>2</w:t>
            </w:r>
          </w:p>
        </w:tc>
        <w:tc>
          <w:tcPr>
            <w:tcW w:type="dxa" w:w="3312"/>
            <w:vAlign w:val="top"/>
          </w:tcPr>
          <w:p>
            <w:pPr>
              <w:jc w:val="right"/>
              <w:bidi/>
            </w:pPr>
            <w:r/>
            <w:r>
              <w:rPr>
                <w:rFonts w:ascii="Noto Sans Arabic" w:hAnsi="Noto Sans Arabic" w:cs="Noto Sans Arabic" w:eastAsia="Noto Sans Arabic"/>
                <w:b w:val="0"/>
                <w:sz w:val="17"/>
              </w:rPr>
              <w:t>Laravel Migration Build Order</w:t>
            </w:r>
          </w:p>
        </w:tc>
        <w:tc>
          <w:tcPr>
            <w:tcW w:type="dxa" w:w="6624"/>
            <w:vAlign w:val="top"/>
          </w:tcPr>
          <w:p>
            <w:pPr>
              <w:jc w:val="right"/>
              <w:bidi/>
            </w:pPr>
            <w:r/>
            <w:r>
              <w:rPr>
                <w:rFonts w:ascii="Noto Sans Arabic" w:hAnsi="Noto Sans Arabic" w:cs="Noto Sans Arabic" w:eastAsia="Noto Sans Arabic"/>
                <w:b w:val="0"/>
                <w:sz w:val="17"/>
              </w:rPr>
              <w:t>تحويل build waves إلى ملفات migrations فعلية بالترتيب، مع indexes وFK strategy.</w:t>
            </w:r>
          </w:p>
        </w:tc>
      </w:tr>
      <w:tr>
        <w:tc>
          <w:tcPr>
            <w:tcW w:type="dxa" w:w="648"/>
            <w:vAlign w:val="top"/>
          </w:tcPr>
          <w:p>
            <w:pPr>
              <w:jc w:val="right"/>
              <w:bidi/>
            </w:pPr>
            <w:r/>
            <w:r>
              <w:rPr>
                <w:rFonts w:ascii="Noto Sans Arabic" w:hAnsi="Noto Sans Arabic" w:cs="Noto Sans Arabic" w:eastAsia="Noto Sans Arabic"/>
                <w:b w:val="0"/>
                <w:sz w:val="17"/>
              </w:rPr>
              <w:t>3</w:t>
            </w:r>
          </w:p>
        </w:tc>
        <w:tc>
          <w:tcPr>
            <w:tcW w:type="dxa" w:w="3312"/>
            <w:vAlign w:val="top"/>
          </w:tcPr>
          <w:p>
            <w:pPr>
              <w:jc w:val="right"/>
              <w:bidi/>
            </w:pPr>
            <w:r/>
            <w:r>
              <w:rPr>
                <w:rFonts w:ascii="Noto Sans Arabic" w:hAnsi="Noto Sans Arabic" w:cs="Noto Sans Arabic" w:eastAsia="Noto Sans Arabic"/>
                <w:b w:val="0"/>
                <w:sz w:val="17"/>
              </w:rPr>
              <w:t>Laravel Module Architecture</w:t>
            </w:r>
          </w:p>
        </w:tc>
        <w:tc>
          <w:tcPr>
            <w:tcW w:type="dxa" w:w="6624"/>
            <w:vAlign w:val="top"/>
          </w:tcPr>
          <w:p>
            <w:pPr>
              <w:jc w:val="right"/>
              <w:bidi/>
            </w:pPr>
            <w:r/>
            <w:r>
              <w:rPr>
                <w:rFonts w:ascii="Noto Sans Arabic" w:hAnsi="Noto Sans Arabic" w:cs="Noto Sans Arabic" w:eastAsia="Noto Sans Arabic"/>
                <w:b w:val="0"/>
                <w:sz w:val="17"/>
              </w:rPr>
              <w:t>تحديد Modules, Models, Policies, Actions, Events, Jobs, Filament Resources, Tests.</w:t>
            </w:r>
          </w:p>
        </w:tc>
      </w:tr>
      <w:tr>
        <w:tc>
          <w:tcPr>
            <w:tcW w:type="dxa" w:w="648"/>
            <w:vAlign w:val="top"/>
          </w:tcPr>
          <w:p>
            <w:pPr>
              <w:jc w:val="right"/>
              <w:bidi/>
            </w:pPr>
            <w:r/>
            <w:r>
              <w:rPr>
                <w:rFonts w:ascii="Noto Sans Arabic" w:hAnsi="Noto Sans Arabic" w:cs="Noto Sans Arabic" w:eastAsia="Noto Sans Arabic"/>
                <w:b w:val="0"/>
                <w:sz w:val="17"/>
              </w:rPr>
              <w:t>4</w:t>
            </w:r>
          </w:p>
        </w:tc>
        <w:tc>
          <w:tcPr>
            <w:tcW w:type="dxa" w:w="3312"/>
            <w:vAlign w:val="top"/>
          </w:tcPr>
          <w:p>
            <w:pPr>
              <w:jc w:val="right"/>
              <w:bidi/>
            </w:pPr>
            <w:r/>
            <w:r>
              <w:rPr>
                <w:rFonts w:ascii="Noto Sans Arabic" w:hAnsi="Noto Sans Arabic" w:cs="Noto Sans Arabic" w:eastAsia="Noto Sans Arabic"/>
                <w:b w:val="0"/>
                <w:sz w:val="17"/>
              </w:rPr>
              <w:t>V1 Implementation Blueprint</w:t>
            </w:r>
          </w:p>
        </w:tc>
        <w:tc>
          <w:tcPr>
            <w:tcW w:type="dxa" w:w="6624"/>
            <w:vAlign w:val="top"/>
          </w:tcPr>
          <w:p>
            <w:pPr>
              <w:jc w:val="right"/>
              <w:bidi/>
            </w:pPr>
            <w:r/>
            <w:r>
              <w:rPr>
                <w:rFonts w:ascii="Noto Sans Arabic" w:hAnsi="Noto Sans Arabic" w:cs="Noto Sans Arabic" w:eastAsia="Noto Sans Arabic"/>
                <w:b w:val="0"/>
                <w:sz w:val="17"/>
              </w:rPr>
              <w:t>أول نسخة قابلة للبناء: migrations + models + policies + Filament + tests + demo.</w:t>
            </w:r>
          </w:p>
        </w:tc>
      </w:tr>
      <w:tr>
        <w:tc>
          <w:tcPr>
            <w:tcW w:type="dxa" w:w="648"/>
            <w:vAlign w:val="top"/>
          </w:tcPr>
          <w:p>
            <w:pPr>
              <w:jc w:val="right"/>
              <w:bidi/>
            </w:pPr>
            <w:r/>
            <w:r>
              <w:rPr>
                <w:rFonts w:ascii="Noto Sans Arabic" w:hAnsi="Noto Sans Arabic" w:cs="Noto Sans Arabic" w:eastAsia="Noto Sans Arabic"/>
                <w:b w:val="0"/>
                <w:sz w:val="17"/>
              </w:rPr>
              <w:t>5</w:t>
            </w:r>
          </w:p>
        </w:tc>
        <w:tc>
          <w:tcPr>
            <w:tcW w:type="dxa" w:w="3312"/>
            <w:vAlign w:val="top"/>
          </w:tcPr>
          <w:p>
            <w:pPr>
              <w:jc w:val="right"/>
              <w:bidi/>
            </w:pPr>
            <w:r/>
            <w:r>
              <w:rPr>
                <w:rFonts w:ascii="Noto Sans Arabic" w:hAnsi="Noto Sans Arabic" w:cs="Noto Sans Arabic" w:eastAsia="Noto Sans Arabic"/>
                <w:b w:val="0"/>
                <w:sz w:val="17"/>
              </w:rPr>
              <w:t>V1 Backlog &amp; Git Plan</w:t>
            </w:r>
          </w:p>
        </w:tc>
        <w:tc>
          <w:tcPr>
            <w:tcW w:type="dxa" w:w="6624"/>
            <w:vAlign w:val="top"/>
          </w:tcPr>
          <w:p>
            <w:pPr>
              <w:jc w:val="right"/>
              <w:bidi/>
            </w:pPr>
            <w:r/>
            <w:r>
              <w:rPr>
                <w:rFonts w:ascii="Noto Sans Arabic" w:hAnsi="Noto Sans Arabic" w:cs="Noto Sans Arabic" w:eastAsia="Noto Sans Arabic"/>
                <w:b w:val="0"/>
                <w:sz w:val="17"/>
              </w:rPr>
              <w:t>تحويل blueprint إلى issues/commits يومية صغيرة مناسبة لمؤسس واحد مع AI.</w:t>
            </w:r>
          </w:p>
        </w:tc>
      </w:tr>
    </w:tbl>
    <w:p>
      <w:pPr>
        <w:spacing w:after="40"/>
        <w:jc w:val="right"/>
        <w:bidi/>
      </w:pPr>
      <w:r>
        <w:rPr>
          <w:rFonts w:ascii="Noto Sans Arabic" w:hAnsi="Noto Sans Arabic" w:cs="Noto Sans Arabic" w:eastAsia="Noto Sans Arabic"/>
          <w:b w:val="0"/>
          <w:sz w:val="20"/>
        </w:rPr>
      </w:r>
    </w:p>
    <w:p>
      <w:pPr>
        <w:pStyle w:val="Heading1"/>
        <w:jc w:val="right"/>
        <w:bidi/>
      </w:pPr>
      <w:r>
        <w:rPr>
          <w:rFonts w:ascii="Noto Sans Arabic" w:hAnsi="Noto Sans Arabic" w:cs="Noto Sans Arabic" w:eastAsia="Noto Sans Arabic"/>
          <w:b/>
          <w:color w:val="17365D"/>
        </w:rPr>
        <w:t>19. قرار ختامي</w:t>
      </w:r>
    </w:p>
    <w:p>
      <w:pPr>
        <w:spacing w:after="40"/>
        <w:jc w:val="right"/>
        <w:bidi/>
      </w:pPr>
      <w:r>
        <w:rPr>
          <w:rFonts w:ascii="Noto Sans Arabic" w:hAnsi="Noto Sans Arabic" w:cs="Noto Sans Arabic" w:eastAsia="Noto Sans Arabic"/>
          <w:b w:val="0"/>
          <w:sz w:val="20"/>
        </w:rPr>
        <w:t>تعتبر مرحلة Database Architecture مكتملة بما يكفي للانتقال إلى التنفيذ، بشرط عدم فتح ملفات Database جديدة إلا إذا ظهرت حاجة قطاعية واضحة. الخطوة الصحيحة الآن هي تحويل هذا الفهرس إلى Master ERD ثم Migration Build Order.</w:t>
      </w:r>
    </w:p>
    <w:tbl>
      <w:tblPr>
        <w:tblStyle w:val="TableGrid"/>
        <w:tblW w:type="auto" w:w="0"/>
        <w:jc w:val="center"/>
        <w:tblLook w:firstColumn="1" w:firstRow="1" w:lastColumn="0" w:lastRow="0" w:noHBand="0" w:noVBand="1" w:val="04A0"/>
      </w:tblPr>
      <w:tblGrid>
        <w:gridCol w:w="5400"/>
        <w:gridCol w:w="5400"/>
      </w:tblGrid>
      <w:tr>
        <w:tc>
          <w:tcPr>
            <w:tcW w:type="dxa" w:w="3168"/>
            <w:vAlign w:val="top"/>
            <w:shd w:fill="1F4E79"/>
          </w:tcPr>
          <w:p>
            <w:pPr>
              <w:jc w:val="right"/>
              <w:bidi/>
            </w:pPr>
            <w:r/>
            <w:r>
              <w:rPr>
                <w:rFonts w:ascii="Noto Sans Arabic" w:hAnsi="Noto Sans Arabic" w:cs="Noto Sans Arabic" w:eastAsia="Noto Sans Arabic"/>
                <w:b/>
                <w:color w:val="FFFFFF"/>
                <w:sz w:val="17"/>
              </w:rPr>
              <w:t>قرار</w:t>
            </w:r>
          </w:p>
        </w:tc>
        <w:tc>
          <w:tcPr>
            <w:tcW w:type="dxa" w:w="7344"/>
            <w:vAlign w:val="top"/>
            <w:shd w:fill="1F4E79"/>
          </w:tcPr>
          <w:p>
            <w:pPr>
              <w:jc w:val="right"/>
              <w:bidi/>
            </w:pPr>
            <w:r/>
            <w:r>
              <w:rPr>
                <w:rFonts w:ascii="Noto Sans Arabic" w:hAnsi="Noto Sans Arabic" w:cs="Noto Sans Arabic" w:eastAsia="Noto Sans Arabic"/>
                <w:b/>
                <w:color w:val="FFFFFF"/>
                <w:sz w:val="17"/>
              </w:rPr>
              <w:t>الحالة</w:t>
            </w:r>
          </w:p>
        </w:tc>
      </w:tr>
      <w:tr>
        <w:tc>
          <w:tcPr>
            <w:tcW w:type="dxa" w:w="3168"/>
            <w:vAlign w:val="top"/>
          </w:tcPr>
          <w:p>
            <w:pPr>
              <w:jc w:val="right"/>
              <w:bidi/>
            </w:pPr>
            <w:r/>
            <w:r>
              <w:rPr>
                <w:rFonts w:ascii="Noto Sans Arabic" w:hAnsi="Noto Sans Arabic" w:cs="Noto Sans Arabic" w:eastAsia="Noto Sans Arabic"/>
                <w:b w:val="0"/>
                <w:sz w:val="17"/>
              </w:rPr>
              <w:t>Core database files</w:t>
            </w:r>
          </w:p>
        </w:tc>
        <w:tc>
          <w:tcPr>
            <w:tcW w:type="dxa" w:w="7344"/>
            <w:vAlign w:val="top"/>
          </w:tcPr>
          <w:p>
            <w:pPr>
              <w:jc w:val="right"/>
              <w:bidi/>
            </w:pPr>
            <w:r/>
            <w:r>
              <w:rPr>
                <w:rFonts w:ascii="Noto Sans Arabic" w:hAnsi="Noto Sans Arabic" w:cs="Noto Sans Arabic" w:eastAsia="Noto Sans Arabic"/>
                <w:b w:val="0"/>
                <w:sz w:val="17"/>
              </w:rPr>
              <w:t>مكتملة</w:t>
            </w:r>
          </w:p>
        </w:tc>
      </w:tr>
      <w:tr>
        <w:tc>
          <w:tcPr>
            <w:tcW w:type="dxa" w:w="3168"/>
            <w:vAlign w:val="top"/>
          </w:tcPr>
          <w:p>
            <w:pPr>
              <w:jc w:val="right"/>
              <w:bidi/>
            </w:pPr>
            <w:r/>
            <w:r>
              <w:rPr>
                <w:rFonts w:ascii="Noto Sans Arabic" w:hAnsi="Noto Sans Arabic" w:cs="Noto Sans Arabic" w:eastAsia="Noto Sans Arabic"/>
                <w:b w:val="0"/>
                <w:sz w:val="17"/>
              </w:rPr>
              <w:t>Hosting/ownership modes</w:t>
            </w:r>
          </w:p>
        </w:tc>
        <w:tc>
          <w:tcPr>
            <w:tcW w:type="dxa" w:w="7344"/>
            <w:vAlign w:val="top"/>
          </w:tcPr>
          <w:p>
            <w:pPr>
              <w:jc w:val="right"/>
              <w:bidi/>
            </w:pPr>
            <w:r/>
            <w:r>
              <w:rPr>
                <w:rFonts w:ascii="Noto Sans Arabic" w:hAnsi="Noto Sans Arabic" w:cs="Noto Sans Arabic" w:eastAsia="Noto Sans Arabic"/>
                <w:b w:val="0"/>
                <w:sz w:val="17"/>
              </w:rPr>
              <w:t>مكتملة</w:t>
            </w:r>
          </w:p>
        </w:tc>
      </w:tr>
      <w:tr>
        <w:tc>
          <w:tcPr>
            <w:tcW w:type="dxa" w:w="3168"/>
            <w:vAlign w:val="top"/>
          </w:tcPr>
          <w:p>
            <w:pPr>
              <w:jc w:val="right"/>
              <w:bidi/>
            </w:pPr>
            <w:r/>
            <w:r>
              <w:rPr>
                <w:rFonts w:ascii="Noto Sans Arabic" w:hAnsi="Noto Sans Arabic" w:cs="Noto Sans Arabic" w:eastAsia="Noto Sans Arabic"/>
                <w:b w:val="0"/>
                <w:sz w:val="17"/>
              </w:rPr>
              <w:t>CMS/Commerce/Rabet/Mall/Talent</w:t>
            </w:r>
          </w:p>
        </w:tc>
        <w:tc>
          <w:tcPr>
            <w:tcW w:type="dxa" w:w="7344"/>
            <w:vAlign w:val="top"/>
          </w:tcPr>
          <w:p>
            <w:pPr>
              <w:jc w:val="right"/>
              <w:bidi/>
            </w:pPr>
            <w:r/>
            <w:r>
              <w:rPr>
                <w:rFonts w:ascii="Noto Sans Arabic" w:hAnsi="Noto Sans Arabic" w:cs="Noto Sans Arabic" w:eastAsia="Noto Sans Arabic"/>
                <w:b w:val="0"/>
                <w:sz w:val="17"/>
              </w:rPr>
              <w:t>مكتملة</w:t>
            </w:r>
          </w:p>
        </w:tc>
      </w:tr>
      <w:tr>
        <w:tc>
          <w:tcPr>
            <w:tcW w:type="dxa" w:w="3168"/>
            <w:vAlign w:val="top"/>
          </w:tcPr>
          <w:p>
            <w:pPr>
              <w:jc w:val="right"/>
              <w:bidi/>
            </w:pPr>
            <w:r/>
            <w:r>
              <w:rPr>
                <w:rFonts w:ascii="Noto Sans Arabic" w:hAnsi="Noto Sans Arabic" w:cs="Noto Sans Arabic" w:eastAsia="Noto Sans Arabic"/>
                <w:b w:val="0"/>
                <w:sz w:val="17"/>
              </w:rPr>
              <w:t>ERP Essentials/Pro/Integration/AI/Workflows</w:t>
            </w:r>
          </w:p>
        </w:tc>
        <w:tc>
          <w:tcPr>
            <w:tcW w:type="dxa" w:w="7344"/>
            <w:vAlign w:val="top"/>
          </w:tcPr>
          <w:p>
            <w:pPr>
              <w:jc w:val="right"/>
              <w:bidi/>
            </w:pPr>
            <w:r/>
            <w:r>
              <w:rPr>
                <w:rFonts w:ascii="Noto Sans Arabic" w:hAnsi="Noto Sans Arabic" w:cs="Noto Sans Arabic" w:eastAsia="Noto Sans Arabic"/>
                <w:b w:val="0"/>
                <w:sz w:val="17"/>
              </w:rPr>
              <w:t>مكتملة</w:t>
            </w:r>
          </w:p>
        </w:tc>
      </w:tr>
      <w:tr>
        <w:tc>
          <w:tcPr>
            <w:tcW w:type="dxa" w:w="3168"/>
            <w:vAlign w:val="top"/>
          </w:tcPr>
          <w:p>
            <w:pPr>
              <w:jc w:val="right"/>
              <w:bidi/>
            </w:pPr>
            <w:r/>
            <w:r>
              <w:rPr>
                <w:rFonts w:ascii="Noto Sans Arabic" w:hAnsi="Noto Sans Arabic" w:cs="Noto Sans Arabic" w:eastAsia="Noto Sans Arabic"/>
                <w:b w:val="0"/>
                <w:sz w:val="17"/>
              </w:rPr>
              <w:t>Security/Billing/Notifications/Reviews/Disputes/Search/Moderation</w:t>
            </w:r>
          </w:p>
        </w:tc>
        <w:tc>
          <w:tcPr>
            <w:tcW w:type="dxa" w:w="7344"/>
            <w:vAlign w:val="top"/>
          </w:tcPr>
          <w:p>
            <w:pPr>
              <w:jc w:val="right"/>
              <w:bidi/>
            </w:pPr>
            <w:r/>
            <w:r>
              <w:rPr>
                <w:rFonts w:ascii="Noto Sans Arabic" w:hAnsi="Noto Sans Arabic" w:cs="Noto Sans Arabic" w:eastAsia="Noto Sans Arabic"/>
                <w:b w:val="0"/>
                <w:sz w:val="17"/>
              </w:rPr>
              <w:t>مكتملة</w:t>
            </w:r>
          </w:p>
        </w:tc>
      </w:tr>
      <w:tr>
        <w:tc>
          <w:tcPr>
            <w:tcW w:type="dxa" w:w="3168"/>
            <w:vAlign w:val="top"/>
          </w:tcPr>
          <w:p>
            <w:pPr>
              <w:jc w:val="right"/>
              <w:bidi/>
            </w:pPr>
            <w:r/>
            <w:r>
              <w:rPr>
                <w:rFonts w:ascii="Noto Sans Arabic" w:hAnsi="Noto Sans Arabic" w:cs="Noto Sans Arabic" w:eastAsia="Noto Sans Arabic"/>
                <w:b w:val="0"/>
                <w:sz w:val="17"/>
              </w:rPr>
              <w:t>Enterprise/GRC/BI/Data Platform/Developer/Industry</w:t>
            </w:r>
          </w:p>
        </w:tc>
        <w:tc>
          <w:tcPr>
            <w:tcW w:type="dxa" w:w="7344"/>
            <w:vAlign w:val="top"/>
          </w:tcPr>
          <w:p>
            <w:pPr>
              <w:jc w:val="right"/>
              <w:bidi/>
            </w:pPr>
            <w:r/>
            <w:r>
              <w:rPr>
                <w:rFonts w:ascii="Noto Sans Arabic" w:hAnsi="Noto Sans Arabic" w:cs="Noto Sans Arabic" w:eastAsia="Noto Sans Arabic"/>
                <w:b w:val="0"/>
                <w:sz w:val="17"/>
              </w:rPr>
              <w:t>مكتملة كمعمارية</w:t>
            </w:r>
          </w:p>
        </w:tc>
      </w:tr>
      <w:tr>
        <w:tc>
          <w:tcPr>
            <w:tcW w:type="dxa" w:w="3168"/>
            <w:vAlign w:val="top"/>
          </w:tcPr>
          <w:p>
            <w:pPr>
              <w:jc w:val="right"/>
              <w:bidi/>
            </w:pPr>
            <w:r/>
            <w:r>
              <w:rPr>
                <w:rFonts w:ascii="Noto Sans Arabic" w:hAnsi="Noto Sans Arabic" w:cs="Noto Sans Arabic" w:eastAsia="Noto Sans Arabic"/>
                <w:b w:val="0"/>
                <w:sz w:val="17"/>
              </w:rPr>
              <w:t>التوصية</w:t>
            </w:r>
          </w:p>
        </w:tc>
        <w:tc>
          <w:tcPr>
            <w:tcW w:type="dxa" w:w="7344"/>
            <w:vAlign w:val="top"/>
          </w:tcPr>
          <w:p>
            <w:pPr>
              <w:jc w:val="right"/>
              <w:bidi/>
            </w:pPr>
            <w:r/>
            <w:r>
              <w:rPr>
                <w:rFonts w:ascii="Noto Sans Arabic" w:hAnsi="Noto Sans Arabic" w:cs="Noto Sans Arabic" w:eastAsia="Noto Sans Arabic"/>
                <w:b w:val="0"/>
                <w:sz w:val="17"/>
              </w:rPr>
              <w:t>الانتقال إلى Master ERD / Migration Build Order</w:t>
            </w:r>
          </w:p>
        </w:tc>
      </w:tr>
    </w:tbl>
    <w:p>
      <w:pPr>
        <w:spacing w:after="40"/>
        <w:jc w:val="right"/>
        <w:bidi/>
      </w:pPr>
      <w:r>
        <w:rPr>
          <w:rFonts w:ascii="Noto Sans Arabic" w:hAnsi="Noto Sans Arabic" w:cs="Noto Sans Arabic" w:eastAsia="Noto Sans Arabic"/>
          <w:b w:val="0"/>
          <w:sz w:val="20"/>
        </w:rPr>
      </w:r>
    </w:p>
    <w:p>
      <w:pPr>
        <w:pStyle w:val="Heading1"/>
        <w:jc w:val="right"/>
        <w:bidi/>
      </w:pPr>
      <w:r>
        <w:rPr>
          <w:rFonts w:ascii="Noto Sans Arabic" w:hAnsi="Noto Sans Arabic" w:cs="Noto Sans Arabic" w:eastAsia="Noto Sans Arabic"/>
          <w:b/>
          <w:color w:val="17365D"/>
        </w:rPr>
        <w:t>20. Checklist قبل كتابة أول Migration</w:t>
      </w:r>
    </w:p>
    <w:p>
      <w:pPr>
        <w:pStyle w:val="ListBullet"/>
        <w:spacing w:after="30"/>
        <w:jc w:val="right"/>
        <w:bidi/>
      </w:pPr>
      <w:r>
        <w:rPr>
          <w:rFonts w:ascii="Noto Sans Arabic" w:hAnsi="Noto Sans Arabic" w:cs="Noto Sans Arabic" w:eastAsia="Noto Sans Arabic"/>
          <w:sz w:val="19"/>
        </w:rPr>
        <w:t>تثبيت naming convention النهائي للجداول والـ models.</w:t>
      </w:r>
    </w:p>
    <w:p>
      <w:pPr>
        <w:pStyle w:val="ListBullet"/>
        <w:spacing w:after="30"/>
        <w:jc w:val="right"/>
        <w:bidi/>
      </w:pPr>
      <w:r>
        <w:rPr>
          <w:rFonts w:ascii="Noto Sans Arabic" w:hAnsi="Noto Sans Arabic" w:cs="Noto Sans Arabic" w:eastAsia="Noto Sans Arabic"/>
          <w:sz w:val="19"/>
        </w:rPr>
        <w:t>تحديد UUID/ULID strategy.</w:t>
      </w:r>
    </w:p>
    <w:p>
      <w:pPr>
        <w:pStyle w:val="ListBullet"/>
        <w:spacing w:after="30"/>
        <w:jc w:val="right"/>
        <w:bidi/>
      </w:pPr>
      <w:r>
        <w:rPr>
          <w:rFonts w:ascii="Noto Sans Arabic" w:hAnsi="Noto Sans Arabic" w:cs="Noto Sans Arabic" w:eastAsia="Noto Sans Arabic"/>
          <w:sz w:val="19"/>
        </w:rPr>
        <w:t>تحديد FK strategy: enforce vs nullable vs soft references.</w:t>
      </w:r>
    </w:p>
    <w:p>
      <w:pPr>
        <w:pStyle w:val="ListBullet"/>
        <w:spacing w:after="30"/>
        <w:jc w:val="right"/>
        <w:bidi/>
      </w:pPr>
      <w:r>
        <w:rPr>
          <w:rFonts w:ascii="Noto Sans Arabic" w:hAnsi="Noto Sans Arabic" w:cs="Noto Sans Arabic" w:eastAsia="Noto Sans Arabic"/>
          <w:sz w:val="19"/>
        </w:rPr>
        <w:t>تحديد soft delete strategy لكل domain.</w:t>
      </w:r>
    </w:p>
    <w:p>
      <w:pPr>
        <w:pStyle w:val="ListBullet"/>
        <w:spacing w:after="30"/>
        <w:jc w:val="right"/>
        <w:bidi/>
      </w:pPr>
      <w:r>
        <w:rPr>
          <w:rFonts w:ascii="Noto Sans Arabic" w:hAnsi="Noto Sans Arabic" w:cs="Noto Sans Arabic" w:eastAsia="Noto Sans Arabic"/>
          <w:sz w:val="19"/>
        </w:rPr>
        <w:t>تحديد polymorphic relations المقبولة والممنوعة.</w:t>
      </w:r>
    </w:p>
    <w:p>
      <w:pPr>
        <w:pStyle w:val="ListBullet"/>
        <w:spacing w:after="30"/>
        <w:jc w:val="right"/>
        <w:bidi/>
      </w:pPr>
      <w:r>
        <w:rPr>
          <w:rFonts w:ascii="Noto Sans Arabic" w:hAnsi="Noto Sans Arabic" w:cs="Noto Sans Arabic" w:eastAsia="Noto Sans Arabic"/>
          <w:sz w:val="19"/>
        </w:rPr>
        <w:t>تحديد encrypted columns وvault refs.</w:t>
      </w:r>
    </w:p>
    <w:p>
      <w:pPr>
        <w:pStyle w:val="ListBullet"/>
        <w:spacing w:after="30"/>
        <w:jc w:val="right"/>
        <w:bidi/>
      </w:pPr>
      <w:r>
        <w:rPr>
          <w:rFonts w:ascii="Noto Sans Arabic" w:hAnsi="Noto Sans Arabic" w:cs="Noto Sans Arabic" w:eastAsia="Noto Sans Arabic"/>
          <w:sz w:val="19"/>
        </w:rPr>
        <w:t>تحديد audit thresholds: ما الذي يذهب activity_logs وما الذي يذهب audit_logs.</w:t>
      </w:r>
    </w:p>
    <w:p>
      <w:pPr>
        <w:pStyle w:val="ListBullet"/>
        <w:spacing w:after="30"/>
        <w:jc w:val="right"/>
        <w:bidi/>
      </w:pPr>
      <w:r>
        <w:rPr>
          <w:rFonts w:ascii="Noto Sans Arabic" w:hAnsi="Noto Sans Arabic" w:cs="Noto Sans Arabic" w:eastAsia="Noto Sans Arabic"/>
          <w:sz w:val="19"/>
        </w:rPr>
        <w:t>تحديد export registry لكل module من البداية.</w:t>
      </w:r>
    </w:p>
    <w:p>
      <w:pPr>
        <w:pStyle w:val="ListBullet"/>
        <w:spacing w:after="30"/>
        <w:jc w:val="right"/>
        <w:bidi/>
      </w:pPr>
      <w:r>
        <w:rPr>
          <w:rFonts w:ascii="Noto Sans Arabic" w:hAnsi="Noto Sans Arabic" w:cs="Noto Sans Arabic" w:eastAsia="Noto Sans Arabic"/>
          <w:sz w:val="19"/>
        </w:rPr>
        <w:t>تحديد permissions seed وأسماء الصلاحيات الأساسية.</w:t>
      </w:r>
    </w:p>
    <w:p>
      <w:pPr>
        <w:pStyle w:val="ListBullet"/>
        <w:spacing w:after="30"/>
        <w:jc w:val="right"/>
        <w:bidi/>
      </w:pPr>
      <w:r>
        <w:rPr>
          <w:rFonts w:ascii="Noto Sans Arabic" w:hAnsi="Noto Sans Arabic" w:cs="Noto Sans Arabic" w:eastAsia="Noto Sans Arabic"/>
          <w:sz w:val="19"/>
        </w:rPr>
        <w:t>تحديد feature flags seed لكل release.</w:t>
      </w:r>
    </w:p>
    <w:p>
      <w:pPr>
        <w:pStyle w:val="ListBullet"/>
        <w:spacing w:after="30"/>
        <w:jc w:val="right"/>
        <w:bidi/>
      </w:pPr>
      <w:r>
        <w:rPr>
          <w:rFonts w:ascii="Noto Sans Arabic" w:hAnsi="Noto Sans Arabic" w:cs="Noto Sans Arabic" w:eastAsia="Noto Sans Arabic"/>
          <w:sz w:val="19"/>
        </w:rPr>
        <w:t>تحديد أول demo flow: register → organization → site → page publish → media upload → business profile draft.</w:t>
      </w:r>
    </w:p>
    <w:sectPr w:rsidR="00FC693F" w:rsidRPr="0006063C" w:rsidSect="00034616">
      <w:headerReference w:type="default" r:id="rId9"/>
      <w:footerReference w:type="default" r:id="rId10"/>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eastAsia="Noto Sans Arabic"/>
        <w:color w:val="666666"/>
        <w:sz w:val="16"/>
      </w:rPr>
      <w:t>KABEERI / Kabeeri / kabeeri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Arabic" w:hAnsi="Noto Sans Arabic" w:cs="Noto Sans Arabic" w:eastAsia="Noto Sans Arabic"/>
        <w:color w:val="666666"/>
        <w:sz w:val="17"/>
      </w:rPr>
      <w:t>KABEERI Database Master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