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  <w:bidi w:val="1"/>
      </w:pPr>
      <w:r>
        <w:rPr>
          <w:rFonts w:ascii="Arial" w:hAnsi="Arial" w:eastAsia="Arial"/>
          <w:b w:val="0"/>
          <w:color w:val="777777"/>
          <w:sz w:val="18"/>
        </w:rPr>
        <w:t>KABEERI / Kabeeri — powered by ADMIT</w:t>
      </w:r>
    </w:p>
    <w:p>
      <w:pPr>
        <w:spacing w:after="40" w:line="276" w:lineRule="auto"/>
        <w:jc w:val="center"/>
        <w:bidi w:val="1"/>
      </w:pPr>
      <w:r>
        <w:rPr>
          <w:rFonts w:ascii="Arial" w:hAnsi="Arial" w:eastAsia="Arial"/>
          <w:b/>
          <w:color w:val="5B176C"/>
          <w:sz w:val="36"/>
        </w:rPr>
        <w:t>KABEERI Database v1.2.1 — Mall Multi-Catalog Addendum</w:t>
      </w:r>
    </w:p>
    <w:p>
      <w:pPr>
        <w:spacing w:after="80" w:line="276" w:lineRule="auto"/>
        <w:jc w:val="center"/>
        <w:bidi w:val="1"/>
      </w:pPr>
      <w:r>
        <w:rPr>
          <w:rFonts w:ascii="Arial" w:hAnsi="Arial" w:eastAsia="Arial"/>
          <w:b/>
          <w:color w:val="DCA227"/>
          <w:sz w:val="22"/>
        </w:rPr>
        <w:t>تعديلات قاعدة البيانات لدعم مول المنتجات والخدمات والبزنسز/المشاريع من كل مصادر التطبيقات</w:t>
      </w:r>
    </w:p>
    <w:p>
      <w:pPr>
        <w:spacing w:after="80" w:line="276" w:lineRule="auto"/>
        <w:jc w:val="center"/>
        <w:bidi w:val="1"/>
      </w:pPr>
      <w:r>
        <w:rPr>
          <w:rFonts w:ascii="Arial" w:hAnsi="Arial" w:eastAsia="Arial"/>
          <w:b w:val="0"/>
          <w:color w:val="777777"/>
          <w:sz w:val="18"/>
        </w:rPr>
        <w:t>Version: v1.2.1 — Coding Ready Addendum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1. الهدف</w:t>
      </w:r>
    </w:p>
    <w:p>
      <w:pPr>
        <w:spacing w:after="80" w:line="276" w:lineRule="auto"/>
        <w:jc w:val="right"/>
        <w:bidi w:val="1"/>
      </w:pPr>
      <w:r>
        <w:rPr>
          <w:rFonts w:ascii="Arial" w:hAnsi="Arial" w:eastAsia="Arial"/>
          <w:b w:val="0"/>
          <w:sz w:val="20"/>
        </w:rPr>
        <w:t>هذا الملحق لا يستبدل ملف Mall Public Marketplace Database، بل يوسعه ليحول Kabeeri Mall إلى شبكة كتالوجات عامة: منتجات، خدمات، بزنسز/مشاريع، مواهب، وثيمات/إضافات. الملحق يراعي أن المصدر قد يكون Cloud أو Frontend Anywhere أو Portable أو Dedicated أو WordPress خارجي.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2. مبدأ عدم التكرار</w:t>
      </w:r>
    </w:p>
    <w:p>
      <w:pPr>
        <w:spacing w:after="80" w:line="276" w:lineRule="auto"/>
        <w:jc w:val="right"/>
        <w:bidi w:val="1"/>
      </w:pPr>
      <w:r>
        <w:rPr>
          <w:rFonts w:ascii="Arial" w:hAnsi="Arial" w:eastAsia="Arial"/>
          <w:b/>
          <w:color w:val="5B176C"/>
          <w:sz w:val="20"/>
        </w:rPr>
        <w:t>لا نكرر mall_mirror_products أو mall_mirror_services أو mall_mirror_businesses إذا كانت موجودة. نضيف طبقة catalog/channel/source تربط هذه الجداول بتجربة المول العامة، ونضيف جداول جديدة فقط حيث توجد فجوة حقيقية مثل App/Project public listings.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3. الجداول الجديدة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الجدول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الهدف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يعتمد على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تعريف كتالوجات المول: products/services/businesses/projects/talent/themes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Core / Mall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mall_catalog_categories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تصنيفات عامة لكل كتالوج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mall_catalog_item_links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ربط أي mirror item بكتالوج وتصنيف بدون تكرار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mall_catalogs + mirror tables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mall_publication_channels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قنوات النشر: Product Mall, Service Mall, Business Mall, Partner Storefront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 / Marketing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mall_mirror_apps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نسخة عامة من تطبيق/موقع/متجر منشور كمشروع أو App Listing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sites/apps + external connections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mall_source_publication_settings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إعدادات نشر لكل مصدر بيانات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mall_sync_sources / external_site_connections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external_wordpress_mall_sources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ربط مواقع WordPress/WooCommerce الخارجية كمصادر عامة للمول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external_site_connections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mall_fulfillment_policies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توضيح من ينفذ الطلب: merchant/provider/source owner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mirror items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mall_contact_requests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طلبات تواصل من المول قبل تحويلها إلى Lead/Service Request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CRM / Services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mall_item_visibility_rules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قواعد ظهور حسب البلد/القطاع/الخطة/الموافقة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Billing / Consent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4. mall_catalogs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النوع/القيمة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ملاحظة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Primary key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uuid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char(26/36)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للروابط والتكامل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code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 unique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products, services, businesses, projects, talent, themes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name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اسم الكتالوج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active/paused/archived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visibility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public/internal/private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settings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json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filters, ranking, UI options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created_at/updated_at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5. mall_catalog_item_links</w:t>
      </w:r>
    </w:p>
    <w:p>
      <w:pPr>
        <w:spacing w:after="80" w:line="276" w:lineRule="auto"/>
        <w:jc w:val="right"/>
        <w:bidi w:val="1"/>
      </w:pPr>
      <w:r>
        <w:rPr>
          <w:rFonts w:ascii="Arial" w:hAnsi="Arial" w:eastAsia="Arial"/>
          <w:b w:val="0"/>
          <w:sz w:val="20"/>
        </w:rPr>
        <w:t>جدول polymorphic يربط أي عنصر mirror بأي كتالوج وتصنيف، بدل إنشاء جداول منفصلة لكل تجربة عرض.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القيمة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ملاحظة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الكتالوج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category_id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 FK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تصنيف داخل الكتالوج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item_type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mall_mirror_product / service / business / app / talent / package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item_id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bigint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معرف العنصر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source_type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cloud / portable / dedicated / wordpress / manual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publication_status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draft/pending_review/published/hidden/suspended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rank_score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decimal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للترتيب والظهور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metadata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json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6. mall_mirror_apps</w:t>
      </w:r>
    </w:p>
    <w:p>
      <w:pPr>
        <w:spacing w:after="80" w:line="276" w:lineRule="auto"/>
        <w:jc w:val="right"/>
        <w:bidi w:val="1"/>
      </w:pPr>
      <w:r>
        <w:rPr>
          <w:rFonts w:ascii="Arial" w:hAnsi="Arial" w:eastAsia="Arial"/>
          <w:b w:val="0"/>
          <w:sz w:val="20"/>
        </w:rPr>
        <w:t>هذا الجدول يدعم مول المشاريع/البزنسز عندما يكون المعروض تطبيقًا عامًا أو موقعًا أو متجرًا أو مشروعًا منشورًا، وليس مجرد Company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القيمة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ملاحظة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id, uuid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keys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organization_id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 indexed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قد يكون مصدر خارجي بدون organization داخلي كامل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site_id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 indexed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App/Site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company_id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 indexed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البزنس المرتبط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external_site_connection_id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 FK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WordPress/external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app_type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website/store/portal/partner_storefront/external_wordpress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name, slug, description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text fields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بيانات عامة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public_url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رابط المصدر أو صفحة Kabeeri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logo_url, cover_url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source_status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active/stale/disconnected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publication_status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draft/pending_review/published/hidden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last_synced_at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metadata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json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7. external_wordpress_mall_sources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القيمة</w:t>
            </w:r>
          </w:p>
        </w:tc>
        <w:tc>
          <w:tcPr>
            <w:tcW w:type="dxa" w:w="3552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ملاحظة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external_site_connection_id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FK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يربط بجدول external_site_connections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source_url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موقع WordPress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wordpress_site_name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woocommerce_enabled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هل يوجد منتجات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services_feed_enabled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هل يوجد خدمات/صفحات خدمات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business_profile_enabled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boolean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هل ينشر بروفايل بزنس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sync_mode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plugin/api/feed/manual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last_pull_at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last_push_at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 nullable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varchar</w:t>
            </w:r>
          </w:p>
        </w:tc>
        <w:tc>
          <w:tcPr>
            <w:tcW w:type="dxa" w:w="355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active/paused/error/disconnected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8. تحديثات على الجداول الموجودة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الجدول الموجود</w:t>
            </w:r>
          </w:p>
        </w:tc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التعديل المقترح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mall_sync_sources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source_type=external_wordpress وsource_mode=plugin_push/feed_pull عند الحاجة.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mall_publication_consents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consent scopes: product_mall, service_mall, business_mall, project_mall, partner_storefront_share.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mall_mirror_products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fulfillment_owner_type وfulfillment_owner_id وsource_public_url إن لم تكن موجودة.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mall_mirror_services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request_mode: contact/booking/quote/external_redirect.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mall_mirror_businesses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business_mall_enabled وprimary_app_listing_id nullable.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external_site_connections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إضافة connection_type=external_wordpress_mall_source إن لم يكن موجودًا.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9.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الجداول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Wave Mall Core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mall_catalogs, mall_catalog_categories, mall_publication_channels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Wave Mirror Extensions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mall_mirror_apps, mall_catalog_item_links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Wave External Sources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external_wordpress_mall_sources, mall_source_publication_settings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Wave Governance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mall_item_visibility_rules, mall_fulfillment_policies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Wave Requests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mall_contact_requests ثم ربطها لاحقًا بـ CRM/Services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5B176C"/>
        </w:rPr>
        <w:t>10. Acceptance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القاعدة</w:t>
            </w:r>
          </w:p>
        </w:tc>
        <w:tc>
          <w:tcPr>
            <w:tcW w:type="dxa" w:w="5328"/>
            <w:shd w:fill="5B176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شرط القبول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No private data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أي record في mirror لا يحتوي بيانات عملاء/طلبات/تكاليف داخلية.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Consent required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كل item published يجب أن يرتبط بموافقة أو rule واضح.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Source traceability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كل item يعرف مصدره: Cloud/Portable/Dedicated/WordPress/manual.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Moderation ready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كل item يقبل publication_status وتغييرات moderation.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Rebuildable mirror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6"/>
              </w:rPr>
              <w:t>يمكن حذف وإعادة بناء mirror من المصدر بدون فقد source of truth.</w:t>
            </w:r>
          </w:p>
        </w:tc>
      </w:tr>
    </w:tbl>
    <w:p/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