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Seed Data &amp; Demo Scenario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بيانات تجريبية رسمية لتشغيل V1 فورًا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الهدف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Seed data الرسمي يجعل V1 قابلًا للتجربة فورًا ويمنع بناء demo عشوائي. يجب أن يعكس قصة Kabeeri: شركة صغيرة تبدأ بتطبيق موقع، فريق، صلاحيات، محتوى، بروفايل بزنس، وثيم رسمي.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Demo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العنصر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القيمة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Demo Organization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ADMIT Demo Organization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Demo Company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Kabeeri Clinic Demo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App/Site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clinic-demo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Kabeeri Starter Clinic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Owner, Admin, Editor, Media Manager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Pages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Home, About, Services, Doctors, Contact, Blog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Media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10 صور placeholder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Business Profile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Draft public-ready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Permissions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Owner full, Editor content, Media Manager media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Activity Logs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إنشاء منظمة، تطبيق، صفحة، نشر، رفع ميديا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Seeders المطلوبة</w:t>
      </w:r>
    </w:p>
    <w:p>
      <w:pPr>
        <w:ind w:left="288"/>
        <w:jc w:val="left"/>
        <w:bidi w:val="1"/>
      </w:pPr>
      <w:r>
        <w:rPr>
          <w:rFonts w:ascii="Consolas" w:hAnsi="Consolas" w:cs="Arial"/>
          <w:b w:val="0"/>
          <w:sz w:val="16"/>
          <w:rtl w:val="1"/>
        </w:rPr>
        <w:t>CountriesSeeder</w:t>
        <w:br/>
        <w:t>CurrenciesSeeder</w:t>
        <w:br/>
        <w:t>PermissionsSeeder</w:t>
        <w:br/>
        <w:t>RolesSeeder</w:t>
        <w:br/>
        <w:t>FeatureFlagsSeeder</w:t>
        <w:br/>
        <w:t>DefaultThemesSeeder</w:t>
        <w:br/>
        <w:t>DefaultPackagesSeeder</w:t>
        <w:br/>
        <w:t>DemoOrganizationSeeder</w:t>
        <w:br/>
        <w:t>DemoCmsSeeder</w:t>
        <w:br/>
        <w:t>DemoMediaSeeder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Demo Content Rules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النصوص عربية/إنجليزية قابلة للتبديل لاحقًا.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تستخدم صور عليها حقوق غير واضحة؛ استخدم placeholders أو أصول مرخصة.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صفحة demo لها slug وSEO title وdescription.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seed يجب أن يكون idempotent ويعمل أكثر من مرة بدون تكرار.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Seed Data &amp; Demo Scenario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