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rFonts w:ascii="Arial" w:hAnsi="Arial" w:eastAsia="Arial"/>
          <w:b/>
          <w:color w:val="1F4E79"/>
          <w:sz w:val="36"/>
        </w:rPr>
        <w:t>KABEERI Academy &amp; Certification Architecture</w:t>
      </w:r>
    </w:p>
    <w:p>
      <w:pPr>
        <w:jc w:val="center"/>
        <w:bidi w:val="1"/>
      </w:pPr>
      <w:r>
        <w:rPr>
          <w:rFonts w:ascii="Arial" w:hAnsi="Arial" w:eastAsia="Arial"/>
          <w:b/>
          <w:color w:val="595959"/>
          <w:sz w:val="22"/>
        </w:rPr>
        <w:t>منظومة التعليم والاختبارات والبادجات التي تفتح وظائف Kabeeri Work Network</w:t>
      </w:r>
    </w:p>
    <w:p>
      <w:pPr>
        <w:jc w:val="center"/>
        <w:bidi w:val="1"/>
      </w:pPr>
      <w:r>
        <w:rPr>
          <w:rFonts w:ascii="Arial" w:hAnsi="Arial" w:eastAsia="Arial"/>
          <w:b w:val="0"/>
          <w:color w:val="6E6E6E"/>
          <w:sz w:val="18"/>
        </w:rPr>
        <w:t>KABEERI Professional Knowledge System — v1.1.0 — 2026-05-05</w:t>
      </w:r>
    </w:p>
    <w:p/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E79"/>
          <w:sz w:val="32"/>
        </w:rPr>
        <w:t>1. دور Academy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1"/>
        </w:rPr>
        <w:t>Kabeeri Academy هي مصدر الثقة والاعتماد للوظائف الجديدة داخل المنصة. لا يمكن لأي شخص تقديم خدمة حساسة باسم Kabeeri إلا بعد إتمام المسار المناسب.</w:t>
      </w:r>
    </w:p>
    <w:p>
      <w:pPr>
        <w:jc w:val="right"/>
        <w:bidi w:val="1"/>
      </w:pPr>
      <w:r>
        <w:rPr>
          <w:rFonts w:ascii="Courier New" w:hAnsi="Courier New" w:eastAsia="Arial"/>
          <w:b w:val="0"/>
          <w:sz w:val="18"/>
        </w:rPr>
        <w:t>Learning Path → Lessons → Quiz → Practical Task → Review → Badge → Capability Enabled → Level Progression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تمنع العشوائية في خدمات App Builders.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تخلق وظائف للشباب بمسارات واضحة.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تحافظ على جودة الوكالات والشركاء.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تربط Talent Marketplace بالاعتماد المهني.</w:t>
      </w:r>
    </w:p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E79"/>
          <w:sz w:val="32"/>
        </w:rPr>
        <w:t>2. المسارات التعليمية الأساسية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المسار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مستويات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يفتح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Growth Partner Path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L1-L5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روابط إحالة، حملات، Partner Storefront لاحقًا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App Builder Path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L1-L5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تنفيذ التطبيقات وتسليمها للعملاء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Migration Specialist Path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Badge/L1-L3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هجرة WordPress وSEO/Redirects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Support Specialist Path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Badge/L1-L3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دعم العملاء والتشخيص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Creator Path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L1-L5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ثيمات وإضافات وقوالب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Agency Management Path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L3+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فتح Agency Partner Dashboard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Legal Partner Training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مخصص للمكاتب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تشغيل Portal مراجعة التوثيق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Commerce Builder Path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L1-L4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إعداد المتاجر والدفع والشحن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E79"/>
          <w:sz w:val="32"/>
        </w:rPr>
        <w:t>3. أنواع التقييم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Quiz نظري قصير.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Practical Task داخل Sandbox.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Peer/Platform Review للمستويات الأعلى.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Project Evidence بعد تسليم مشاريع فعلية.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Renewal Exam لبعض الاعتمادات سنويًا.</w:t>
      </w:r>
    </w:p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E79"/>
          <w:sz w:val="32"/>
        </w:rPr>
        <w:t>4. Badges مقترحة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Badge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يظهر على الملف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يفتح صلاحيات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Certified App Builder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نعم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قبول مشاريع بناء تطبيق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WordPress Migration Specialist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نعم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استلام Migration Projects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Kabeeri Growth Partner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نعم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لوحة إحالات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Theme Creator Certified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نعم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نشر ثيم بعد review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Plugin Creator Certified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نعم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رفع packages للمراجعة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Commerce Setup Specialist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نعم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مشاريع متاجر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Agency Ready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داخلي/عام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طلب Agency Partner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E79"/>
          <w:sz w:val="32"/>
        </w:rPr>
        <w:t>5. Database Concepts</w:t>
      </w:r>
    </w:p>
    <w:p>
      <w:pPr>
        <w:jc w:val="right"/>
        <w:bidi w:val="1"/>
      </w:pPr>
      <w:r>
        <w:rPr>
          <w:rFonts w:ascii="Courier New" w:hAnsi="Courier New" w:eastAsia="Arial"/>
          <w:b w:val="0"/>
          <w:sz w:val="18"/>
        </w:rPr>
        <w:t>academy_courses</w:t>
        <w:br/>
        <w:t>academy_learning_paths</w:t>
        <w:br/>
        <w:t>academy_lessons</w:t>
        <w:br/>
        <w:t>academy_quizzes</w:t>
        <w:br/>
        <w:t>academy_practical_tasks</w:t>
        <w:br/>
        <w:t>academy_attempts</w:t>
        <w:br/>
        <w:t>academy_badges</w:t>
        <w:br/>
        <w:t>user_badges</w:t>
        <w:br/>
        <w:t>capability_requirements</w:t>
        <w:br/>
        <w:t>capability_unlocks</w:t>
        <w:br/>
        <w:t>certification_renewals</w:t>
      </w:r>
    </w:p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Arial" w:hAnsi="Arial" w:eastAsia="Arial"/>
        <w:b w:val="0"/>
        <w:color w:val="6E6E6E"/>
        <w:sz w:val="16"/>
      </w:rPr>
      <w:t>KABEERI — Confidential Product Architecture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