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rPr>
          <w:rFonts w:ascii="Arial" w:hAnsi="Arial" w:eastAsia="Arial"/>
          <w:b/>
          <w:sz w:val="24"/>
        </w:rPr>
        <w:t>KABEERI V1 to V6 Coding Roadmap — Final Split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/>
          <w:sz w:val="20"/>
        </w:rPr>
        <w:t>تقسيم التكويد من V1 إلى آخر نسخة مخططة مع أهداف كل إصدار ومخرجاته واختبارات قبوله.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18"/>
        </w:rPr>
        <w:t>إصدار الحزمة: v1.3.0 — Coding Ready Final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16"/>
        </w:rPr>
        <w:t>ملاحظة: هذا الملف جزء من KABEERI Professional Knowledge System ويستخدم كمرجع تنفيذي مباشر قبل وأثناء التكويد.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1. قاعدة التنفيذ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لا يتم تكويد كل شيء مرة واحدة. كل إصدار له scope مغلق ومخرجات قابلة للتجربة، وما بعده يدخل في backlog للنسخة التالية.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134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4"/>
              </w:rPr>
              <w:t>الإصدار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4"/>
              </w:rPr>
              <w:t>الاسم التنفيذي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4"/>
              </w:rPr>
              <w:t>ما يتم تكويده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4"/>
              </w:rPr>
              <w:t>مخرج قابل للتسليم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4"/>
              </w:rPr>
              <w:t>اختبارات القبول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V1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Core Coding MVP</w:t>
            </w:r>
          </w:p>
        </w:tc>
        <w:tc>
          <w:tcPr>
            <w:tcW w:type="dxa" w:w="45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Laravel + Filament، users، organizations، apps/sites، CMS، media، permissions، themes basic، package foundation، onboarding basic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أول demo يعمل: إنشاء منظمة، تطبيق، صفحات، ميديا، ثيم، أدوار، Activity Log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Core tests + permission tests + UI smoke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V2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Migration + Public Discovery Foundation</w:t>
            </w:r>
          </w:p>
        </w:tc>
        <w:tc>
          <w:tcPr>
            <w:tcW w:type="dxa" w:w="45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WordPress migration، forms/redirects/menus، commerce foundation، business/service directory، Talent basic، external source registry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عميل يهاجر WordPress أو ينشر بزنس/منتجات/خدمات عامة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Migration report + redirects + mall consent tests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V3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Business Operating Platform</w:t>
            </w:r>
          </w:p>
        </w:tc>
        <w:tc>
          <w:tcPr>
            <w:tcW w:type="dxa" w:w="45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CRM Lite، booking، courses/LMS basic، travel packages، invoices، inventory، app builder projects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تحويل site إلى Company OS وبدء عمل App Builders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ERP essentials tests + workflow tests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V4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Marketplace + Work Network + Legal/Rabet</w:t>
            </w:r>
          </w:p>
        </w:tc>
        <w:tc>
          <w:tcPr>
            <w:tcW w:type="dxa" w:w="45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Agency dashboard، Work Network، Academy، Legal Partners، internal marketplace، moderation، Mall catalogs advanced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تشغيل اقتصاد المنصة: شركاء، مطورين، وكالات، توثيق مدفوع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Marketplace review + moderation + legal workflow tests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V5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ERP Pro + Integration Hub</w:t>
            </w:r>
          </w:p>
        </w:tc>
        <w:tc>
          <w:tcPr>
            <w:tcW w:type="dxa" w:w="45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ERP Pro، advanced marketing، affiliate/dropshipping commerce، external connectors، partner storefronts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تكامل خارجي جاد وعمولات وقنوات بيع متعددة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sync tests + payout tests + ERP pro tests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V6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Enterprise Complete Platform</w:t>
            </w:r>
          </w:p>
        </w:tc>
        <w:tc>
          <w:tcPr>
            <w:tcW w:type="dxa" w:w="45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BI/Data Platform، GRC، Industry Solutions، Developer Marketplace public، AI advanced، connector SDK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منصة Enterprise متعددة الصناعات والمطورين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performance, security, DR, enterprise acceptance</w:t>
            </w:r>
          </w:p>
        </w:tc>
      </w:tr>
    </w:tbl>
    <w:p/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2. شرط عدم التوسع قبل انتهاء V1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يمنع البدء في Commerce متقدم أو Mall عام أو Work Network كامل قبل ثبات Core: RBAC، Organization، App/Site، CMS، Media، Theme basic، Activity Logs، Feature Flags، Tests.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