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bidi w:val="1"/>
      </w:pPr>
      <w:r>
        <w:rPr>
          <w:rFonts w:ascii="Arial" w:hAnsi="Arial" w:eastAsia="Arial"/>
          <w:b w:val="0"/>
          <w:color w:val="777777"/>
          <w:sz w:val="18"/>
        </w:rPr>
        <w:t>KABEERI / Kabeeri — powered by ADMIT</w:t>
      </w:r>
    </w:p>
    <w:p>
      <w:pPr>
        <w:spacing w:after="40" w:line="276" w:lineRule="auto"/>
        <w:jc w:val="center"/>
        <w:bidi w:val="1"/>
      </w:pPr>
      <w:r>
        <w:rPr>
          <w:rFonts w:ascii="Arial" w:hAnsi="Arial" w:eastAsia="Arial"/>
          <w:b/>
          <w:color w:val="5B176C"/>
          <w:sz w:val="36"/>
        </w:rPr>
        <w:t>KABEERI Mall Multi-Catalog Network Architecture</w:t>
      </w:r>
    </w:p>
    <w:p>
      <w:pPr>
        <w:spacing w:after="80" w:line="276" w:lineRule="auto"/>
        <w:jc w:val="center"/>
        <w:bidi w:val="1"/>
      </w:pPr>
      <w:r>
        <w:rPr>
          <w:rFonts w:ascii="Arial" w:hAnsi="Arial" w:eastAsia="Arial"/>
          <w:b/>
          <w:color w:val="DCA227"/>
          <w:sz w:val="22"/>
        </w:rPr>
        <w:t>مول المنتجات والخدمات والمشاريع/البزنسز عبر كل التطبيقات ومصادر البيانات</w:t>
      </w:r>
    </w:p>
    <w:p>
      <w:pPr>
        <w:spacing w:after="80" w:line="276" w:lineRule="auto"/>
        <w:jc w:val="center"/>
        <w:bidi w:val="1"/>
      </w:pPr>
      <w:r>
        <w:rPr>
          <w:rFonts w:ascii="Arial" w:hAnsi="Arial" w:eastAsia="Arial"/>
          <w:b w:val="0"/>
          <w:color w:val="777777"/>
          <w:sz w:val="18"/>
        </w:rPr>
        <w:t>Version: v1.2.1 — Coding Ready Addendum</w:t>
      </w:r>
    </w:p>
    <w:p/>
    <w:p>
      <w:pPr>
        <w:pStyle w:val="Heading1"/>
        <w:jc w:val="right"/>
        <w:bidi w:val="1"/>
      </w:pPr>
      <w:r>
        <w:rPr>
          <w:rFonts w:ascii="Arial" w:hAnsi="Arial" w:eastAsia="Arial"/>
          <w:b/>
          <w:color w:val="5B176C"/>
        </w:rPr>
        <w:t>1. القرار التنفيذي</w:t>
      </w:r>
    </w:p>
    <w:p>
      <w:pPr>
        <w:spacing w:after="80" w:line="276" w:lineRule="auto"/>
        <w:jc w:val="right"/>
        <w:bidi w:val="1"/>
      </w:pPr>
      <w:r>
        <w:rPr>
          <w:rFonts w:ascii="Arial" w:hAnsi="Arial" w:eastAsia="Arial"/>
          <w:b w:val="0"/>
          <w:sz w:val="20"/>
        </w:rPr>
        <w:t>Kabeeri Mall ليس مولًا واحدًا فقط، بل شبكة اكتشاف عامة Multi-Catalog تعرض المنتجات والخدمات والبزنسز/المشاريع المتاحة عبر كل تطبيقات Kabeeri، سواء كانت مستضافة داخل Kabeeri Cloud أو Frontend Anywhere أو Portable أو Dedicated أو مصدر خارجي مثل WordPress.</w:t>
      </w:r>
    </w:p>
    <w:p>
      <w:pPr>
        <w:spacing w:after="80" w:line="276" w:lineRule="auto"/>
        <w:jc w:val="right"/>
        <w:bidi w:val="1"/>
      </w:pPr>
      <w:r>
        <w:rPr>
          <w:rFonts w:ascii="Arial" w:hAnsi="Arial" w:eastAsia="Arial"/>
          <w:b/>
          <w:color w:val="5B176C"/>
          <w:sz w:val="20"/>
        </w:rPr>
        <w:t>القاعدة الحاكمة: المول لا يقرأ مباشرة من قواعد بيانات العملاء أو المواقع الخارجية. كل شيء يظهر في المول عبر Mall Mirror + Publication Consent + Sync Source.</w:t>
      </w:r>
    </w:p>
    <w:p>
      <w:pPr>
        <w:pStyle w:val="Heading1"/>
        <w:jc w:val="right"/>
        <w:bidi w:val="1"/>
      </w:pPr>
      <w:r>
        <w:rPr>
          <w:rFonts w:ascii="Arial" w:hAnsi="Arial" w:eastAsia="Arial"/>
          <w:b/>
          <w:color w:val="5B176C"/>
        </w:rPr>
        <w:t>2. الكتالوجات العامة داخل Kabeeri Mall</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5B176C"/>
            <w:vAlign w:val="center"/>
          </w:tcPr>
          <w:p>
            <w:pPr>
              <w:jc w:val="right"/>
              <w:bidi w:val="1"/>
            </w:pPr>
            <w:r/>
            <w:r>
              <w:rPr>
                <w:rFonts w:ascii="Arial" w:hAnsi="Arial" w:eastAsia="Arial"/>
                <w:b/>
                <w:color w:val="FFFFFF"/>
                <w:sz w:val="16"/>
              </w:rPr>
              <w:t>الكتالوج</w:t>
            </w:r>
          </w:p>
        </w:tc>
        <w:tc>
          <w:tcPr>
            <w:tcW w:type="dxa" w:w="2664"/>
            <w:shd w:fill="5B176C"/>
            <w:vAlign w:val="center"/>
          </w:tcPr>
          <w:p>
            <w:pPr>
              <w:jc w:val="right"/>
              <w:bidi w:val="1"/>
            </w:pPr>
            <w:r/>
            <w:r>
              <w:rPr>
                <w:rFonts w:ascii="Arial" w:hAnsi="Arial" w:eastAsia="Arial"/>
                <w:b/>
                <w:color w:val="FFFFFF"/>
                <w:sz w:val="16"/>
              </w:rPr>
              <w:t>ما يعرضه</w:t>
            </w:r>
          </w:p>
        </w:tc>
        <w:tc>
          <w:tcPr>
            <w:tcW w:type="dxa" w:w="2664"/>
            <w:shd w:fill="5B176C"/>
            <w:vAlign w:val="center"/>
          </w:tcPr>
          <w:p>
            <w:pPr>
              <w:jc w:val="right"/>
              <w:bidi w:val="1"/>
            </w:pPr>
            <w:r/>
            <w:r>
              <w:rPr>
                <w:rFonts w:ascii="Arial" w:hAnsi="Arial" w:eastAsia="Arial"/>
                <w:b/>
                <w:color w:val="FFFFFF"/>
                <w:sz w:val="16"/>
              </w:rPr>
              <w:t>مصدر البيانات</w:t>
            </w:r>
          </w:p>
        </w:tc>
        <w:tc>
          <w:tcPr>
            <w:tcW w:type="dxa" w:w="2664"/>
            <w:shd w:fill="5B176C"/>
            <w:vAlign w:val="center"/>
          </w:tcPr>
          <w:p>
            <w:pPr>
              <w:jc w:val="right"/>
              <w:bidi w:val="1"/>
            </w:pPr>
            <w:r/>
            <w:r>
              <w:rPr>
                <w:rFonts w:ascii="Arial" w:hAnsi="Arial" w:eastAsia="Arial"/>
                <w:b/>
                <w:color w:val="FFFFFF"/>
                <w:sz w:val="16"/>
              </w:rPr>
              <w:t>من ينفذ الطلب</w:t>
            </w:r>
          </w:p>
        </w:tc>
      </w:tr>
      <w:tr>
        <w:tc>
          <w:tcPr>
            <w:tcW w:type="dxa" w:w="2664"/>
            <w:vAlign w:val="center"/>
          </w:tcPr>
          <w:p>
            <w:pPr>
              <w:jc w:val="right"/>
              <w:bidi w:val="1"/>
            </w:pPr>
            <w:r/>
            <w:r>
              <w:rPr>
                <w:rFonts w:ascii="Arial" w:hAnsi="Arial" w:eastAsia="Arial"/>
                <w:b w:val="0"/>
                <w:sz w:val="16"/>
              </w:rPr>
              <w:t>Product Mall</w:t>
            </w:r>
          </w:p>
        </w:tc>
        <w:tc>
          <w:tcPr>
            <w:tcW w:type="dxa" w:w="2664"/>
            <w:vAlign w:val="center"/>
          </w:tcPr>
          <w:p>
            <w:pPr>
              <w:jc w:val="right"/>
              <w:bidi w:val="1"/>
            </w:pPr>
            <w:r/>
            <w:r>
              <w:rPr>
                <w:rFonts w:ascii="Arial" w:hAnsi="Arial" w:eastAsia="Arial"/>
                <w:b w:val="0"/>
                <w:sz w:val="16"/>
              </w:rPr>
              <w:t>منتجات عامة من المتاجر والتطبيقات</w:t>
            </w:r>
          </w:p>
        </w:tc>
        <w:tc>
          <w:tcPr>
            <w:tcW w:type="dxa" w:w="2664"/>
            <w:vAlign w:val="center"/>
          </w:tcPr>
          <w:p>
            <w:pPr>
              <w:jc w:val="right"/>
              <w:bidi w:val="1"/>
            </w:pPr>
            <w:r/>
            <w:r>
              <w:rPr>
                <w:rFonts w:ascii="Arial" w:hAnsi="Arial" w:eastAsia="Arial"/>
                <w:b w:val="0"/>
                <w:sz w:val="16"/>
              </w:rPr>
              <w:t>Commerce / WooCommerce / External feeds / Portable Sync</w:t>
            </w:r>
          </w:p>
        </w:tc>
        <w:tc>
          <w:tcPr>
            <w:tcW w:type="dxa" w:w="2664"/>
            <w:vAlign w:val="center"/>
          </w:tcPr>
          <w:p>
            <w:pPr>
              <w:jc w:val="right"/>
              <w:bidi w:val="1"/>
            </w:pPr>
            <w:r/>
            <w:r>
              <w:rPr>
                <w:rFonts w:ascii="Arial" w:hAnsi="Arial" w:eastAsia="Arial"/>
                <w:b w:val="0"/>
                <w:sz w:val="16"/>
              </w:rPr>
              <w:t>التاجر الأصلي أو التطبيق المصدر</w:t>
            </w:r>
          </w:p>
        </w:tc>
      </w:tr>
      <w:tr>
        <w:tc>
          <w:tcPr>
            <w:tcW w:type="dxa" w:w="2664"/>
            <w:vAlign w:val="center"/>
          </w:tcPr>
          <w:p>
            <w:pPr>
              <w:jc w:val="right"/>
              <w:bidi w:val="1"/>
            </w:pPr>
            <w:r/>
            <w:r>
              <w:rPr>
                <w:rFonts w:ascii="Arial" w:hAnsi="Arial" w:eastAsia="Arial"/>
                <w:b w:val="0"/>
                <w:sz w:val="16"/>
              </w:rPr>
              <w:t>Service Mall</w:t>
            </w:r>
          </w:p>
        </w:tc>
        <w:tc>
          <w:tcPr>
            <w:tcW w:type="dxa" w:w="2664"/>
            <w:vAlign w:val="center"/>
          </w:tcPr>
          <w:p>
            <w:pPr>
              <w:jc w:val="right"/>
              <w:bidi w:val="1"/>
            </w:pPr>
            <w:r/>
            <w:r>
              <w:rPr>
                <w:rFonts w:ascii="Arial" w:hAnsi="Arial" w:eastAsia="Arial"/>
                <w:b w:val="0"/>
                <w:sz w:val="16"/>
              </w:rPr>
              <w:t>خدمات قابلة للطلب أو الحجز</w:t>
            </w:r>
          </w:p>
        </w:tc>
        <w:tc>
          <w:tcPr>
            <w:tcW w:type="dxa" w:w="2664"/>
            <w:vAlign w:val="center"/>
          </w:tcPr>
          <w:p>
            <w:pPr>
              <w:jc w:val="right"/>
              <w:bidi w:val="1"/>
            </w:pPr>
            <w:r/>
            <w:r>
              <w:rPr>
                <w:rFonts w:ascii="Arial" w:hAnsi="Arial" w:eastAsia="Arial"/>
                <w:b w:val="0"/>
                <w:sz w:val="16"/>
              </w:rPr>
              <w:t>Service Catalog / Business Profile / External Service Feed</w:t>
            </w:r>
          </w:p>
        </w:tc>
        <w:tc>
          <w:tcPr>
            <w:tcW w:type="dxa" w:w="2664"/>
            <w:vAlign w:val="center"/>
          </w:tcPr>
          <w:p>
            <w:pPr>
              <w:jc w:val="right"/>
              <w:bidi w:val="1"/>
            </w:pPr>
            <w:r/>
            <w:r>
              <w:rPr>
                <w:rFonts w:ascii="Arial" w:hAnsi="Arial" w:eastAsia="Arial"/>
                <w:b w:val="0"/>
                <w:sz w:val="16"/>
              </w:rPr>
              <w:t>مزود الخدمة الأصلي</w:t>
            </w:r>
          </w:p>
        </w:tc>
      </w:tr>
      <w:tr>
        <w:tc>
          <w:tcPr>
            <w:tcW w:type="dxa" w:w="2664"/>
            <w:vAlign w:val="center"/>
          </w:tcPr>
          <w:p>
            <w:pPr>
              <w:jc w:val="right"/>
              <w:bidi w:val="1"/>
            </w:pPr>
            <w:r/>
            <w:r>
              <w:rPr>
                <w:rFonts w:ascii="Arial" w:hAnsi="Arial" w:eastAsia="Arial"/>
                <w:b w:val="0"/>
                <w:sz w:val="16"/>
              </w:rPr>
              <w:t>Business &amp; Projects Mall</w:t>
            </w:r>
          </w:p>
        </w:tc>
        <w:tc>
          <w:tcPr>
            <w:tcW w:type="dxa" w:w="2664"/>
            <w:vAlign w:val="center"/>
          </w:tcPr>
          <w:p>
            <w:pPr>
              <w:jc w:val="right"/>
              <w:bidi w:val="1"/>
            </w:pPr>
            <w:r/>
            <w:r>
              <w:rPr>
                <w:rFonts w:ascii="Arial" w:hAnsi="Arial" w:eastAsia="Arial"/>
                <w:b w:val="0"/>
                <w:sz w:val="16"/>
              </w:rPr>
              <w:t>بزنسز، شركات، تطبيقات، مشاريع، بروفايلات موثقة</w:t>
            </w:r>
          </w:p>
        </w:tc>
        <w:tc>
          <w:tcPr>
            <w:tcW w:type="dxa" w:w="2664"/>
            <w:vAlign w:val="center"/>
          </w:tcPr>
          <w:p>
            <w:pPr>
              <w:jc w:val="right"/>
              <w:bidi w:val="1"/>
            </w:pPr>
            <w:r/>
            <w:r>
              <w:rPr>
                <w:rFonts w:ascii="Arial" w:hAnsi="Arial" w:eastAsia="Arial"/>
                <w:b w:val="0"/>
                <w:sz w:val="16"/>
              </w:rPr>
              <w:t>Rabet Business Profile / App Profile / External Site Connection</w:t>
            </w:r>
          </w:p>
        </w:tc>
        <w:tc>
          <w:tcPr>
            <w:tcW w:type="dxa" w:w="2664"/>
            <w:vAlign w:val="center"/>
          </w:tcPr>
          <w:p>
            <w:pPr>
              <w:jc w:val="right"/>
              <w:bidi w:val="1"/>
            </w:pPr>
            <w:r/>
            <w:r>
              <w:rPr>
                <w:rFonts w:ascii="Arial" w:hAnsi="Arial" w:eastAsia="Arial"/>
                <w:b w:val="0"/>
                <w:sz w:val="16"/>
              </w:rPr>
              <w:t>صاحب البزنس أو الوكالة/الفريق المسؤول</w:t>
            </w:r>
          </w:p>
        </w:tc>
      </w:tr>
      <w:tr>
        <w:tc>
          <w:tcPr>
            <w:tcW w:type="dxa" w:w="2664"/>
            <w:vAlign w:val="center"/>
          </w:tcPr>
          <w:p>
            <w:pPr>
              <w:jc w:val="right"/>
              <w:bidi w:val="1"/>
            </w:pPr>
            <w:r/>
            <w:r>
              <w:rPr>
                <w:rFonts w:ascii="Arial" w:hAnsi="Arial" w:eastAsia="Arial"/>
                <w:b w:val="0"/>
                <w:sz w:val="16"/>
              </w:rPr>
              <w:t>Talent Mall</w:t>
            </w:r>
          </w:p>
        </w:tc>
        <w:tc>
          <w:tcPr>
            <w:tcW w:type="dxa" w:w="2664"/>
            <w:vAlign w:val="center"/>
          </w:tcPr>
          <w:p>
            <w:pPr>
              <w:jc w:val="right"/>
              <w:bidi w:val="1"/>
            </w:pPr>
            <w:r/>
            <w:r>
              <w:rPr>
                <w:rFonts w:ascii="Arial" w:hAnsi="Arial" w:eastAsia="Arial"/>
                <w:b w:val="0"/>
                <w:sz w:val="16"/>
              </w:rPr>
              <w:t>أفراد ومهنيون ومهارات</w:t>
            </w:r>
          </w:p>
        </w:tc>
        <w:tc>
          <w:tcPr>
            <w:tcW w:type="dxa" w:w="2664"/>
            <w:vAlign w:val="center"/>
          </w:tcPr>
          <w:p>
            <w:pPr>
              <w:jc w:val="right"/>
              <w:bidi w:val="1"/>
            </w:pPr>
            <w:r/>
            <w:r>
              <w:rPr>
                <w:rFonts w:ascii="Arial" w:hAnsi="Arial" w:eastAsia="Arial"/>
                <w:b w:val="0"/>
                <w:sz w:val="16"/>
              </w:rPr>
              <w:t>Professional Profiles / Work Network</w:t>
            </w:r>
          </w:p>
        </w:tc>
        <w:tc>
          <w:tcPr>
            <w:tcW w:type="dxa" w:w="2664"/>
            <w:vAlign w:val="center"/>
          </w:tcPr>
          <w:p>
            <w:pPr>
              <w:jc w:val="right"/>
              <w:bidi w:val="1"/>
            </w:pPr>
            <w:r/>
            <w:r>
              <w:rPr>
                <w:rFonts w:ascii="Arial" w:hAnsi="Arial" w:eastAsia="Arial"/>
                <w:b w:val="0"/>
                <w:sz w:val="16"/>
              </w:rPr>
              <w:t>الشخص أو الفريق</w:t>
            </w:r>
          </w:p>
        </w:tc>
      </w:tr>
      <w:tr>
        <w:tc>
          <w:tcPr>
            <w:tcW w:type="dxa" w:w="2664"/>
            <w:vAlign w:val="center"/>
          </w:tcPr>
          <w:p>
            <w:pPr>
              <w:jc w:val="right"/>
              <w:bidi w:val="1"/>
            </w:pPr>
            <w:r/>
            <w:r>
              <w:rPr>
                <w:rFonts w:ascii="Arial" w:hAnsi="Arial" w:eastAsia="Arial"/>
                <w:b w:val="0"/>
                <w:sz w:val="16"/>
              </w:rPr>
              <w:t>Theme &amp; Plugin Market</w:t>
            </w:r>
          </w:p>
        </w:tc>
        <w:tc>
          <w:tcPr>
            <w:tcW w:type="dxa" w:w="2664"/>
            <w:vAlign w:val="center"/>
          </w:tcPr>
          <w:p>
            <w:pPr>
              <w:jc w:val="right"/>
              <w:bidi w:val="1"/>
            </w:pPr>
            <w:r/>
            <w:r>
              <w:rPr>
                <w:rFonts w:ascii="Arial" w:hAnsi="Arial" w:eastAsia="Arial"/>
                <w:b w:val="0"/>
                <w:sz w:val="16"/>
              </w:rPr>
              <w:t>ثيمات، إضافات، قوالب، حزم</w:t>
            </w:r>
          </w:p>
        </w:tc>
        <w:tc>
          <w:tcPr>
            <w:tcW w:type="dxa" w:w="2664"/>
            <w:vAlign w:val="center"/>
          </w:tcPr>
          <w:p>
            <w:pPr>
              <w:jc w:val="right"/>
              <w:bidi w:val="1"/>
            </w:pPr>
            <w:r/>
            <w:r>
              <w:rPr>
                <w:rFonts w:ascii="Arial" w:hAnsi="Arial" w:eastAsia="Arial"/>
                <w:b w:val="0"/>
                <w:sz w:val="16"/>
              </w:rPr>
              <w:t>Internal Marketplace / Creator Network</w:t>
            </w:r>
          </w:p>
        </w:tc>
        <w:tc>
          <w:tcPr>
            <w:tcW w:type="dxa" w:w="2664"/>
            <w:vAlign w:val="center"/>
          </w:tcPr>
          <w:p>
            <w:pPr>
              <w:jc w:val="right"/>
              <w:bidi w:val="1"/>
            </w:pPr>
            <w:r/>
            <w:r>
              <w:rPr>
                <w:rFonts w:ascii="Arial" w:hAnsi="Arial" w:eastAsia="Arial"/>
                <w:b w:val="0"/>
                <w:sz w:val="16"/>
              </w:rPr>
              <w:t>المطور أو الناشر</w:t>
            </w:r>
          </w:p>
        </w:tc>
      </w:tr>
    </w:tbl>
    <w:p/>
    <w:p>
      <w:pPr>
        <w:pStyle w:val="Heading1"/>
        <w:jc w:val="right"/>
        <w:bidi w:val="1"/>
      </w:pPr>
      <w:r>
        <w:rPr>
          <w:rFonts w:ascii="Arial" w:hAnsi="Arial" w:eastAsia="Arial"/>
          <w:b/>
          <w:color w:val="5B176C"/>
        </w:rPr>
        <w:t>3. نطاق Product Mall</w:t>
      </w:r>
    </w:p>
    <w:p>
      <w:pPr>
        <w:spacing w:after="80" w:line="276" w:lineRule="auto"/>
        <w:jc w:val="right"/>
        <w:bidi w:val="1"/>
      </w:pPr>
      <w:r>
        <w:rPr>
          <w:rFonts w:ascii="Arial" w:hAnsi="Arial" w:eastAsia="Arial"/>
          <w:b w:val="0"/>
          <w:sz w:val="20"/>
        </w:rPr>
        <w:t>Product Mall يعرض المنتجات المنشورة بموافقة التاجر من أي تطبيق مشترك في المنصة أو متصل بها. المنتج يبقى مملوكًا للتاجر الأصلي، والمول يعرض نسخة عامة فقط: الاسم، الصور، السعر العام، التوفر، رابط الشراء أو الطلب، وبيانات الثقة.</w:t>
      </w:r>
    </w:p>
    <w:tbl>
      <w:tblPr>
        <w:tblStyle w:val="TableGrid"/>
        <w:tblW w:type="auto" w:w="0"/>
        <w:jc w:val="center"/>
        <w:tblLook w:firstColumn="1" w:firstRow="1" w:lastColumn="0" w:lastRow="0" w:noHBand="0" w:noVBand="1" w:val="04A0"/>
      </w:tblPr>
      <w:tblGrid>
        <w:gridCol w:w="5328"/>
        <w:gridCol w:w="5328"/>
      </w:tblGrid>
      <w:tr>
        <w:tc>
          <w:tcPr>
            <w:tcW w:type="dxa" w:w="5328"/>
            <w:shd w:fill="5B176C"/>
            <w:vAlign w:val="center"/>
          </w:tcPr>
          <w:p>
            <w:pPr>
              <w:jc w:val="right"/>
              <w:bidi w:val="1"/>
            </w:pPr>
            <w:r/>
            <w:r>
              <w:rPr>
                <w:rFonts w:ascii="Arial" w:hAnsi="Arial" w:eastAsia="Arial"/>
                <w:b/>
                <w:color w:val="FFFFFF"/>
                <w:sz w:val="16"/>
              </w:rPr>
              <w:t>مسموح بالظهور</w:t>
            </w:r>
          </w:p>
        </w:tc>
        <w:tc>
          <w:tcPr>
            <w:tcW w:type="dxa" w:w="5328"/>
            <w:shd w:fill="5B176C"/>
            <w:vAlign w:val="center"/>
          </w:tcPr>
          <w:p>
            <w:pPr>
              <w:jc w:val="right"/>
              <w:bidi w:val="1"/>
            </w:pPr>
            <w:r/>
            <w:r>
              <w:rPr>
                <w:rFonts w:ascii="Arial" w:hAnsi="Arial" w:eastAsia="Arial"/>
                <w:b/>
                <w:color w:val="FFFFFF"/>
                <w:sz w:val="16"/>
              </w:rPr>
              <w:t>ممنوع الظهور</w:t>
            </w:r>
          </w:p>
        </w:tc>
      </w:tr>
      <w:tr>
        <w:tc>
          <w:tcPr>
            <w:tcW w:type="dxa" w:w="5328"/>
            <w:vAlign w:val="center"/>
          </w:tcPr>
          <w:p>
            <w:pPr>
              <w:jc w:val="right"/>
              <w:bidi w:val="1"/>
            </w:pPr>
            <w:r/>
            <w:r>
              <w:rPr>
                <w:rFonts w:ascii="Arial" w:hAnsi="Arial" w:eastAsia="Arial"/>
                <w:b w:val="0"/>
                <w:sz w:val="16"/>
              </w:rPr>
              <w:t>اسم المنتج، الوصف، الصور، السعر العام، التصنيف، التوفر، رابط المنتج</w:t>
            </w:r>
          </w:p>
        </w:tc>
        <w:tc>
          <w:tcPr>
            <w:tcW w:type="dxa" w:w="5328"/>
            <w:vAlign w:val="center"/>
          </w:tcPr>
          <w:p>
            <w:pPr>
              <w:jc w:val="right"/>
              <w:bidi w:val="1"/>
            </w:pPr>
            <w:r/>
            <w:r>
              <w:rPr>
                <w:rFonts w:ascii="Arial" w:hAnsi="Arial" w:eastAsia="Arial"/>
                <w:b w:val="0"/>
                <w:sz w:val="16"/>
              </w:rPr>
              <w:t>تكلفة المورد، هوامش الربح، بيانات الطلبات الخاصة، بيانات العملاء، المخزون الداخلي التفصيلي</w:t>
            </w:r>
          </w:p>
        </w:tc>
      </w:tr>
      <w:tr>
        <w:tc>
          <w:tcPr>
            <w:tcW w:type="dxa" w:w="5328"/>
            <w:vAlign w:val="center"/>
          </w:tcPr>
          <w:p>
            <w:pPr>
              <w:jc w:val="right"/>
              <w:bidi w:val="1"/>
            </w:pPr>
            <w:r/>
            <w:r>
              <w:rPr>
                <w:rFonts w:ascii="Arial" w:hAnsi="Arial" w:eastAsia="Arial"/>
                <w:b w:val="0"/>
                <w:sz w:val="16"/>
              </w:rPr>
              <w:t>تقييمات المنتج العامة، عروض عامة، كوبونات مصرح بها</w:t>
            </w:r>
          </w:p>
        </w:tc>
        <w:tc>
          <w:tcPr>
            <w:tcW w:type="dxa" w:w="5328"/>
            <w:vAlign w:val="center"/>
          </w:tcPr>
          <w:p>
            <w:pPr>
              <w:jc w:val="right"/>
              <w:bidi w:val="1"/>
            </w:pPr>
            <w:r/>
            <w:r>
              <w:rPr>
                <w:rFonts w:ascii="Arial" w:hAnsi="Arial" w:eastAsia="Arial"/>
                <w:b w:val="0"/>
                <w:sz w:val="16"/>
              </w:rPr>
              <w:t>بيانات الدفع الحساسة، سجلات الشحن الخاصة، ملاحظات الموظفين</w:t>
            </w:r>
          </w:p>
        </w:tc>
      </w:tr>
    </w:tbl>
    <w:p/>
    <w:p>
      <w:pPr>
        <w:pStyle w:val="Heading1"/>
        <w:jc w:val="right"/>
        <w:bidi w:val="1"/>
      </w:pPr>
      <w:r>
        <w:rPr>
          <w:rFonts w:ascii="Arial" w:hAnsi="Arial" w:eastAsia="Arial"/>
          <w:b/>
          <w:color w:val="5B176C"/>
        </w:rPr>
        <w:t>4. نطاق Service Mall</w:t>
      </w:r>
    </w:p>
    <w:p>
      <w:pPr>
        <w:spacing w:after="80" w:line="276" w:lineRule="auto"/>
        <w:jc w:val="right"/>
        <w:bidi w:val="1"/>
      </w:pPr>
      <w:r>
        <w:rPr>
          <w:rFonts w:ascii="Arial" w:hAnsi="Arial" w:eastAsia="Arial"/>
          <w:b w:val="0"/>
          <w:sz w:val="20"/>
        </w:rPr>
        <w:t>Service Mall يعرض الخدمات من الشركات، المهنيين، الوكالات، ومقدمي الخدمات. الطلب قد يكون Lead أو Service Request أو Booking حسب نوع الخدمة. التنفيذ دائمًا عند مقدم الخدمة الأصلي، وليس عند المول.</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5B176C"/>
            <w:vAlign w:val="center"/>
          </w:tcPr>
          <w:p>
            <w:pPr>
              <w:jc w:val="right"/>
              <w:bidi w:val="1"/>
            </w:pPr>
            <w:r/>
            <w:r>
              <w:rPr>
                <w:rFonts w:ascii="Arial" w:hAnsi="Arial" w:eastAsia="Arial"/>
                <w:b/>
                <w:color w:val="FFFFFF"/>
                <w:sz w:val="16"/>
              </w:rPr>
              <w:t>نوع الخدمة</w:t>
            </w:r>
          </w:p>
        </w:tc>
        <w:tc>
          <w:tcPr>
            <w:tcW w:type="dxa" w:w="3552"/>
            <w:shd w:fill="5B176C"/>
            <w:vAlign w:val="center"/>
          </w:tcPr>
          <w:p>
            <w:pPr>
              <w:jc w:val="right"/>
              <w:bidi w:val="1"/>
            </w:pPr>
            <w:r/>
            <w:r>
              <w:rPr>
                <w:rFonts w:ascii="Arial" w:hAnsi="Arial" w:eastAsia="Arial"/>
                <w:b/>
                <w:color w:val="FFFFFF"/>
                <w:sz w:val="16"/>
              </w:rPr>
              <w:t>التفاعل المتوقع</w:t>
            </w:r>
          </w:p>
        </w:tc>
        <w:tc>
          <w:tcPr>
            <w:tcW w:type="dxa" w:w="3552"/>
            <w:shd w:fill="5B176C"/>
            <w:vAlign w:val="center"/>
          </w:tcPr>
          <w:p>
            <w:pPr>
              <w:jc w:val="right"/>
              <w:bidi w:val="1"/>
            </w:pPr>
            <w:r/>
            <w:r>
              <w:rPr>
                <w:rFonts w:ascii="Arial" w:hAnsi="Arial" w:eastAsia="Arial"/>
                <w:b/>
                <w:color w:val="FFFFFF"/>
                <w:sz w:val="16"/>
              </w:rPr>
              <w:t>البلجنات/الموديولات المرتبطة</w:t>
            </w:r>
          </w:p>
        </w:tc>
      </w:tr>
      <w:tr>
        <w:tc>
          <w:tcPr>
            <w:tcW w:type="dxa" w:w="3552"/>
            <w:vAlign w:val="center"/>
          </w:tcPr>
          <w:p>
            <w:pPr>
              <w:jc w:val="right"/>
              <w:bidi w:val="1"/>
            </w:pPr>
            <w:r/>
            <w:r>
              <w:rPr>
                <w:rFonts w:ascii="Arial" w:hAnsi="Arial" w:eastAsia="Arial"/>
                <w:b w:val="0"/>
                <w:sz w:val="16"/>
              </w:rPr>
              <w:t>خدمات شركات</w:t>
            </w:r>
          </w:p>
        </w:tc>
        <w:tc>
          <w:tcPr>
            <w:tcW w:type="dxa" w:w="3552"/>
            <w:vAlign w:val="center"/>
          </w:tcPr>
          <w:p>
            <w:pPr>
              <w:jc w:val="right"/>
              <w:bidi w:val="1"/>
            </w:pPr>
            <w:r/>
            <w:r>
              <w:rPr>
                <w:rFonts w:ascii="Arial" w:hAnsi="Arial" w:eastAsia="Arial"/>
                <w:b w:val="0"/>
                <w:sz w:val="16"/>
              </w:rPr>
              <w:t>طلب خدمة / طلب عرض سعر</w:t>
            </w:r>
          </w:p>
        </w:tc>
        <w:tc>
          <w:tcPr>
            <w:tcW w:type="dxa" w:w="3552"/>
            <w:vAlign w:val="center"/>
          </w:tcPr>
          <w:p>
            <w:pPr>
              <w:jc w:val="right"/>
              <w:bidi w:val="1"/>
            </w:pPr>
            <w:r/>
            <w:r>
              <w:rPr>
                <w:rFonts w:ascii="Arial" w:hAnsi="Arial" w:eastAsia="Arial"/>
                <w:b w:val="0"/>
                <w:sz w:val="16"/>
              </w:rPr>
              <w:t>Services Catalog, Forms, CRM Leads</w:t>
            </w:r>
          </w:p>
        </w:tc>
      </w:tr>
      <w:tr>
        <w:tc>
          <w:tcPr>
            <w:tcW w:type="dxa" w:w="3552"/>
            <w:vAlign w:val="center"/>
          </w:tcPr>
          <w:p>
            <w:pPr>
              <w:jc w:val="right"/>
              <w:bidi w:val="1"/>
            </w:pPr>
            <w:r/>
            <w:r>
              <w:rPr>
                <w:rFonts w:ascii="Arial" w:hAnsi="Arial" w:eastAsia="Arial"/>
                <w:b w:val="0"/>
                <w:sz w:val="16"/>
              </w:rPr>
              <w:t>خدمات عيادات أو مواعيد</w:t>
            </w:r>
          </w:p>
        </w:tc>
        <w:tc>
          <w:tcPr>
            <w:tcW w:type="dxa" w:w="3552"/>
            <w:vAlign w:val="center"/>
          </w:tcPr>
          <w:p>
            <w:pPr>
              <w:jc w:val="right"/>
              <w:bidi w:val="1"/>
            </w:pPr>
            <w:r/>
            <w:r>
              <w:rPr>
                <w:rFonts w:ascii="Arial" w:hAnsi="Arial" w:eastAsia="Arial"/>
                <w:b w:val="0"/>
                <w:sz w:val="16"/>
              </w:rPr>
              <w:t>حجز أو طلب موعد</w:t>
            </w:r>
          </w:p>
        </w:tc>
        <w:tc>
          <w:tcPr>
            <w:tcW w:type="dxa" w:w="3552"/>
            <w:vAlign w:val="center"/>
          </w:tcPr>
          <w:p>
            <w:pPr>
              <w:jc w:val="right"/>
              <w:bidi w:val="1"/>
            </w:pPr>
            <w:r/>
            <w:r>
              <w:rPr>
                <w:rFonts w:ascii="Arial" w:hAnsi="Arial" w:eastAsia="Arial"/>
                <w:b w:val="0"/>
                <w:sz w:val="16"/>
              </w:rPr>
              <w:t>Booking Lite, Appointment Reminders</w:t>
            </w:r>
          </w:p>
        </w:tc>
      </w:tr>
      <w:tr>
        <w:tc>
          <w:tcPr>
            <w:tcW w:type="dxa" w:w="3552"/>
            <w:vAlign w:val="center"/>
          </w:tcPr>
          <w:p>
            <w:pPr>
              <w:jc w:val="right"/>
              <w:bidi w:val="1"/>
            </w:pPr>
            <w:r/>
            <w:r>
              <w:rPr>
                <w:rFonts w:ascii="Arial" w:hAnsi="Arial" w:eastAsia="Arial"/>
                <w:b w:val="0"/>
                <w:sz w:val="16"/>
              </w:rPr>
              <w:t>خدمات وكالات وبناة تطبيقات</w:t>
            </w:r>
          </w:p>
        </w:tc>
        <w:tc>
          <w:tcPr>
            <w:tcW w:type="dxa" w:w="3552"/>
            <w:vAlign w:val="center"/>
          </w:tcPr>
          <w:p>
            <w:pPr>
              <w:jc w:val="right"/>
              <w:bidi w:val="1"/>
            </w:pPr>
            <w:r/>
            <w:r>
              <w:rPr>
                <w:rFonts w:ascii="Arial" w:hAnsi="Arial" w:eastAsia="Arial"/>
                <w:b w:val="0"/>
                <w:sz w:val="16"/>
              </w:rPr>
              <w:t>طلب تنفيذ مشروع</w:t>
            </w:r>
          </w:p>
        </w:tc>
        <w:tc>
          <w:tcPr>
            <w:tcW w:type="dxa" w:w="3552"/>
            <w:vAlign w:val="center"/>
          </w:tcPr>
          <w:p>
            <w:pPr>
              <w:jc w:val="right"/>
              <w:bidi w:val="1"/>
            </w:pPr>
            <w:r/>
            <w:r>
              <w:rPr>
                <w:rFonts w:ascii="Arial" w:hAnsi="Arial" w:eastAsia="Arial"/>
                <w:b w:val="0"/>
                <w:sz w:val="16"/>
              </w:rPr>
              <w:t>Work Network, Implementation Projects</w:t>
            </w:r>
          </w:p>
        </w:tc>
      </w:tr>
      <w:tr>
        <w:tc>
          <w:tcPr>
            <w:tcW w:type="dxa" w:w="3552"/>
            <w:vAlign w:val="center"/>
          </w:tcPr>
          <w:p>
            <w:pPr>
              <w:jc w:val="right"/>
              <w:bidi w:val="1"/>
            </w:pPr>
            <w:r/>
            <w:r>
              <w:rPr>
                <w:rFonts w:ascii="Arial" w:hAnsi="Arial" w:eastAsia="Arial"/>
                <w:b w:val="0"/>
                <w:sz w:val="16"/>
              </w:rPr>
              <w:t>خدمات استشارية وقانونية</w:t>
            </w:r>
          </w:p>
        </w:tc>
        <w:tc>
          <w:tcPr>
            <w:tcW w:type="dxa" w:w="3552"/>
            <w:vAlign w:val="center"/>
          </w:tcPr>
          <w:p>
            <w:pPr>
              <w:jc w:val="right"/>
              <w:bidi w:val="1"/>
            </w:pPr>
            <w:r/>
            <w:r>
              <w:rPr>
                <w:rFonts w:ascii="Arial" w:hAnsi="Arial" w:eastAsia="Arial"/>
                <w:b w:val="0"/>
                <w:sz w:val="16"/>
              </w:rPr>
              <w:t>طلب استشارة / رفع مستندات</w:t>
            </w:r>
          </w:p>
        </w:tc>
        <w:tc>
          <w:tcPr>
            <w:tcW w:type="dxa" w:w="3552"/>
            <w:vAlign w:val="center"/>
          </w:tcPr>
          <w:p>
            <w:pPr>
              <w:jc w:val="right"/>
              <w:bidi w:val="1"/>
            </w:pPr>
            <w:r/>
            <w:r>
              <w:rPr>
                <w:rFonts w:ascii="Arial" w:hAnsi="Arial" w:eastAsia="Arial"/>
                <w:b w:val="0"/>
                <w:sz w:val="16"/>
              </w:rPr>
              <w:t>Secure Upload, Rabet Verification</w:t>
            </w:r>
          </w:p>
        </w:tc>
      </w:tr>
    </w:tbl>
    <w:p/>
    <w:p>
      <w:pPr>
        <w:pStyle w:val="Heading1"/>
        <w:jc w:val="right"/>
        <w:bidi w:val="1"/>
      </w:pPr>
      <w:r>
        <w:rPr>
          <w:rFonts w:ascii="Arial" w:hAnsi="Arial" w:eastAsia="Arial"/>
          <w:b/>
          <w:color w:val="5B176C"/>
        </w:rPr>
        <w:t>5. نطاق Business &amp; Projects Mall</w:t>
      </w:r>
    </w:p>
    <w:p>
      <w:pPr>
        <w:spacing w:after="80" w:line="276" w:lineRule="auto"/>
        <w:jc w:val="right"/>
        <w:bidi w:val="1"/>
      </w:pPr>
      <w:r>
        <w:rPr>
          <w:rFonts w:ascii="Arial" w:hAnsi="Arial" w:eastAsia="Arial"/>
          <w:b w:val="0"/>
          <w:sz w:val="20"/>
        </w:rPr>
        <w:t>هذا المول يعرض البزنسز والمشاريع والتطبيقات العامة. المقصود بالمشروع هنا قد يكون: بزنس موثق، تطبيق موقع/متجر، مشروع وكالة، ملف شركة، أو جهة تعرض نفسها كشريك/مزود خدمة. هذه الطبقة هي واجهة الاكتشاف العامة لـ Rabet + Kabeeri Apps.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5B176C"/>
            <w:vAlign w:val="center"/>
          </w:tcPr>
          <w:p>
            <w:pPr>
              <w:jc w:val="right"/>
              <w:bidi w:val="1"/>
            </w:pPr>
            <w:r/>
            <w:r>
              <w:rPr>
                <w:rFonts w:ascii="Arial" w:hAnsi="Arial" w:eastAsia="Arial"/>
                <w:b/>
                <w:color w:val="FFFFFF"/>
                <w:sz w:val="16"/>
              </w:rPr>
              <w:t>العنصر</w:t>
            </w:r>
          </w:p>
        </w:tc>
        <w:tc>
          <w:tcPr>
            <w:tcW w:type="dxa" w:w="3552"/>
            <w:shd w:fill="5B176C"/>
            <w:vAlign w:val="center"/>
          </w:tcPr>
          <w:p>
            <w:pPr>
              <w:jc w:val="right"/>
              <w:bidi w:val="1"/>
            </w:pPr>
            <w:r/>
            <w:r>
              <w:rPr>
                <w:rFonts w:ascii="Arial" w:hAnsi="Arial" w:eastAsia="Arial"/>
                <w:b/>
                <w:color w:val="FFFFFF"/>
                <w:sz w:val="16"/>
              </w:rPr>
              <w:t>يعرض في المول كـ</w:t>
            </w:r>
          </w:p>
        </w:tc>
        <w:tc>
          <w:tcPr>
            <w:tcW w:type="dxa" w:w="3552"/>
            <w:shd w:fill="5B176C"/>
            <w:vAlign w:val="center"/>
          </w:tcPr>
          <w:p>
            <w:pPr>
              <w:jc w:val="right"/>
              <w:bidi w:val="1"/>
            </w:pPr>
            <w:r/>
            <w:r>
              <w:rPr>
                <w:rFonts w:ascii="Arial" w:hAnsi="Arial" w:eastAsia="Arial"/>
                <w:b/>
                <w:color w:val="FFFFFF"/>
                <w:sz w:val="16"/>
              </w:rPr>
              <w:t>ملاحظات</w:t>
            </w:r>
          </w:p>
        </w:tc>
      </w:tr>
      <w:tr>
        <w:tc>
          <w:tcPr>
            <w:tcW w:type="dxa" w:w="3552"/>
            <w:vAlign w:val="center"/>
          </w:tcPr>
          <w:p>
            <w:pPr>
              <w:jc w:val="right"/>
              <w:bidi w:val="1"/>
            </w:pPr>
            <w:r/>
            <w:r>
              <w:rPr>
                <w:rFonts w:ascii="Arial" w:hAnsi="Arial" w:eastAsia="Arial"/>
                <w:b w:val="0"/>
                <w:sz w:val="16"/>
              </w:rPr>
              <w:t>Company / Business Profile</w:t>
            </w:r>
          </w:p>
        </w:tc>
        <w:tc>
          <w:tcPr>
            <w:tcW w:type="dxa" w:w="3552"/>
            <w:vAlign w:val="center"/>
          </w:tcPr>
          <w:p>
            <w:pPr>
              <w:jc w:val="right"/>
              <w:bidi w:val="1"/>
            </w:pPr>
            <w:r/>
            <w:r>
              <w:rPr>
                <w:rFonts w:ascii="Arial" w:hAnsi="Arial" w:eastAsia="Arial"/>
                <w:b w:val="0"/>
                <w:sz w:val="16"/>
              </w:rPr>
              <w:t>Business Listing</w:t>
            </w:r>
          </w:p>
        </w:tc>
        <w:tc>
          <w:tcPr>
            <w:tcW w:type="dxa" w:w="3552"/>
            <w:vAlign w:val="center"/>
          </w:tcPr>
          <w:p>
            <w:pPr>
              <w:jc w:val="right"/>
              <w:bidi w:val="1"/>
            </w:pPr>
            <w:r/>
            <w:r>
              <w:rPr>
                <w:rFonts w:ascii="Arial" w:hAnsi="Arial" w:eastAsia="Arial"/>
                <w:b w:val="0"/>
                <w:sz w:val="16"/>
              </w:rPr>
              <w:t>مصدره Rabet ويظهر trust/verification status</w:t>
            </w:r>
          </w:p>
        </w:tc>
      </w:tr>
      <w:tr>
        <w:tc>
          <w:tcPr>
            <w:tcW w:type="dxa" w:w="3552"/>
            <w:vAlign w:val="center"/>
          </w:tcPr>
          <w:p>
            <w:pPr>
              <w:jc w:val="right"/>
              <w:bidi w:val="1"/>
            </w:pPr>
            <w:r/>
            <w:r>
              <w:rPr>
                <w:rFonts w:ascii="Arial" w:hAnsi="Arial" w:eastAsia="Arial"/>
                <w:b w:val="0"/>
                <w:sz w:val="16"/>
              </w:rPr>
              <w:t>Kabeeri App</w:t>
            </w:r>
          </w:p>
        </w:tc>
        <w:tc>
          <w:tcPr>
            <w:tcW w:type="dxa" w:w="3552"/>
            <w:vAlign w:val="center"/>
          </w:tcPr>
          <w:p>
            <w:pPr>
              <w:jc w:val="right"/>
              <w:bidi w:val="1"/>
            </w:pPr>
            <w:r/>
            <w:r>
              <w:rPr>
                <w:rFonts w:ascii="Arial" w:hAnsi="Arial" w:eastAsia="Arial"/>
                <w:b w:val="0"/>
                <w:sz w:val="16"/>
              </w:rPr>
              <w:t>Project/App Listing</w:t>
            </w:r>
          </w:p>
        </w:tc>
        <w:tc>
          <w:tcPr>
            <w:tcW w:type="dxa" w:w="3552"/>
            <w:vAlign w:val="center"/>
          </w:tcPr>
          <w:p>
            <w:pPr>
              <w:jc w:val="right"/>
              <w:bidi w:val="1"/>
            </w:pPr>
            <w:r/>
            <w:r>
              <w:rPr>
                <w:rFonts w:ascii="Arial" w:hAnsi="Arial" w:eastAsia="Arial"/>
                <w:b w:val="0"/>
                <w:sz w:val="16"/>
              </w:rPr>
              <w:t>موقع أو متجر أو بوابة عامة يختار صاحبها نشرها</w:t>
            </w:r>
          </w:p>
        </w:tc>
      </w:tr>
      <w:tr>
        <w:tc>
          <w:tcPr>
            <w:tcW w:type="dxa" w:w="3552"/>
            <w:vAlign w:val="center"/>
          </w:tcPr>
          <w:p>
            <w:pPr>
              <w:jc w:val="right"/>
              <w:bidi w:val="1"/>
            </w:pPr>
            <w:r/>
            <w:r>
              <w:rPr>
                <w:rFonts w:ascii="Arial" w:hAnsi="Arial" w:eastAsia="Arial"/>
                <w:b w:val="0"/>
                <w:sz w:val="16"/>
              </w:rPr>
              <w:t>Agency Project</w:t>
            </w:r>
          </w:p>
        </w:tc>
        <w:tc>
          <w:tcPr>
            <w:tcW w:type="dxa" w:w="3552"/>
            <w:vAlign w:val="center"/>
          </w:tcPr>
          <w:p>
            <w:pPr>
              <w:jc w:val="right"/>
              <w:bidi w:val="1"/>
            </w:pPr>
            <w:r/>
            <w:r>
              <w:rPr>
                <w:rFonts w:ascii="Arial" w:hAnsi="Arial" w:eastAsia="Arial"/>
                <w:b w:val="0"/>
                <w:sz w:val="16"/>
              </w:rPr>
              <w:t>Agency Case Study / Managed Project</w:t>
            </w:r>
          </w:p>
        </w:tc>
        <w:tc>
          <w:tcPr>
            <w:tcW w:type="dxa" w:w="3552"/>
            <w:vAlign w:val="center"/>
          </w:tcPr>
          <w:p>
            <w:pPr>
              <w:jc w:val="right"/>
              <w:bidi w:val="1"/>
            </w:pPr>
            <w:r/>
            <w:r>
              <w:rPr>
                <w:rFonts w:ascii="Arial" w:hAnsi="Arial" w:eastAsia="Arial"/>
                <w:b w:val="0"/>
                <w:sz w:val="16"/>
              </w:rPr>
              <w:t>يحتاج موافقة العميل أو anonymized case study</w:t>
            </w:r>
          </w:p>
        </w:tc>
      </w:tr>
      <w:tr>
        <w:tc>
          <w:tcPr>
            <w:tcW w:type="dxa" w:w="3552"/>
            <w:vAlign w:val="center"/>
          </w:tcPr>
          <w:p>
            <w:pPr>
              <w:jc w:val="right"/>
              <w:bidi w:val="1"/>
            </w:pPr>
            <w:r/>
            <w:r>
              <w:rPr>
                <w:rFonts w:ascii="Arial" w:hAnsi="Arial" w:eastAsia="Arial"/>
                <w:b w:val="0"/>
                <w:sz w:val="16"/>
              </w:rPr>
              <w:t>External WordPress Site</w:t>
            </w:r>
          </w:p>
        </w:tc>
        <w:tc>
          <w:tcPr>
            <w:tcW w:type="dxa" w:w="3552"/>
            <w:vAlign w:val="center"/>
          </w:tcPr>
          <w:p>
            <w:pPr>
              <w:jc w:val="right"/>
              <w:bidi w:val="1"/>
            </w:pPr>
            <w:r/>
            <w:r>
              <w:rPr>
                <w:rFonts w:ascii="Arial" w:hAnsi="Arial" w:eastAsia="Arial"/>
                <w:b w:val="0"/>
                <w:sz w:val="16"/>
              </w:rPr>
              <w:t>External Business/App Listing</w:t>
            </w:r>
          </w:p>
        </w:tc>
        <w:tc>
          <w:tcPr>
            <w:tcW w:type="dxa" w:w="3552"/>
            <w:vAlign w:val="center"/>
          </w:tcPr>
          <w:p>
            <w:pPr>
              <w:jc w:val="right"/>
              <w:bidi w:val="1"/>
            </w:pPr>
            <w:r/>
            <w:r>
              <w:rPr>
                <w:rFonts w:ascii="Arial" w:hAnsi="Arial" w:eastAsia="Arial"/>
                <w:b w:val="0"/>
                <w:sz w:val="16"/>
              </w:rPr>
              <w:t>يظهر عبر connector أو public feed مع consent</w:t>
            </w:r>
          </w:p>
        </w:tc>
      </w:tr>
    </w:tbl>
    <w:p/>
    <w:p>
      <w:pPr>
        <w:pStyle w:val="Heading1"/>
        <w:jc w:val="right"/>
        <w:bidi w:val="1"/>
      </w:pPr>
      <w:r>
        <w:rPr>
          <w:rFonts w:ascii="Arial" w:hAnsi="Arial" w:eastAsia="Arial"/>
          <w:b/>
          <w:color w:val="5B176C"/>
        </w:rPr>
        <w:t>6. دعم التطبيقات الخارجية مثل WordPress</w:t>
      </w:r>
    </w:p>
    <w:p>
      <w:pPr>
        <w:spacing w:after="80" w:line="276" w:lineRule="auto"/>
        <w:jc w:val="right"/>
        <w:bidi w:val="1"/>
      </w:pPr>
      <w:r>
        <w:rPr>
          <w:rFonts w:ascii="Arial" w:hAnsi="Arial" w:eastAsia="Arial"/>
          <w:b w:val="0"/>
          <w:sz w:val="20"/>
        </w:rPr>
        <w:t>يمكن لموقع WordPress أو أي موقع خارجي أن يشارك منتجاته أو خدماته أو بروفايله العام في Kabeeri Mall بشرط وجود Connector أو Feed أو API آمن، وموافقة نشر واضحة. لا يتم سحب بيانات خاصة أو تشغيلية من WordPress.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5B176C"/>
            <w:vAlign w:val="center"/>
          </w:tcPr>
          <w:p>
            <w:pPr>
              <w:jc w:val="right"/>
              <w:bidi w:val="1"/>
            </w:pPr>
            <w:r/>
            <w:r>
              <w:rPr>
                <w:rFonts w:ascii="Arial" w:hAnsi="Arial" w:eastAsia="Arial"/>
                <w:b/>
                <w:color w:val="FFFFFF"/>
                <w:sz w:val="16"/>
              </w:rPr>
              <w:t>طريقة الربط</w:t>
            </w:r>
          </w:p>
        </w:tc>
        <w:tc>
          <w:tcPr>
            <w:tcW w:type="dxa" w:w="3552"/>
            <w:shd w:fill="5B176C"/>
            <w:vAlign w:val="center"/>
          </w:tcPr>
          <w:p>
            <w:pPr>
              <w:jc w:val="right"/>
              <w:bidi w:val="1"/>
            </w:pPr>
            <w:r/>
            <w:r>
              <w:rPr>
                <w:rFonts w:ascii="Arial" w:hAnsi="Arial" w:eastAsia="Arial"/>
                <w:b/>
                <w:color w:val="FFFFFF"/>
                <w:sz w:val="16"/>
              </w:rPr>
              <w:t>مناسبة لـ</w:t>
            </w:r>
          </w:p>
        </w:tc>
        <w:tc>
          <w:tcPr>
            <w:tcW w:type="dxa" w:w="3552"/>
            <w:shd w:fill="5B176C"/>
            <w:vAlign w:val="center"/>
          </w:tcPr>
          <w:p>
            <w:pPr>
              <w:jc w:val="right"/>
              <w:bidi w:val="1"/>
            </w:pPr>
            <w:r/>
            <w:r>
              <w:rPr>
                <w:rFonts w:ascii="Arial" w:hAnsi="Arial" w:eastAsia="Arial"/>
                <w:b/>
                <w:color w:val="FFFFFF"/>
                <w:sz w:val="16"/>
              </w:rPr>
              <w:t>الملاحظات</w:t>
            </w:r>
          </w:p>
        </w:tc>
      </w:tr>
      <w:tr>
        <w:tc>
          <w:tcPr>
            <w:tcW w:type="dxa" w:w="3552"/>
            <w:vAlign w:val="center"/>
          </w:tcPr>
          <w:p>
            <w:pPr>
              <w:jc w:val="right"/>
              <w:bidi w:val="1"/>
            </w:pPr>
            <w:r/>
            <w:r>
              <w:rPr>
                <w:rFonts w:ascii="Arial" w:hAnsi="Arial" w:eastAsia="Arial"/>
                <w:b w:val="0"/>
                <w:sz w:val="16"/>
              </w:rPr>
              <w:t>WordPress Helper Plugin</w:t>
            </w:r>
          </w:p>
        </w:tc>
        <w:tc>
          <w:tcPr>
            <w:tcW w:type="dxa" w:w="3552"/>
            <w:vAlign w:val="center"/>
          </w:tcPr>
          <w:p>
            <w:pPr>
              <w:jc w:val="right"/>
              <w:bidi w:val="1"/>
            </w:pPr>
            <w:r/>
            <w:r>
              <w:rPr>
                <w:rFonts w:ascii="Arial" w:hAnsi="Arial" w:eastAsia="Arial"/>
                <w:b w:val="0"/>
                <w:sz w:val="16"/>
              </w:rPr>
              <w:t>مواقع WordPress</w:t>
            </w:r>
          </w:p>
        </w:tc>
        <w:tc>
          <w:tcPr>
            <w:tcW w:type="dxa" w:w="3552"/>
            <w:vAlign w:val="center"/>
          </w:tcPr>
          <w:p>
            <w:pPr>
              <w:jc w:val="right"/>
              <w:bidi w:val="1"/>
            </w:pPr>
            <w:r/>
            <w:r>
              <w:rPr>
                <w:rFonts w:ascii="Arial" w:hAnsi="Arial" w:eastAsia="Arial"/>
                <w:b w:val="0"/>
                <w:sz w:val="16"/>
              </w:rPr>
              <w:t>يرسل public products/services/business data فقط</w:t>
            </w:r>
          </w:p>
        </w:tc>
      </w:tr>
      <w:tr>
        <w:tc>
          <w:tcPr>
            <w:tcW w:type="dxa" w:w="3552"/>
            <w:vAlign w:val="center"/>
          </w:tcPr>
          <w:p>
            <w:pPr>
              <w:jc w:val="right"/>
              <w:bidi w:val="1"/>
            </w:pPr>
            <w:r/>
            <w:r>
              <w:rPr>
                <w:rFonts w:ascii="Arial" w:hAnsi="Arial" w:eastAsia="Arial"/>
                <w:b w:val="0"/>
                <w:sz w:val="16"/>
              </w:rPr>
              <w:t>WooCommerce Connector</w:t>
            </w:r>
          </w:p>
        </w:tc>
        <w:tc>
          <w:tcPr>
            <w:tcW w:type="dxa" w:w="3552"/>
            <w:vAlign w:val="center"/>
          </w:tcPr>
          <w:p>
            <w:pPr>
              <w:jc w:val="right"/>
              <w:bidi w:val="1"/>
            </w:pPr>
            <w:r/>
            <w:r>
              <w:rPr>
                <w:rFonts w:ascii="Arial" w:hAnsi="Arial" w:eastAsia="Arial"/>
                <w:b w:val="0"/>
                <w:sz w:val="16"/>
              </w:rPr>
              <w:t>متاجر WooCommerce</w:t>
            </w:r>
          </w:p>
        </w:tc>
        <w:tc>
          <w:tcPr>
            <w:tcW w:type="dxa" w:w="3552"/>
            <w:vAlign w:val="center"/>
          </w:tcPr>
          <w:p>
            <w:pPr>
              <w:jc w:val="right"/>
              <w:bidi w:val="1"/>
            </w:pPr>
            <w:r/>
            <w:r>
              <w:rPr>
                <w:rFonts w:ascii="Arial" w:hAnsi="Arial" w:eastAsia="Arial"/>
                <w:b w:val="0"/>
                <w:sz w:val="16"/>
              </w:rPr>
              <w:t>products/prices/availability + public URL</w:t>
            </w:r>
          </w:p>
        </w:tc>
      </w:tr>
      <w:tr>
        <w:tc>
          <w:tcPr>
            <w:tcW w:type="dxa" w:w="3552"/>
            <w:vAlign w:val="center"/>
          </w:tcPr>
          <w:p>
            <w:pPr>
              <w:jc w:val="right"/>
              <w:bidi w:val="1"/>
            </w:pPr>
            <w:r/>
            <w:r>
              <w:rPr>
                <w:rFonts w:ascii="Arial" w:hAnsi="Arial" w:eastAsia="Arial"/>
                <w:b w:val="0"/>
                <w:sz w:val="16"/>
              </w:rPr>
              <w:t>Public Feed / CSV</w:t>
            </w:r>
          </w:p>
        </w:tc>
        <w:tc>
          <w:tcPr>
            <w:tcW w:type="dxa" w:w="3552"/>
            <w:vAlign w:val="center"/>
          </w:tcPr>
          <w:p>
            <w:pPr>
              <w:jc w:val="right"/>
              <w:bidi w:val="1"/>
            </w:pPr>
            <w:r/>
            <w:r>
              <w:rPr>
                <w:rFonts w:ascii="Arial" w:hAnsi="Arial" w:eastAsia="Arial"/>
                <w:b w:val="0"/>
                <w:sz w:val="16"/>
              </w:rPr>
              <w:t>مصادر بسيطة</w:t>
            </w:r>
          </w:p>
        </w:tc>
        <w:tc>
          <w:tcPr>
            <w:tcW w:type="dxa" w:w="3552"/>
            <w:vAlign w:val="center"/>
          </w:tcPr>
          <w:p>
            <w:pPr>
              <w:jc w:val="right"/>
              <w:bidi w:val="1"/>
            </w:pPr>
            <w:r/>
            <w:r>
              <w:rPr>
                <w:rFonts w:ascii="Arial" w:hAnsi="Arial" w:eastAsia="Arial"/>
                <w:b w:val="0"/>
                <w:sz w:val="16"/>
              </w:rPr>
              <w:t>استيراد دوري بمراجعة</w:t>
            </w:r>
          </w:p>
        </w:tc>
      </w:tr>
      <w:tr>
        <w:tc>
          <w:tcPr>
            <w:tcW w:type="dxa" w:w="3552"/>
            <w:vAlign w:val="center"/>
          </w:tcPr>
          <w:p>
            <w:pPr>
              <w:jc w:val="right"/>
              <w:bidi w:val="1"/>
            </w:pPr>
            <w:r/>
            <w:r>
              <w:rPr>
                <w:rFonts w:ascii="Arial" w:hAnsi="Arial" w:eastAsia="Arial"/>
                <w:b w:val="0"/>
                <w:sz w:val="16"/>
              </w:rPr>
              <w:t>Manual Listing</w:t>
            </w:r>
          </w:p>
        </w:tc>
        <w:tc>
          <w:tcPr>
            <w:tcW w:type="dxa" w:w="3552"/>
            <w:vAlign w:val="center"/>
          </w:tcPr>
          <w:p>
            <w:pPr>
              <w:jc w:val="right"/>
              <w:bidi w:val="1"/>
            </w:pPr>
            <w:r/>
            <w:r>
              <w:rPr>
                <w:rFonts w:ascii="Arial" w:hAnsi="Arial" w:eastAsia="Arial"/>
                <w:b w:val="0"/>
                <w:sz w:val="16"/>
              </w:rPr>
              <w:t>بزنس صغير</w:t>
            </w:r>
          </w:p>
        </w:tc>
        <w:tc>
          <w:tcPr>
            <w:tcW w:type="dxa" w:w="3552"/>
            <w:vAlign w:val="center"/>
          </w:tcPr>
          <w:p>
            <w:pPr>
              <w:jc w:val="right"/>
              <w:bidi w:val="1"/>
            </w:pPr>
            <w:r/>
            <w:r>
              <w:rPr>
                <w:rFonts w:ascii="Arial" w:hAnsi="Arial" w:eastAsia="Arial"/>
                <w:b w:val="0"/>
                <w:sz w:val="16"/>
              </w:rPr>
              <w:t>إدارة يدوية داخل Kabeeri</w:t>
            </w:r>
          </w:p>
        </w:tc>
      </w:tr>
    </w:tbl>
    <w:p/>
    <w:p>
      <w:pPr>
        <w:pStyle w:val="Heading1"/>
        <w:jc w:val="right"/>
        <w:bidi w:val="1"/>
      </w:pPr>
      <w:r>
        <w:rPr>
          <w:rFonts w:ascii="Arial" w:hAnsi="Arial" w:eastAsia="Arial"/>
          <w:b/>
          <w:color w:val="5B176C"/>
        </w:rPr>
        <w:t>7. قواعد النشر والموافقة</w:t>
      </w:r>
    </w:p>
    <w:tbl>
      <w:tblPr>
        <w:tblStyle w:val="TableGrid"/>
        <w:tblW w:type="auto" w:w="0"/>
        <w:jc w:val="center"/>
        <w:tblLook w:firstColumn="1" w:firstRow="1" w:lastColumn="0" w:lastRow="0" w:noHBand="0" w:noVBand="1" w:val="04A0"/>
      </w:tblPr>
      <w:tblGrid>
        <w:gridCol w:w="5328"/>
        <w:gridCol w:w="5328"/>
      </w:tblGrid>
      <w:tr>
        <w:tc>
          <w:tcPr>
            <w:tcW w:type="dxa" w:w="5328"/>
            <w:shd w:fill="5B176C"/>
            <w:vAlign w:val="center"/>
          </w:tcPr>
          <w:p>
            <w:pPr>
              <w:jc w:val="right"/>
              <w:bidi w:val="1"/>
            </w:pPr>
            <w:r/>
            <w:r>
              <w:rPr>
                <w:rFonts w:ascii="Arial" w:hAnsi="Arial" w:eastAsia="Arial"/>
                <w:b/>
                <w:color w:val="FFFFFF"/>
                <w:sz w:val="16"/>
              </w:rPr>
              <w:t>القاعدة</w:t>
            </w:r>
          </w:p>
        </w:tc>
        <w:tc>
          <w:tcPr>
            <w:tcW w:type="dxa" w:w="5328"/>
            <w:shd w:fill="5B176C"/>
            <w:vAlign w:val="center"/>
          </w:tcPr>
          <w:p>
            <w:pPr>
              <w:jc w:val="right"/>
              <w:bidi w:val="1"/>
            </w:pPr>
            <w:r/>
            <w:r>
              <w:rPr>
                <w:rFonts w:ascii="Arial" w:hAnsi="Arial" w:eastAsia="Arial"/>
                <w:b/>
                <w:color w:val="FFFFFF"/>
                <w:sz w:val="16"/>
              </w:rPr>
              <w:t>التفسير</w:t>
            </w:r>
          </w:p>
        </w:tc>
      </w:tr>
      <w:tr>
        <w:tc>
          <w:tcPr>
            <w:tcW w:type="dxa" w:w="5328"/>
            <w:vAlign w:val="center"/>
          </w:tcPr>
          <w:p>
            <w:pPr>
              <w:jc w:val="right"/>
              <w:bidi w:val="1"/>
            </w:pPr>
            <w:r/>
            <w:r>
              <w:rPr>
                <w:rFonts w:ascii="Arial" w:hAnsi="Arial" w:eastAsia="Arial"/>
                <w:b w:val="0"/>
                <w:sz w:val="16"/>
              </w:rPr>
              <w:t>Consent before publication</w:t>
            </w:r>
          </w:p>
        </w:tc>
        <w:tc>
          <w:tcPr>
            <w:tcW w:type="dxa" w:w="5328"/>
            <w:vAlign w:val="center"/>
          </w:tcPr>
          <w:p>
            <w:pPr>
              <w:jc w:val="right"/>
              <w:bidi w:val="1"/>
            </w:pPr>
            <w:r/>
            <w:r>
              <w:rPr>
                <w:rFonts w:ascii="Arial" w:hAnsi="Arial" w:eastAsia="Arial"/>
                <w:b w:val="0"/>
                <w:sz w:val="16"/>
              </w:rPr>
              <w:t>لا يظهر منتج أو خدمة أو بزنس في المول بدون موافقة نشر محددة.</w:t>
            </w:r>
          </w:p>
        </w:tc>
      </w:tr>
      <w:tr>
        <w:tc>
          <w:tcPr>
            <w:tcW w:type="dxa" w:w="5328"/>
            <w:vAlign w:val="center"/>
          </w:tcPr>
          <w:p>
            <w:pPr>
              <w:jc w:val="right"/>
              <w:bidi w:val="1"/>
            </w:pPr>
            <w:r/>
            <w:r>
              <w:rPr>
                <w:rFonts w:ascii="Arial" w:hAnsi="Arial" w:eastAsia="Arial"/>
                <w:b w:val="0"/>
                <w:sz w:val="16"/>
              </w:rPr>
              <w:t>Mirror only</w:t>
            </w:r>
          </w:p>
        </w:tc>
        <w:tc>
          <w:tcPr>
            <w:tcW w:type="dxa" w:w="5328"/>
            <w:vAlign w:val="center"/>
          </w:tcPr>
          <w:p>
            <w:pPr>
              <w:jc w:val="right"/>
              <w:bidi w:val="1"/>
            </w:pPr>
            <w:r/>
            <w:r>
              <w:rPr>
                <w:rFonts w:ascii="Arial" w:hAnsi="Arial" w:eastAsia="Arial"/>
                <w:b w:val="0"/>
                <w:sz w:val="16"/>
              </w:rPr>
              <w:t>المول يعرض نسخة عامة قابلة لإعادة البناء ولا يمثل source of truth.</w:t>
            </w:r>
          </w:p>
        </w:tc>
      </w:tr>
      <w:tr>
        <w:tc>
          <w:tcPr>
            <w:tcW w:type="dxa" w:w="5328"/>
            <w:vAlign w:val="center"/>
          </w:tcPr>
          <w:p>
            <w:pPr>
              <w:jc w:val="right"/>
              <w:bidi w:val="1"/>
            </w:pPr>
            <w:r/>
            <w:r>
              <w:rPr>
                <w:rFonts w:ascii="Arial" w:hAnsi="Arial" w:eastAsia="Arial"/>
                <w:b w:val="0"/>
                <w:sz w:val="16"/>
              </w:rPr>
              <w:t>Source owner remains owner</w:t>
            </w:r>
          </w:p>
        </w:tc>
        <w:tc>
          <w:tcPr>
            <w:tcW w:type="dxa" w:w="5328"/>
            <w:vAlign w:val="center"/>
          </w:tcPr>
          <w:p>
            <w:pPr>
              <w:jc w:val="right"/>
              <w:bidi w:val="1"/>
            </w:pPr>
            <w:r/>
            <w:r>
              <w:rPr>
                <w:rFonts w:ascii="Arial" w:hAnsi="Arial" w:eastAsia="Arial"/>
                <w:b w:val="0"/>
                <w:sz w:val="16"/>
              </w:rPr>
              <w:t>التاجر أو مقدم الخدمة هو المسؤول عن السعر، التوفر، التنفيذ، الشحن، الدعم.</w:t>
            </w:r>
          </w:p>
        </w:tc>
      </w:tr>
      <w:tr>
        <w:tc>
          <w:tcPr>
            <w:tcW w:type="dxa" w:w="5328"/>
            <w:vAlign w:val="center"/>
          </w:tcPr>
          <w:p>
            <w:pPr>
              <w:jc w:val="right"/>
              <w:bidi w:val="1"/>
            </w:pPr>
            <w:r/>
            <w:r>
              <w:rPr>
                <w:rFonts w:ascii="Arial" w:hAnsi="Arial" w:eastAsia="Arial"/>
                <w:b w:val="0"/>
                <w:sz w:val="16"/>
              </w:rPr>
              <w:t>Moderation first</w:t>
            </w:r>
          </w:p>
        </w:tc>
        <w:tc>
          <w:tcPr>
            <w:tcW w:type="dxa" w:w="5328"/>
            <w:vAlign w:val="center"/>
          </w:tcPr>
          <w:p>
            <w:pPr>
              <w:jc w:val="right"/>
              <w:bidi w:val="1"/>
            </w:pPr>
            <w:r/>
            <w:r>
              <w:rPr>
                <w:rFonts w:ascii="Arial" w:hAnsi="Arial" w:eastAsia="Arial"/>
                <w:b w:val="0"/>
                <w:sz w:val="16"/>
              </w:rPr>
              <w:t>أي محتوى عام قابل للبلاغ والمراجعة والإخفاء.</w:t>
            </w:r>
          </w:p>
        </w:tc>
      </w:tr>
      <w:tr>
        <w:tc>
          <w:tcPr>
            <w:tcW w:type="dxa" w:w="5328"/>
            <w:vAlign w:val="center"/>
          </w:tcPr>
          <w:p>
            <w:pPr>
              <w:jc w:val="right"/>
              <w:bidi w:val="1"/>
            </w:pPr>
            <w:r/>
            <w:r>
              <w:rPr>
                <w:rFonts w:ascii="Arial" w:hAnsi="Arial" w:eastAsia="Arial"/>
                <w:b w:val="0"/>
                <w:sz w:val="16"/>
              </w:rPr>
              <w:t>No private data</w:t>
            </w:r>
          </w:p>
        </w:tc>
        <w:tc>
          <w:tcPr>
            <w:tcW w:type="dxa" w:w="5328"/>
            <w:vAlign w:val="center"/>
          </w:tcPr>
          <w:p>
            <w:pPr>
              <w:jc w:val="right"/>
              <w:bidi w:val="1"/>
            </w:pPr>
            <w:r/>
            <w:r>
              <w:rPr>
                <w:rFonts w:ascii="Arial" w:hAnsi="Arial" w:eastAsia="Arial"/>
                <w:b w:val="0"/>
                <w:sz w:val="16"/>
              </w:rPr>
              <w:t>لا فواتير خاصة، لا عملاء، لا مخزون داخلي، لا مستندات حساسة.</w:t>
            </w:r>
          </w:p>
        </w:tc>
      </w:tr>
    </w:tbl>
    <w:p/>
    <w:p>
      <w:pPr>
        <w:pStyle w:val="Heading1"/>
        <w:jc w:val="right"/>
        <w:bidi w:val="1"/>
      </w:pPr>
      <w:r>
        <w:rPr>
          <w:rFonts w:ascii="Arial" w:hAnsi="Arial" w:eastAsia="Arial"/>
          <w:b/>
          <w:color w:val="5B176C"/>
        </w:rPr>
        <w:t>8. تجربة المستخدم داخل المول</w:t>
      </w:r>
    </w:p>
    <w:p>
      <w:pPr>
        <w:spacing w:after="80" w:line="276" w:lineRule="auto"/>
        <w:jc w:val="right"/>
        <w:bidi w:val="1"/>
      </w:pPr>
      <w:r>
        <w:rPr>
          <w:rFonts w:ascii="Arial" w:hAnsi="Arial" w:eastAsia="Arial"/>
          <w:b w:val="0"/>
          <w:sz w:val="20"/>
        </w:rPr>
        <w:t>واجهة Kabeeri Mall يجب أن تعرض تبويبات واضحة: منتجات، خدمات، بزنسز/مشاريع، مواهب، ثيمات وإضافات. كل تبويب له فلاتر مختلفة، لكن كلها تعتمد على نفس مبادئ الثقة والموافقة والمصدر.</w:t>
      </w:r>
    </w:p>
    <w:tbl>
      <w:tblPr>
        <w:tblStyle w:val="TableGrid"/>
        <w:tblW w:type="auto" w:w="0"/>
        <w:jc w:val="center"/>
        <w:tblLook w:firstColumn="1" w:firstRow="1" w:lastColumn="0" w:lastRow="0" w:noHBand="0" w:noVBand="1" w:val="04A0"/>
      </w:tblPr>
      <w:tblGrid>
        <w:gridCol w:w="5328"/>
        <w:gridCol w:w="5328"/>
      </w:tblGrid>
      <w:tr>
        <w:tc>
          <w:tcPr>
            <w:tcW w:type="dxa" w:w="5328"/>
            <w:shd w:fill="5B176C"/>
            <w:vAlign w:val="center"/>
          </w:tcPr>
          <w:p>
            <w:pPr>
              <w:jc w:val="right"/>
              <w:bidi w:val="1"/>
            </w:pPr>
            <w:r/>
            <w:r>
              <w:rPr>
                <w:rFonts w:ascii="Arial" w:hAnsi="Arial" w:eastAsia="Arial"/>
                <w:b/>
                <w:color w:val="FFFFFF"/>
                <w:sz w:val="16"/>
              </w:rPr>
              <w:t>التبويب</w:t>
            </w:r>
          </w:p>
        </w:tc>
        <w:tc>
          <w:tcPr>
            <w:tcW w:type="dxa" w:w="5328"/>
            <w:shd w:fill="5B176C"/>
            <w:vAlign w:val="center"/>
          </w:tcPr>
          <w:p>
            <w:pPr>
              <w:jc w:val="right"/>
              <w:bidi w:val="1"/>
            </w:pPr>
            <w:r/>
            <w:r>
              <w:rPr>
                <w:rFonts w:ascii="Arial" w:hAnsi="Arial" w:eastAsia="Arial"/>
                <w:b/>
                <w:color w:val="FFFFFF"/>
                <w:sz w:val="16"/>
              </w:rPr>
              <w:t>أهم الفلاتر</w:t>
            </w:r>
          </w:p>
        </w:tc>
      </w:tr>
      <w:tr>
        <w:tc>
          <w:tcPr>
            <w:tcW w:type="dxa" w:w="5328"/>
            <w:vAlign w:val="center"/>
          </w:tcPr>
          <w:p>
            <w:pPr>
              <w:jc w:val="right"/>
              <w:bidi w:val="1"/>
            </w:pPr>
            <w:r/>
            <w:r>
              <w:rPr>
                <w:rFonts w:ascii="Arial" w:hAnsi="Arial" w:eastAsia="Arial"/>
                <w:b w:val="0"/>
                <w:sz w:val="16"/>
              </w:rPr>
              <w:t>المنتجات</w:t>
            </w:r>
          </w:p>
        </w:tc>
        <w:tc>
          <w:tcPr>
            <w:tcW w:type="dxa" w:w="5328"/>
            <w:vAlign w:val="center"/>
          </w:tcPr>
          <w:p>
            <w:pPr>
              <w:jc w:val="right"/>
              <w:bidi w:val="1"/>
            </w:pPr>
            <w:r/>
            <w:r>
              <w:rPr>
                <w:rFonts w:ascii="Arial" w:hAnsi="Arial" w:eastAsia="Arial"/>
                <w:b w:val="0"/>
                <w:sz w:val="16"/>
              </w:rPr>
              <w:t>التصنيف، السعر، الدولة، التوفر، التاجر، التقييم، الشحن، مصدر المنتج</w:t>
            </w:r>
          </w:p>
        </w:tc>
      </w:tr>
      <w:tr>
        <w:tc>
          <w:tcPr>
            <w:tcW w:type="dxa" w:w="5328"/>
            <w:vAlign w:val="center"/>
          </w:tcPr>
          <w:p>
            <w:pPr>
              <w:jc w:val="right"/>
              <w:bidi w:val="1"/>
            </w:pPr>
            <w:r/>
            <w:r>
              <w:rPr>
                <w:rFonts w:ascii="Arial" w:hAnsi="Arial" w:eastAsia="Arial"/>
                <w:b w:val="0"/>
                <w:sz w:val="16"/>
              </w:rPr>
              <w:t>الخدمات</w:t>
            </w:r>
          </w:p>
        </w:tc>
        <w:tc>
          <w:tcPr>
            <w:tcW w:type="dxa" w:w="5328"/>
            <w:vAlign w:val="center"/>
          </w:tcPr>
          <w:p>
            <w:pPr>
              <w:jc w:val="right"/>
              <w:bidi w:val="1"/>
            </w:pPr>
            <w:r/>
            <w:r>
              <w:rPr>
                <w:rFonts w:ascii="Arial" w:hAnsi="Arial" w:eastAsia="Arial"/>
                <w:b w:val="0"/>
                <w:sz w:val="16"/>
              </w:rPr>
              <w:t>المجال، الدولة، نوع الخدمة، إمكانية الحجز، السعر من/إلى، التقييم، التوثيق</w:t>
            </w:r>
          </w:p>
        </w:tc>
      </w:tr>
      <w:tr>
        <w:tc>
          <w:tcPr>
            <w:tcW w:type="dxa" w:w="5328"/>
            <w:vAlign w:val="center"/>
          </w:tcPr>
          <w:p>
            <w:pPr>
              <w:jc w:val="right"/>
              <w:bidi w:val="1"/>
            </w:pPr>
            <w:r/>
            <w:r>
              <w:rPr>
                <w:rFonts w:ascii="Arial" w:hAnsi="Arial" w:eastAsia="Arial"/>
                <w:b w:val="0"/>
                <w:sz w:val="16"/>
              </w:rPr>
              <w:t>البزنسز/المشاريع</w:t>
            </w:r>
          </w:p>
        </w:tc>
        <w:tc>
          <w:tcPr>
            <w:tcW w:type="dxa" w:w="5328"/>
            <w:vAlign w:val="center"/>
          </w:tcPr>
          <w:p>
            <w:pPr>
              <w:jc w:val="right"/>
              <w:bidi w:val="1"/>
            </w:pPr>
            <w:r/>
            <w:r>
              <w:rPr>
                <w:rFonts w:ascii="Arial" w:hAnsi="Arial" w:eastAsia="Arial"/>
                <w:b w:val="0"/>
                <w:sz w:val="16"/>
              </w:rPr>
              <w:t>القطاع، الدولة، verified، نوع التطبيق، Rabet status، الخدمات المتاحة</w:t>
            </w:r>
          </w:p>
        </w:tc>
      </w:tr>
      <w:tr>
        <w:tc>
          <w:tcPr>
            <w:tcW w:type="dxa" w:w="5328"/>
            <w:vAlign w:val="center"/>
          </w:tcPr>
          <w:p>
            <w:pPr>
              <w:jc w:val="right"/>
              <w:bidi w:val="1"/>
            </w:pPr>
            <w:r/>
            <w:r>
              <w:rPr>
                <w:rFonts w:ascii="Arial" w:hAnsi="Arial" w:eastAsia="Arial"/>
                <w:b w:val="0"/>
                <w:sz w:val="16"/>
              </w:rPr>
              <w:t>المواهب</w:t>
            </w:r>
          </w:p>
        </w:tc>
        <w:tc>
          <w:tcPr>
            <w:tcW w:type="dxa" w:w="5328"/>
            <w:vAlign w:val="center"/>
          </w:tcPr>
          <w:p>
            <w:pPr>
              <w:jc w:val="right"/>
              <w:bidi w:val="1"/>
            </w:pPr>
            <w:r/>
            <w:r>
              <w:rPr>
                <w:rFonts w:ascii="Arial" w:hAnsi="Arial" w:eastAsia="Arial"/>
                <w:b w:val="0"/>
                <w:sz w:val="16"/>
              </w:rPr>
              <w:t>المهارة، المستوى، التوفر، البادجات، الدولة، اللغة</w:t>
            </w:r>
          </w:p>
        </w:tc>
      </w:tr>
      <w:tr>
        <w:tc>
          <w:tcPr>
            <w:tcW w:type="dxa" w:w="5328"/>
            <w:vAlign w:val="center"/>
          </w:tcPr>
          <w:p>
            <w:pPr>
              <w:jc w:val="right"/>
              <w:bidi w:val="1"/>
            </w:pPr>
            <w:r/>
            <w:r>
              <w:rPr>
                <w:rFonts w:ascii="Arial" w:hAnsi="Arial" w:eastAsia="Arial"/>
                <w:b w:val="0"/>
                <w:sz w:val="16"/>
              </w:rPr>
              <w:t>الثيمات والإضافات</w:t>
            </w:r>
          </w:p>
        </w:tc>
        <w:tc>
          <w:tcPr>
            <w:tcW w:type="dxa" w:w="5328"/>
            <w:vAlign w:val="center"/>
          </w:tcPr>
          <w:p>
            <w:pPr>
              <w:jc w:val="right"/>
              <w:bidi w:val="1"/>
            </w:pPr>
            <w:r/>
            <w:r>
              <w:rPr>
                <w:rFonts w:ascii="Arial" w:hAnsi="Arial" w:eastAsia="Arial"/>
                <w:b w:val="0"/>
                <w:sz w:val="16"/>
              </w:rPr>
              <w:t>المجال، السعر، المطور، التوافق، RTL، التقييم، آخر تحديث</w:t>
            </w:r>
          </w:p>
        </w:tc>
      </w:tr>
    </w:tbl>
    <w:p/>
    <w:p>
      <w:pPr>
        <w:pStyle w:val="Heading1"/>
        <w:jc w:val="right"/>
        <w:bidi w:val="1"/>
      </w:pPr>
      <w:r>
        <w:rPr>
          <w:rFonts w:ascii="Arial" w:hAnsi="Arial" w:eastAsia="Arial"/>
          <w:b/>
          <w:color w:val="5B176C"/>
        </w:rPr>
        <w:t>9. علاقة المول بالمسوقين والشركاء</w:t>
      </w:r>
    </w:p>
    <w:p>
      <w:pPr>
        <w:spacing w:after="80" w:line="276" w:lineRule="auto"/>
        <w:jc w:val="right"/>
        <w:bidi w:val="1"/>
      </w:pPr>
      <w:r>
        <w:rPr>
          <w:rFonts w:ascii="Arial" w:hAnsi="Arial" w:eastAsia="Arial"/>
          <w:b w:val="0"/>
          <w:sz w:val="20"/>
        </w:rPr>
        <w:t>Growth Partners وPartner Storefronts يمكنهم عرض منتجات وخدمات تجار آخرين فقط عبر اتفاقيات وموافقات واضحة. الواجهة الخاصة بالمسوق تعرض public mirror items، والطلب أو التنفيذ يذهب للتاجر الأصلي مع tracking للعمولة.</w:t>
      </w:r>
    </w:p>
    <w:p>
      <w:pPr>
        <w:pStyle w:val="Heading1"/>
        <w:jc w:val="right"/>
        <w:bidi w:val="1"/>
      </w:pPr>
      <w:r>
        <w:rPr>
          <w:rFonts w:ascii="Arial" w:hAnsi="Arial" w:eastAsia="Arial"/>
          <w:b/>
          <w:color w:val="5B176C"/>
        </w:rPr>
        <w:t>10. Roadmap</w:t>
      </w:r>
    </w:p>
    <w:tbl>
      <w:tblPr>
        <w:tblStyle w:val="TableGrid"/>
        <w:tblW w:type="auto" w:w="0"/>
        <w:jc w:val="center"/>
        <w:tblLook w:firstColumn="1" w:firstRow="1" w:lastColumn="0" w:lastRow="0" w:noHBand="0" w:noVBand="1" w:val="04A0"/>
      </w:tblPr>
      <w:tblGrid>
        <w:gridCol w:w="5328"/>
        <w:gridCol w:w="5328"/>
      </w:tblGrid>
      <w:tr>
        <w:tc>
          <w:tcPr>
            <w:tcW w:type="dxa" w:w="5328"/>
            <w:shd w:fill="5B176C"/>
            <w:vAlign w:val="center"/>
          </w:tcPr>
          <w:p>
            <w:pPr>
              <w:jc w:val="right"/>
              <w:bidi w:val="1"/>
            </w:pPr>
            <w:r/>
            <w:r>
              <w:rPr>
                <w:rFonts w:ascii="Arial" w:hAnsi="Arial" w:eastAsia="Arial"/>
                <w:b/>
                <w:color w:val="FFFFFF"/>
                <w:sz w:val="16"/>
              </w:rPr>
              <w:t>المرحلة</w:t>
            </w:r>
          </w:p>
        </w:tc>
        <w:tc>
          <w:tcPr>
            <w:tcW w:type="dxa" w:w="5328"/>
            <w:shd w:fill="5B176C"/>
            <w:vAlign w:val="center"/>
          </w:tcPr>
          <w:p>
            <w:pPr>
              <w:jc w:val="right"/>
              <w:bidi w:val="1"/>
            </w:pPr>
            <w:r/>
            <w:r>
              <w:rPr>
                <w:rFonts w:ascii="Arial" w:hAnsi="Arial" w:eastAsia="Arial"/>
                <w:b/>
                <w:color w:val="FFFFFF"/>
                <w:sz w:val="16"/>
              </w:rPr>
              <w:t>النطاق</w:t>
            </w:r>
          </w:p>
        </w:tc>
      </w:tr>
      <w:tr>
        <w:tc>
          <w:tcPr>
            <w:tcW w:type="dxa" w:w="5328"/>
            <w:vAlign w:val="center"/>
          </w:tcPr>
          <w:p>
            <w:pPr>
              <w:jc w:val="right"/>
              <w:bidi w:val="1"/>
            </w:pPr>
            <w:r/>
            <w:r>
              <w:rPr>
                <w:rFonts w:ascii="Arial" w:hAnsi="Arial" w:eastAsia="Arial"/>
                <w:b w:val="0"/>
                <w:sz w:val="16"/>
              </w:rPr>
              <w:t>V1</w:t>
            </w:r>
          </w:p>
        </w:tc>
        <w:tc>
          <w:tcPr>
            <w:tcW w:type="dxa" w:w="5328"/>
            <w:vAlign w:val="center"/>
          </w:tcPr>
          <w:p>
            <w:pPr>
              <w:jc w:val="right"/>
              <w:bidi w:val="1"/>
            </w:pPr>
            <w:r/>
            <w:r>
              <w:rPr>
                <w:rFonts w:ascii="Arial" w:hAnsi="Arial" w:eastAsia="Arial"/>
                <w:b w:val="0"/>
                <w:sz w:val="16"/>
              </w:rPr>
              <w:t>Business Profile draft + Mall mirror foundation + consent model.</w:t>
            </w:r>
          </w:p>
        </w:tc>
      </w:tr>
      <w:tr>
        <w:tc>
          <w:tcPr>
            <w:tcW w:type="dxa" w:w="5328"/>
            <w:vAlign w:val="center"/>
          </w:tcPr>
          <w:p>
            <w:pPr>
              <w:jc w:val="right"/>
              <w:bidi w:val="1"/>
            </w:pPr>
            <w:r/>
            <w:r>
              <w:rPr>
                <w:rFonts w:ascii="Arial" w:hAnsi="Arial" w:eastAsia="Arial"/>
                <w:b w:val="0"/>
                <w:sz w:val="16"/>
              </w:rPr>
              <w:t>V2</w:t>
            </w:r>
          </w:p>
        </w:tc>
        <w:tc>
          <w:tcPr>
            <w:tcW w:type="dxa" w:w="5328"/>
            <w:vAlign w:val="center"/>
          </w:tcPr>
          <w:p>
            <w:pPr>
              <w:jc w:val="right"/>
              <w:bidi w:val="1"/>
            </w:pPr>
            <w:r/>
            <w:r>
              <w:rPr>
                <w:rFonts w:ascii="Arial" w:hAnsi="Arial" w:eastAsia="Arial"/>
                <w:b w:val="0"/>
                <w:sz w:val="16"/>
              </w:rPr>
              <w:t>Product/Service publication from Kabeeri apps + basic search/filter.</w:t>
            </w:r>
          </w:p>
        </w:tc>
      </w:tr>
      <w:tr>
        <w:tc>
          <w:tcPr>
            <w:tcW w:type="dxa" w:w="5328"/>
            <w:vAlign w:val="center"/>
          </w:tcPr>
          <w:p>
            <w:pPr>
              <w:jc w:val="right"/>
              <w:bidi w:val="1"/>
            </w:pPr>
            <w:r/>
            <w:r>
              <w:rPr>
                <w:rFonts w:ascii="Arial" w:hAnsi="Arial" w:eastAsia="Arial"/>
                <w:b w:val="0"/>
                <w:sz w:val="16"/>
              </w:rPr>
              <w:t>V3</w:t>
            </w:r>
          </w:p>
        </w:tc>
        <w:tc>
          <w:tcPr>
            <w:tcW w:type="dxa" w:w="5328"/>
            <w:vAlign w:val="center"/>
          </w:tcPr>
          <w:p>
            <w:pPr>
              <w:jc w:val="right"/>
              <w:bidi w:val="1"/>
            </w:pPr>
            <w:r/>
            <w:r>
              <w:rPr>
                <w:rFonts w:ascii="Arial" w:hAnsi="Arial" w:eastAsia="Arial"/>
                <w:b w:val="0"/>
                <w:sz w:val="16"/>
              </w:rPr>
              <w:t>CRM/service requests + product/service lead flows.</w:t>
            </w:r>
          </w:p>
        </w:tc>
      </w:tr>
      <w:tr>
        <w:tc>
          <w:tcPr>
            <w:tcW w:type="dxa" w:w="5328"/>
            <w:vAlign w:val="center"/>
          </w:tcPr>
          <w:p>
            <w:pPr>
              <w:jc w:val="right"/>
              <w:bidi w:val="1"/>
            </w:pPr>
            <w:r/>
            <w:r>
              <w:rPr>
                <w:rFonts w:ascii="Arial" w:hAnsi="Arial" w:eastAsia="Arial"/>
                <w:b w:val="0"/>
                <w:sz w:val="16"/>
              </w:rPr>
              <w:t>V4</w:t>
            </w:r>
          </w:p>
        </w:tc>
        <w:tc>
          <w:tcPr>
            <w:tcW w:type="dxa" w:w="5328"/>
            <w:vAlign w:val="center"/>
          </w:tcPr>
          <w:p>
            <w:pPr>
              <w:jc w:val="right"/>
              <w:bidi w:val="1"/>
            </w:pPr>
            <w:r/>
            <w:r>
              <w:rPr>
                <w:rFonts w:ascii="Arial" w:hAnsi="Arial" w:eastAsia="Arial"/>
                <w:b w:val="0"/>
                <w:sz w:val="16"/>
              </w:rPr>
              <w:t>Kabeeri Mall V1 public launch + moderation + reviews.</w:t>
            </w:r>
          </w:p>
        </w:tc>
      </w:tr>
      <w:tr>
        <w:tc>
          <w:tcPr>
            <w:tcW w:type="dxa" w:w="5328"/>
            <w:vAlign w:val="center"/>
          </w:tcPr>
          <w:p>
            <w:pPr>
              <w:jc w:val="right"/>
              <w:bidi w:val="1"/>
            </w:pPr>
            <w:r/>
            <w:r>
              <w:rPr>
                <w:rFonts w:ascii="Arial" w:hAnsi="Arial" w:eastAsia="Arial"/>
                <w:b w:val="0"/>
                <w:sz w:val="16"/>
              </w:rPr>
              <w:t>V5</w:t>
            </w:r>
          </w:p>
        </w:tc>
        <w:tc>
          <w:tcPr>
            <w:tcW w:type="dxa" w:w="5328"/>
            <w:vAlign w:val="center"/>
          </w:tcPr>
          <w:p>
            <w:pPr>
              <w:jc w:val="right"/>
              <w:bidi w:val="1"/>
            </w:pPr>
            <w:r/>
            <w:r>
              <w:rPr>
                <w:rFonts w:ascii="Arial" w:hAnsi="Arial" w:eastAsia="Arial"/>
                <w:b w:val="0"/>
                <w:sz w:val="16"/>
              </w:rPr>
              <w:t>Partner storefronts + commissions + external connectors.</w:t>
            </w:r>
          </w:p>
        </w:tc>
      </w:tr>
      <w:tr>
        <w:tc>
          <w:tcPr>
            <w:tcW w:type="dxa" w:w="5328"/>
            <w:vAlign w:val="center"/>
          </w:tcPr>
          <w:p>
            <w:pPr>
              <w:jc w:val="right"/>
              <w:bidi w:val="1"/>
            </w:pPr>
            <w:r/>
            <w:r>
              <w:rPr>
                <w:rFonts w:ascii="Arial" w:hAnsi="Arial" w:eastAsia="Arial"/>
                <w:b w:val="0"/>
                <w:sz w:val="16"/>
              </w:rPr>
              <w:t>V6</w:t>
            </w:r>
          </w:p>
        </w:tc>
        <w:tc>
          <w:tcPr>
            <w:tcW w:type="dxa" w:w="5328"/>
            <w:vAlign w:val="center"/>
          </w:tcPr>
          <w:p>
            <w:pPr>
              <w:jc w:val="right"/>
              <w:bidi w:val="1"/>
            </w:pPr>
            <w:r/>
            <w:r>
              <w:rPr>
                <w:rFonts w:ascii="Arial" w:hAnsi="Arial" w:eastAsia="Arial"/>
                <w:b w:val="0"/>
                <w:sz w:val="16"/>
              </w:rPr>
              <w:t>Advanced multi-catalog marketplace + enterprise/private catalogs + BI.</w:t>
            </w:r>
          </w:p>
        </w:tc>
      </w:tr>
    </w:tbl>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