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V2 Coding Plan — Migration &amp; Discovery Foundation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تكويد منفصلة لهذا الإصدار، مهيأة للتحويل إلى Sprint Backlog داخل أداة إدارة المشروع.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الإصدار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الملف يحدد ما يتم تكويده في هذا الإصدار فقط، مع منع إدخال ميزات من إصدارات لاحقة إلا كـ feature flags مغلقة أو foundations واضحة.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السبرنتات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السبرنت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النطاق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أهم الجداول/الموديولات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مخرج قابل للاختبار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WordPress XML Import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import jobs, records, mappings, media import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Import pages/posts/categories/media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SEO/Redirect Migration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seo mapping, redirect map, report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Preserve slugs and redirects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Forms/Redirects/Menus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forms, submissions, menus, redirects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Build contact form and menu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Commerce Foundation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products, cart basic, orders, customers, coupons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Create product and order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Mall Discovery Basic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business/products/services mirror, consents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Publish business/service/product to Mall mirror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Talent + External Source Registry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professional profiles, external_sync_sources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Public profiles and external listing registry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Release Gate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يعتبر الإصدار جاهزًا إلا بعد نجاح unit/feature/policy tests، ومراجعة الصلاحيات، وتحديث seed data، وتشغيل demo scenario بدون أخطاء.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