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- 13_UI_UX_DESIGN_SYSTEM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Design system, navigation, components, RTL/LTR rules, accessibility, and user experience standards.</w:t>
      </w:r>
    </w:p>
    <w:p>
      <w:r>
        <w:rPr>
          <w:b w:val="0"/>
        </w:rPr>
        <w:t>System Layer: Production Readiness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13_UI_UX_DESIGN_SYSTEM.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UI_UX_Principles.docx</w:t>
      </w:r>
    </w:p>
    <w:p>
      <w:r>
        <w:rPr>
          <w:b w:val="0"/>
        </w:rPr>
        <w:t>- Admin_Dashboard_Navigation.docx</w:t>
      </w:r>
    </w:p>
    <w:p>
      <w:r>
        <w:rPr>
          <w:b w:val="0"/>
        </w:rPr>
        <w:t>- Public_Frontend_Guidelines.docx</w:t>
      </w:r>
    </w:p>
    <w:p>
      <w:r>
        <w:rPr>
          <w:b w:val="0"/>
        </w:rPr>
        <w:t>- Design_System_Tokens.docx</w:t>
      </w:r>
    </w:p>
    <w:p>
      <w:r>
        <w:rPr>
          <w:b w:val="0"/>
        </w:rPr>
        <w:t>- Components_Guidelines.docx</w:t>
      </w:r>
    </w:p>
    <w:p>
      <w:r>
        <w:rPr>
          <w:b w:val="0"/>
        </w:rPr>
        <w:t>- Forms_Tables_Modals_Rules.docx</w:t>
      </w:r>
    </w:p>
    <w:p>
      <w:r>
        <w:rPr>
          <w:b w:val="0"/>
        </w:rPr>
        <w:t>- RTL_LTR_UI_Rules.docx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Who are the main users of the interface?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What are the main screens and workflows?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design style should be followed?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What colors, typography, and spacing rules apply?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What components must be standardized?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Is RTL/Arabic support required?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What accessibility requirements matter?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