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- 31_EXTENSION_BUSINESS_ARCHITECTURE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Business model for add-ons, pricing, entitlements, segments, validation, and GTM for extensions.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31_EXTENSION_BUSINESS_ARCHITECTURE.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Extension_Business_Model.docx</w:t>
      </w:r>
    </w:p>
    <w:p>
      <w:r>
        <w:rPr>
          <w:b w:val="0"/>
        </w:rPr>
        <w:t>- Extension_Pricing_Entitlements.docx</w:t>
      </w:r>
    </w:p>
    <w:p>
      <w:r>
        <w:rPr>
          <w:b w:val="0"/>
        </w:rPr>
        <w:t>- Extension_User_Segments.docx</w:t>
      </w:r>
    </w:p>
    <w:p>
      <w:r>
        <w:rPr>
          <w:b w:val="0"/>
        </w:rPr>
        <w:t>- Extension_Market_Validation.docx</w:t>
      </w:r>
    </w:p>
    <w:p>
      <w:r>
        <w:rPr>
          <w:b w:val="0"/>
        </w:rPr>
        <w:t>- Extension_GTM_Checklist.docx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Who buys or uses each extension?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Is it free, paid, enterprise, or marketplace?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entitlement rules apply?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How is market validation done?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pricing model fits?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GTM checklist is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How does the extension affect existing plans?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