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Implementação de uma solução para o Problema</w:t>
      </w: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 Mochila utilizando Algoritmos Genéticos</w:t>
      </w:r>
    </w:p>
    <w:p w:rsidR="00A65D61" w:rsidRDefault="00A65D6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65D61" w:rsidRDefault="005F220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Adrisson</w:t>
      </w:r>
      <w:proofErr w:type="spellEnd"/>
      <w:r>
        <w:rPr>
          <w:rFonts w:ascii="Times New Roman" w:eastAsia="Times New Roman" w:hAnsi="Times New Roman" w:cs="Times New Roman"/>
        </w:rPr>
        <w:t xml:space="preserve"> Fagner da Silva</w:t>
      </w: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Universidade Luterana do Brasil (ULBRA) – Campus Canoas</w:t>
      </w:r>
    </w:p>
    <w:p w:rsidR="00A65D61" w:rsidRDefault="005F220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adris.son@hotmail.com</w:t>
      </w:r>
    </w:p>
    <w:p w:rsidR="00A65D61" w:rsidRDefault="00A65D6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Resumo.</w:t>
      </w:r>
      <w:r>
        <w:rPr>
          <w:rFonts w:ascii="Times New Roman" w:eastAsia="Times New Roman" w:hAnsi="Times New Roman" w:cs="Times New Roman"/>
        </w:rPr>
        <w:t xml:space="preserve"> Este meta-artigo descreve as atividades de pesquisa e execução de um trabalho para disciplina de Inteligência Artificial II da Universidade Luterana do Brasil (ULBRA), durante o </w:t>
      </w:r>
      <w:r w:rsidR="005F2201">
        <w:rPr>
          <w:rFonts w:ascii="Times New Roman" w:eastAsia="Times New Roman" w:hAnsi="Times New Roman" w:cs="Times New Roman"/>
        </w:rPr>
        <w:t>segundo</w:t>
      </w:r>
      <w:r>
        <w:rPr>
          <w:rFonts w:ascii="Times New Roman" w:eastAsia="Times New Roman" w:hAnsi="Times New Roman" w:cs="Times New Roman"/>
        </w:rPr>
        <w:t xml:space="preserve"> semestre de 201</w:t>
      </w:r>
      <w:r w:rsidR="005F2201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>. Basicamente foi implementado um algoritmo genético</w:t>
      </w:r>
      <w:r>
        <w:rPr>
          <w:rFonts w:ascii="Times New Roman" w:eastAsia="Times New Roman" w:hAnsi="Times New Roman" w:cs="Times New Roman"/>
        </w:rPr>
        <w:t xml:space="preserve"> para solucionar um problema de otimização que foi um dos temas abordados pela disciplina.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Motivação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</w:rPr>
        <w:t>Tendo como principal conteúdo de G2 a matéria de Algoritmos Genéticos, após a base teórica,</w:t>
      </w:r>
      <w:r>
        <w:rPr>
          <w:rFonts w:ascii="Times New Roman" w:eastAsia="Times New Roman" w:hAnsi="Times New Roman" w:cs="Times New Roman"/>
        </w:rPr>
        <w:t xml:space="preserve"> surgiu a possibilidade de aprofundamento, além de uma p</w:t>
      </w:r>
      <w:r>
        <w:rPr>
          <w:rFonts w:ascii="Times New Roman" w:eastAsia="Times New Roman" w:hAnsi="Times New Roman" w:cs="Times New Roman"/>
        </w:rPr>
        <w:t xml:space="preserve">arte prática envolvendo toda essa discussão. Para quem não está acostumado com esses termos e definições, </w:t>
      </w:r>
      <w:r w:rsidR="00FA2136">
        <w:rPr>
          <w:rFonts w:ascii="Times New Roman" w:eastAsia="Times New Roman" w:hAnsi="Times New Roman" w:cs="Times New Roman"/>
        </w:rPr>
        <w:t>a frente irá ser</w:t>
      </w:r>
      <w:r>
        <w:rPr>
          <w:rFonts w:ascii="Times New Roman" w:eastAsia="Times New Roman" w:hAnsi="Times New Roman" w:cs="Times New Roman"/>
        </w:rPr>
        <w:t xml:space="preserve"> citado</w:t>
      </w:r>
      <w:r>
        <w:rPr>
          <w:rFonts w:ascii="Times New Roman" w:eastAsia="Times New Roman" w:hAnsi="Times New Roman" w:cs="Times New Roman"/>
        </w:rPr>
        <w:t xml:space="preserve"> tod</w:t>
      </w:r>
      <w:r w:rsidR="00FA2136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s esses conceitos que o trabalho está relacionado.</w:t>
      </w:r>
      <w:bookmarkStart w:id="0" w:name="_GoBack"/>
      <w:bookmarkEnd w:id="0"/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925722" w:rsidRDefault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Fundamentação teórica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5D61" w:rsidRDefault="00925722" w:rsidP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 w:rsidR="005D08B4">
        <w:rPr>
          <w:rFonts w:ascii="Times New Roman" w:eastAsia="Times New Roman" w:hAnsi="Times New Roman" w:cs="Times New Roman"/>
          <w:b/>
        </w:rPr>
        <w:t xml:space="preserve">.1     </w:t>
      </w:r>
      <w:r w:rsidR="005D08B4">
        <w:rPr>
          <w:rFonts w:ascii="Times New Roman" w:eastAsia="Times New Roman" w:hAnsi="Times New Roman" w:cs="Times New Roman"/>
          <w:b/>
        </w:rPr>
        <w:t>Inteligência Artificial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É uma área de pesquisa da ciência da computação que se dedicada a buscar métodos computacionais que possuam ou simulem a capacidade racional de resolver problemas e pensar buscando, como seu próprio nome sugere, ser inteligente.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Essa área começou a se des</w:t>
      </w:r>
      <w:r>
        <w:rPr>
          <w:rFonts w:ascii="Times New Roman" w:eastAsia="Times New Roman" w:hAnsi="Times New Roman" w:cs="Times New Roman"/>
        </w:rPr>
        <w:t>envolver logo após a Segunda Guerra Mundial, com a publicação do matemático inglês Alan Turing do artigo "</w:t>
      </w:r>
      <w:proofErr w:type="spellStart"/>
      <w:r>
        <w:rPr>
          <w:rFonts w:ascii="Times New Roman" w:eastAsia="Times New Roman" w:hAnsi="Times New Roman" w:cs="Times New Roman"/>
        </w:rPr>
        <w:t>Computing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Machinery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Intelligence</w:t>
      </w:r>
      <w:proofErr w:type="spellEnd"/>
      <w:r>
        <w:rPr>
          <w:rFonts w:ascii="Times New Roman" w:eastAsia="Times New Roman" w:hAnsi="Times New Roman" w:cs="Times New Roman"/>
        </w:rPr>
        <w:t>". Com o avanço tecnológico e o surgimento do computador, a inteligência artificial ganhou meios e massa crítica p</w:t>
      </w:r>
      <w:r>
        <w:rPr>
          <w:rFonts w:ascii="Times New Roman" w:eastAsia="Times New Roman" w:hAnsi="Times New Roman" w:cs="Times New Roman"/>
        </w:rPr>
        <w:t>ara se estabelecer como ciência integral, com problemáticas e metodologias próprias. A cada dia, novas área e vem ganhando contribuições da Inteligência Artificial. Desde os clássicos programas de xadrez ou até áreas como visão computacional, análise e sín</w:t>
      </w:r>
      <w:r>
        <w:rPr>
          <w:rFonts w:ascii="Times New Roman" w:eastAsia="Times New Roman" w:hAnsi="Times New Roman" w:cs="Times New Roman"/>
        </w:rPr>
        <w:t>tese da voz, lógica difusa,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redes neurais artificiais e muitas outras.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Na sua fundamentação, a </w:t>
      </w:r>
      <w:r w:rsidR="00FA2136">
        <w:rPr>
          <w:rFonts w:ascii="Times New Roman" w:eastAsia="Times New Roman" w:hAnsi="Times New Roman" w:cs="Times New Roman"/>
        </w:rPr>
        <w:t>inteligência</w:t>
      </w:r>
      <w:r>
        <w:rPr>
          <w:rFonts w:ascii="Times New Roman" w:eastAsia="Times New Roman" w:hAnsi="Times New Roman" w:cs="Times New Roman"/>
        </w:rPr>
        <w:t xml:space="preserve"> artificial visa reproduzir o pensamento humano além de reproduzir ideias como criatividade, </w:t>
      </w:r>
      <w:r w:rsidR="00FA2136">
        <w:rPr>
          <w:rFonts w:ascii="Times New Roman" w:eastAsia="Times New Roman" w:hAnsi="Times New Roman" w:cs="Times New Roman"/>
        </w:rPr>
        <w:t>auto aperfeiçoamento</w:t>
      </w:r>
      <w:r>
        <w:rPr>
          <w:rFonts w:ascii="Times New Roman" w:eastAsia="Times New Roman" w:hAnsi="Times New Roman" w:cs="Times New Roman"/>
        </w:rPr>
        <w:t xml:space="preserve"> e uso da linguagem. De qualquer fo</w:t>
      </w:r>
      <w:r>
        <w:rPr>
          <w:rFonts w:ascii="Times New Roman" w:eastAsia="Times New Roman" w:hAnsi="Times New Roman" w:cs="Times New Roman"/>
        </w:rPr>
        <w:t>rma, esse conceito é bastante complicado de ser definido, o que permite inúmeras interpretações, muitas delas conflitantes.</w:t>
      </w:r>
    </w:p>
    <w:p w:rsidR="00925722" w:rsidRDefault="00925722" w:rsidP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 w:rsidP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</w:rPr>
        <w:t>Problemas de Otimização e Algoritmo Genético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Pode-se imaginar um problema de otimização como uma caixa com vários botões, </w:t>
      </w:r>
      <w:r>
        <w:rPr>
          <w:rFonts w:ascii="Times New Roman" w:eastAsia="Times New Roman" w:hAnsi="Times New Roman" w:cs="Times New Roman"/>
        </w:rPr>
        <w:t xml:space="preserve">onde cada botão é um parâmetro do problema. A saída é baseada no valor de uma função que indica se um determinado conjunto de botões é bom ou não para resolver este problema. Os problemas de otimização são baseados em três pontos principais: a codificação </w:t>
      </w:r>
      <w:r>
        <w:rPr>
          <w:rFonts w:ascii="Times New Roman" w:eastAsia="Times New Roman" w:hAnsi="Times New Roman" w:cs="Times New Roman"/>
        </w:rPr>
        <w:t>do problema, a função objetivo que se deseja maximizar ou minimizar e o espaço de soluções associado.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As técnicas de otimização tradicionais partem com um único candidato, este é manipulado de maneira iterativa coma heurísticas diretamente ligadas ao prob</w:t>
      </w:r>
      <w:r>
        <w:rPr>
          <w:rFonts w:ascii="Times New Roman" w:eastAsia="Times New Roman" w:hAnsi="Times New Roman" w:cs="Times New Roman"/>
        </w:rPr>
        <w:t>lema a ser solucionado. De forma geral os processos heurísticos não são algorítmicos, portanto pode ser bastante complexa a sua simulação. Na pratica, estes métodos são de grande importância em inúmeras aplicações de mesmo não sendo suficientemente robusto</w:t>
      </w:r>
      <w:r>
        <w:rPr>
          <w:rFonts w:ascii="Times New Roman" w:eastAsia="Times New Roman" w:hAnsi="Times New Roman" w:cs="Times New Roman"/>
        </w:rPr>
        <w:t>s para todos os casos.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Um algoritmo genético é uma técnica de busca utilizada para achar soluções aproximadas em problemas de otimização e busca. São uma classe de algoritmos que usam técnicas inspiradas na biologia evolutiva com características de heredi</w:t>
      </w:r>
      <w:r>
        <w:rPr>
          <w:rFonts w:ascii="Times New Roman" w:eastAsia="Times New Roman" w:hAnsi="Times New Roman" w:cs="Times New Roman"/>
        </w:rPr>
        <w:t>tariedade, mutação, seleção natural e recombinação. Os algoritmos genéticos são implementados como uma simulação, onde um conjunto abstrato de representações de solução é selecionado. A partir desse conjunto, existe uma busca de soluções ótimas. O algoritm</w:t>
      </w:r>
      <w:r>
        <w:rPr>
          <w:rFonts w:ascii="Times New Roman" w:eastAsia="Times New Roman" w:hAnsi="Times New Roman" w:cs="Times New Roman"/>
        </w:rPr>
        <w:t xml:space="preserve">o evolui por meio de gerações e em cada uma delas ocorre a avaliação de cada solução na população, alguns indivíduos são selecionados para a próxima geração, recombinados ou </w:t>
      </w:r>
      <w:proofErr w:type="spellStart"/>
      <w:r>
        <w:rPr>
          <w:rFonts w:ascii="Times New Roman" w:eastAsia="Times New Roman" w:hAnsi="Times New Roman" w:cs="Times New Roman"/>
        </w:rPr>
        <w:t>mutados</w:t>
      </w:r>
      <w:proofErr w:type="spellEnd"/>
      <w:r>
        <w:rPr>
          <w:rFonts w:ascii="Times New Roman" w:eastAsia="Times New Roman" w:hAnsi="Times New Roman" w:cs="Times New Roman"/>
        </w:rPr>
        <w:t xml:space="preserve"> para formar uma nova população. As gerações ocorrem numa estrutura semelha</w:t>
      </w:r>
      <w:r>
        <w:rPr>
          <w:rFonts w:ascii="Times New Roman" w:eastAsia="Times New Roman" w:hAnsi="Times New Roman" w:cs="Times New Roman"/>
        </w:rPr>
        <w:t xml:space="preserve">nte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de um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cromossomo. Uma de suas vantagens é a simplificação que eles permitem na formulação e solução de problemas de otimização. Normalmente trabalham com descrições de entrada formadas por cadeias de bits de tamanho fixo podendo trabalhar com bits de</w:t>
      </w:r>
      <w:r>
        <w:rPr>
          <w:rFonts w:ascii="Times New Roman" w:eastAsia="Times New Roman" w:hAnsi="Times New Roman" w:cs="Times New Roman"/>
        </w:rPr>
        <w:t xml:space="preserve"> tamanho variável. Eles também possuem um paralelismo implícito decorrente da avaliação independente de cada uma dessas cadeias de bits. É indicado para a solução de problemas de otimização complexos, NP</w:t>
      </w:r>
      <w:r w:rsidR="00FA2136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Completos,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o "caixeiro viajante". Além disso, em</w:t>
      </w:r>
      <w:r>
        <w:rPr>
          <w:rFonts w:ascii="Times New Roman" w:eastAsia="Times New Roman" w:hAnsi="Times New Roman" w:cs="Times New Roman"/>
        </w:rPr>
        <w:t xml:space="preserve"> casos onde outras estratégias de otimização falham na busca de uma solução, os algoritmos genéticos poder convergir. Numericamente, não são sensíveis a erros de arredondamento no que se refere aos seus resultados finais.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925722" w:rsidRDefault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Proposta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Realizado o estudo do assunto tomado como base teórica para realização das atividades, foi definido pela professora </w:t>
      </w:r>
      <w:r>
        <w:rPr>
          <w:rFonts w:ascii="Times New Roman" w:eastAsia="Times New Roman" w:hAnsi="Times New Roman" w:cs="Times New Roman"/>
        </w:rPr>
        <w:t>o desenvolvimento de</w:t>
      </w:r>
      <w:r>
        <w:rPr>
          <w:rFonts w:ascii="Times New Roman" w:eastAsia="Times New Roman" w:hAnsi="Times New Roman" w:cs="Times New Roman"/>
        </w:rPr>
        <w:t xml:space="preserve"> uma aplicação prática do Problema da Mochila.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 problema da mochila, também conhecido como "</w:t>
      </w:r>
      <w:proofErr w:type="spellStart"/>
      <w:r>
        <w:rPr>
          <w:rFonts w:ascii="Times New Roman" w:eastAsia="Times New Roman" w:hAnsi="Times New Roman" w:cs="Times New Roman"/>
        </w:rPr>
        <w:t>knapsack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problem</w:t>
      </w:r>
      <w:proofErr w:type="spellEnd"/>
      <w:r>
        <w:rPr>
          <w:rFonts w:ascii="Times New Roman" w:eastAsia="Times New Roman" w:hAnsi="Times New Roman" w:cs="Times New Roman"/>
        </w:rPr>
        <w:t>" é um pro</w:t>
      </w:r>
      <w:r>
        <w:rPr>
          <w:rFonts w:ascii="Times New Roman" w:eastAsia="Times New Roman" w:hAnsi="Times New Roman" w:cs="Times New Roman"/>
        </w:rPr>
        <w:t>blema de otimização combinatória. O nome dá-se devido ao modelo de uma situação em que é necessário preencher uma mochila com objetos de diferentes pesos e valores. O objetivo é que se preencha a mochila com o maior valor possível, não ultrapassando o peso</w:t>
      </w:r>
      <w:r>
        <w:rPr>
          <w:rFonts w:ascii="Times New Roman" w:eastAsia="Times New Roman" w:hAnsi="Times New Roman" w:cs="Times New Roman"/>
        </w:rPr>
        <w:t xml:space="preserve"> máximo.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Faz parte dos 21 problemas NP-completos de Richard </w:t>
      </w:r>
      <w:proofErr w:type="spellStart"/>
      <w:r>
        <w:rPr>
          <w:rFonts w:ascii="Times New Roman" w:eastAsia="Times New Roman" w:hAnsi="Times New Roman" w:cs="Times New Roman"/>
        </w:rPr>
        <w:t>Karp</w:t>
      </w:r>
      <w:proofErr w:type="spellEnd"/>
      <w:r>
        <w:rPr>
          <w:rFonts w:ascii="Times New Roman" w:eastAsia="Times New Roman" w:hAnsi="Times New Roman" w:cs="Times New Roman"/>
        </w:rPr>
        <w:t>, exposto em 1972. A formulação do problema é extremamente simples, porém sua solução é mais complexa. Este problema é a base do primeiro algoritmo de chave pública (chaves assimétricas).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925722" w:rsidRDefault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Objetivos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Tendo uma base teórica do assunto abordado e um problema a ser resolvido, será buscado, a partir das técnicas de inteligência artificial, elaborar uma solução para o problema da mochila. O objetivo é implementar uma ferramenta computacional </w:t>
      </w:r>
      <w:r>
        <w:rPr>
          <w:rFonts w:ascii="Times New Roman" w:eastAsia="Times New Roman" w:hAnsi="Times New Roman" w:cs="Times New Roman"/>
        </w:rPr>
        <w:t xml:space="preserve">que avalie possíveis soluções para o problema da mochila e realize as operações definidas nos algoritmos genéticos para alcançar a melhor solução de acordo com os </w:t>
      </w:r>
      <w:r w:rsidR="00FA2136">
        <w:rPr>
          <w:rFonts w:ascii="Times New Roman" w:eastAsia="Times New Roman" w:hAnsi="Times New Roman" w:cs="Times New Roman"/>
        </w:rPr>
        <w:t>critérios definidos</w:t>
      </w:r>
      <w:r>
        <w:rPr>
          <w:rFonts w:ascii="Times New Roman" w:eastAsia="Times New Roman" w:hAnsi="Times New Roman" w:cs="Times New Roman"/>
        </w:rPr>
        <w:t>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925722" w:rsidRDefault="00925722" w:rsidP="00925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A65D61" w:rsidRPr="00925722" w:rsidRDefault="005D08B4" w:rsidP="00925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alho Prático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</w:rPr>
        <w:t>A implementação foi feita em Java e o trabalho está disponível em http://problemadamochila.herokuapp.com. A seguir, são descritas as características e particularidades do programa.</w:t>
      </w:r>
    </w:p>
    <w:p w:rsidR="00925722" w:rsidRDefault="00925722" w:rsidP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 w:rsidP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5.1     Descrição</w:t>
      </w:r>
    </w:p>
    <w:p w:rsidR="00925722" w:rsidRDefault="005D08B4" w:rsidP="00925722">
      <w:pPr>
        <w:spacing w:line="276" w:lineRule="auto"/>
        <w:ind w:firstLine="720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Nessa implementação de solução para o problema, duas mét</w:t>
      </w:r>
      <w:r>
        <w:rPr>
          <w:rFonts w:ascii="Times New Roman" w:eastAsia="Times New Roman" w:hAnsi="Times New Roman" w:cs="Times New Roman"/>
        </w:rPr>
        <w:t xml:space="preserve">ricas apenas foram utilizadas como base para a verificação da solução do problema da mochila: o peso e o valor dos objetos. Portanto o algoritmo genético se baseia nesses dois itens para calcular o preenchimento da mochila para que não ultrapasse seu peso </w:t>
      </w:r>
      <w:r>
        <w:rPr>
          <w:rFonts w:ascii="Times New Roman" w:eastAsia="Times New Roman" w:hAnsi="Times New Roman" w:cs="Times New Roman"/>
        </w:rPr>
        <w:t xml:space="preserve">máximo e </w:t>
      </w:r>
      <w:proofErr w:type="spellStart"/>
      <w:r>
        <w:rPr>
          <w:rFonts w:ascii="Times New Roman" w:eastAsia="Times New Roman" w:hAnsi="Times New Roman" w:cs="Times New Roman"/>
        </w:rPr>
        <w:t>alcançe</w:t>
      </w:r>
      <w:proofErr w:type="spellEnd"/>
      <w:r>
        <w:rPr>
          <w:rFonts w:ascii="Times New Roman" w:eastAsia="Times New Roman" w:hAnsi="Times New Roman" w:cs="Times New Roman"/>
        </w:rPr>
        <w:t xml:space="preserve"> o seu valor ideal.</w:t>
      </w:r>
    </w:p>
    <w:p w:rsidR="00925722" w:rsidRDefault="00925722" w:rsidP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</w:p>
    <w:p w:rsidR="00A65D61" w:rsidRPr="00925722" w:rsidRDefault="005D08B4" w:rsidP="00925722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5.2     Implementação</w:t>
      </w:r>
    </w:p>
    <w:p w:rsidR="00A65D61" w:rsidRDefault="005D08B4">
      <w:pPr>
        <w:spacing w:line="276" w:lineRule="auto"/>
        <w:ind w:firstLine="720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Definimos que o algoritmo gera aleatoriamente o peso e o valor dos objetos que serão inseridos na mochila respeitando os parâmetros fornecidos pelo usuário. O crossover é do tipo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>-point e a muta</w:t>
      </w:r>
      <w:r>
        <w:rPr>
          <w:rFonts w:ascii="Times New Roman" w:eastAsia="Times New Roman" w:hAnsi="Times New Roman" w:cs="Times New Roman"/>
        </w:rPr>
        <w:t>ção é feita por troca simples. Como parâmetros de entrada temos o seguinte: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População: determina o espaço de busca do algoritmo genético.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Iterações: determina o número de gerações que o algoritmo irá gerar na busca da solução.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Intervalo de Gerações: determ</w:t>
      </w:r>
      <w:r>
        <w:rPr>
          <w:rFonts w:ascii="Times New Roman" w:eastAsia="Times New Roman" w:hAnsi="Times New Roman" w:cs="Times New Roman"/>
        </w:rPr>
        <w:t>ina a quantidade de indivíduos serão cruzados, e assim, de novos indivíduos.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Taxa de Mutação: determina o percentual dos indivíduos que serão </w:t>
      </w:r>
      <w:proofErr w:type="spellStart"/>
      <w:r>
        <w:rPr>
          <w:rFonts w:ascii="Times New Roman" w:eastAsia="Times New Roman" w:hAnsi="Times New Roman" w:cs="Times New Roman"/>
        </w:rPr>
        <w:t>mutados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Taxa de Aceitação: determina o percentual da solução ideal que será aceito como solução.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Valor Ideal: det</w:t>
      </w:r>
      <w:r>
        <w:rPr>
          <w:rFonts w:ascii="Times New Roman" w:eastAsia="Times New Roman" w:hAnsi="Times New Roman" w:cs="Times New Roman"/>
        </w:rPr>
        <w:t>ermina o valor ideal da mochila.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Peso Máximo: determina o peso máximo da mochila.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Peso Máximo do Objeto: determina o peso máximo dos objetos.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Peso Mínimo do Objeto: determina o peso mínimo dos objetos.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Valor Máximo do Objeto: determina o valor máximo dos objetos.</w:t>
      </w:r>
    </w:p>
    <w:p w:rsidR="00A65D61" w:rsidRDefault="005D08B4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Valor Mínimo do Objeto: determina o valor mínimo dos objetos.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5.2     Resultados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O site começa com valores pré-definidos, e tem uma </w:t>
      </w:r>
      <w:proofErr w:type="spellStart"/>
      <w:r>
        <w:rPr>
          <w:rFonts w:ascii="Times New Roman" w:eastAsia="Times New Roman" w:hAnsi="Times New Roman" w:cs="Times New Roman"/>
        </w:rPr>
        <w:t>media</w:t>
      </w:r>
      <w:proofErr w:type="spellEnd"/>
      <w:r>
        <w:rPr>
          <w:rFonts w:ascii="Times New Roman" w:eastAsia="Times New Roman" w:hAnsi="Times New Roman" w:cs="Times New Roman"/>
        </w:rPr>
        <w:t xml:space="preserve"> de 1000 interações com esses valores conforme Figura </w:t>
      </w:r>
      <w:r>
        <w:rPr>
          <w:rFonts w:ascii="Times New Roman" w:eastAsia="Times New Roman" w:hAnsi="Times New Roman" w:cs="Times New Roman"/>
        </w:rPr>
        <w:t>1.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119820" cy="2743200"/>
            <wp:effectExtent l="0" t="0" r="0" b="0"/>
            <wp:docPr id="2" name="image7.png" descr="Acc90 - 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cc90 - img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Figura 1: Parâmetros pré-definidos.</w:t>
      </w:r>
    </w:p>
    <w:p w:rsidR="00A65D61" w:rsidRDefault="00A65D6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Após, foi aumentada a taxa de aceitação em 5% chegando ao valor de 95%, e com isso o algoritmo não conseguiu achar um indivíduo aceitável, mesmo após 5000 interações, conforme Figura 2.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114300" distB="114300" distL="114300" distR="114300">
            <wp:extent cx="6119820" cy="2743200"/>
            <wp:effectExtent l="0" t="0" r="0" b="0"/>
            <wp:docPr id="1" name="image5.png" descr="Acc 95 - img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cc 95 - img 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Figura 2: Taxa de aceitação em 95%.</w:t>
      </w:r>
    </w:p>
    <w:p w:rsidR="00A65D61" w:rsidRDefault="00A65D6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Sendo assim, após foi </w:t>
      </w:r>
      <w:proofErr w:type="spellStart"/>
      <w:r>
        <w:rPr>
          <w:rFonts w:ascii="Times New Roman" w:eastAsia="Times New Roman" w:hAnsi="Times New Roman" w:cs="Times New Roman"/>
        </w:rPr>
        <w:t>diminuida</w:t>
      </w:r>
      <w:proofErr w:type="spellEnd"/>
      <w:r>
        <w:rPr>
          <w:rFonts w:ascii="Times New Roman" w:eastAsia="Times New Roman" w:hAnsi="Times New Roman" w:cs="Times New Roman"/>
        </w:rPr>
        <w:t xml:space="preserve"> a taxa de aceitação para 85%, e foi percebido uma enorme mudança nas interações, alcançando a casa das 300 interações em </w:t>
      </w:r>
      <w:proofErr w:type="spellStart"/>
      <w:r>
        <w:rPr>
          <w:rFonts w:ascii="Times New Roman" w:eastAsia="Times New Roman" w:hAnsi="Times New Roman" w:cs="Times New Roman"/>
        </w:rPr>
        <w:t>media</w:t>
      </w:r>
      <w:proofErr w:type="spellEnd"/>
      <w:r>
        <w:rPr>
          <w:rFonts w:ascii="Times New Roman" w:eastAsia="Times New Roman" w:hAnsi="Times New Roman" w:cs="Times New Roman"/>
        </w:rPr>
        <w:t>, conforme Figura 3. O mais interessante nesse caso é que po</w:t>
      </w:r>
      <w:r>
        <w:rPr>
          <w:rFonts w:ascii="Times New Roman" w:eastAsia="Times New Roman" w:hAnsi="Times New Roman" w:cs="Times New Roman"/>
        </w:rPr>
        <w:t>r questão de 5% o algoritmo aumenta sua performance em 300%.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119820" cy="2743200"/>
            <wp:effectExtent l="0" t="0" r="0" b="0"/>
            <wp:docPr id="4" name="image9.png" descr="Acc85 - 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cc85 - img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Figura 3: Taxa de aceitação em 85%.</w:t>
      </w:r>
    </w:p>
    <w:p w:rsidR="00A65D61" w:rsidRDefault="00A65D6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 xml:space="preserve">Então foi resolvido alterar o espaço de busca do algoritmo, aumentando sua população de 500 para 800 indivíduos. Com isso o algoritmo melhorou ainda mais </w:t>
      </w:r>
      <w:r>
        <w:rPr>
          <w:rFonts w:ascii="Times New Roman" w:eastAsia="Times New Roman" w:hAnsi="Times New Roman" w:cs="Times New Roman"/>
        </w:rPr>
        <w:t xml:space="preserve">sua performance, chegando em 200 interações em </w:t>
      </w:r>
      <w:r w:rsidR="00925722">
        <w:rPr>
          <w:rFonts w:ascii="Times New Roman" w:eastAsia="Times New Roman" w:hAnsi="Times New Roman" w:cs="Times New Roman"/>
        </w:rPr>
        <w:t>média</w:t>
      </w:r>
      <w:r>
        <w:rPr>
          <w:rFonts w:ascii="Times New Roman" w:eastAsia="Times New Roman" w:hAnsi="Times New Roman" w:cs="Times New Roman"/>
        </w:rPr>
        <w:t>, conforme Figura 4.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114300" distB="114300" distL="114300" distR="114300">
            <wp:extent cx="6119820" cy="2743200"/>
            <wp:effectExtent l="0" t="0" r="0" b="0"/>
            <wp:docPr id="3" name="image8.png" descr="Pop800 - 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Pop800 - img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Figura 4: População de 800 indivíduos.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 como último teste documentado, foi feita a alteração da taxa de mutação, elevando muito o seu valor para 80%, com isso o algoritmo teve u</w:t>
      </w:r>
      <w:r>
        <w:rPr>
          <w:rFonts w:ascii="Times New Roman" w:eastAsia="Times New Roman" w:hAnsi="Times New Roman" w:cs="Times New Roman"/>
        </w:rPr>
        <w:t>ma grande perda de desempenho conforme Figura 5.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119820" cy="2743200"/>
            <wp:effectExtent l="0" t="0" r="0" b="0"/>
            <wp:docPr id="5" name="image10.png" descr="Taxa80 - 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axa80 - img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D61" w:rsidRDefault="005D08B4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Figura 5: Taxa de mutação em 80%.</w:t>
      </w:r>
    </w:p>
    <w:p w:rsidR="00A65D61" w:rsidRDefault="00A65D61">
      <w:pPr>
        <w:spacing w:line="276" w:lineRule="auto"/>
        <w:contextualSpacing w:val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    Conclusão</w:t>
      </w:r>
    </w:p>
    <w:p w:rsidR="00A65D61" w:rsidRDefault="005D08B4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O trabalho permitiu a confirmação do funcionamento dos algoritmos genéticos no problema da mochila, podendo também ser feita a análise dos resultados gerados pelos testes. Em exemplos reais e com mais variáveis, o que mudaria seria apenas os cálculos do fa</w:t>
      </w:r>
      <w:r>
        <w:rPr>
          <w:rFonts w:ascii="Times New Roman" w:eastAsia="Times New Roman" w:hAnsi="Times New Roman" w:cs="Times New Roman"/>
        </w:rPr>
        <w:t xml:space="preserve">tor aptidão, o funcionamento do algoritmo do ponto de vista de </w:t>
      </w:r>
      <w:r w:rsidR="00925722">
        <w:rPr>
          <w:rFonts w:ascii="Times New Roman" w:eastAsia="Times New Roman" w:hAnsi="Times New Roman" w:cs="Times New Roman"/>
        </w:rPr>
        <w:t>Inteligência</w:t>
      </w:r>
      <w:r>
        <w:rPr>
          <w:rFonts w:ascii="Times New Roman" w:eastAsia="Times New Roman" w:hAnsi="Times New Roman" w:cs="Times New Roman"/>
        </w:rPr>
        <w:t xml:space="preserve"> Artificial seria exatamente o mesmo.</w:t>
      </w: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A65D61" w:rsidRDefault="00A65D61">
      <w:pPr>
        <w:spacing w:line="276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sectPr w:rsidR="00A65D61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B6E2F"/>
    <w:multiLevelType w:val="multilevel"/>
    <w:tmpl w:val="97A8AFA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61"/>
    <w:rsid w:val="005D08B4"/>
    <w:rsid w:val="005F2201"/>
    <w:rsid w:val="00925722"/>
    <w:rsid w:val="00A65D61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4A5C"/>
  <w15:docId w15:val="{3CD7E3D3-3D04-4F11-A38F-9F15ACA4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1402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Adrisson Fagner da Silva</dc:creator>
  <cp:lastModifiedBy>Adrisson Fagner da Silva</cp:lastModifiedBy>
  <cp:revision>3</cp:revision>
  <dcterms:created xsi:type="dcterms:W3CDTF">2017-12-11T17:18:00Z</dcterms:created>
  <dcterms:modified xsi:type="dcterms:W3CDTF">2017-12-11T18:01:00Z</dcterms:modified>
</cp:coreProperties>
</file>