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X01b4f41a2669e90c0f0a8aef926b7ba3d2a6071"/>
    <w:p>
      <w:pPr>
        <w:pStyle w:val="Heading1"/>
      </w:pPr>
      <w:r>
        <w:t xml:space="preserve">POLÍTICA INTERNACIONAL — SUBTÓPICOS PARA ESTUDO</w:t>
      </w:r>
    </w:p>
    <w:bookmarkStart w:id="20" w:name="X8ed22be1daa7f102627e7e4148740144159aaac"/>
    <w:p>
      <w:pPr>
        <w:pStyle w:val="Heading2"/>
      </w:pPr>
      <w:r>
        <w:t xml:space="preserve">1. Relações internacionais: conceitos básicos, atores, processos, instituições e principais paradigmas teóricos</w:t>
      </w:r>
    </w:p>
    <w:p>
      <w:pPr>
        <w:pStyle w:val="Compact"/>
        <w:numPr>
          <w:ilvl w:val="0"/>
          <w:numId w:val="1001"/>
        </w:numPr>
      </w:pPr>
      <w:r>
        <w:t xml:space="preserve">Conceito de sistema internacional.</w:t>
      </w:r>
    </w:p>
    <w:p>
      <w:pPr>
        <w:pStyle w:val="Compact"/>
        <w:numPr>
          <w:ilvl w:val="0"/>
          <w:numId w:val="1001"/>
        </w:numPr>
      </w:pPr>
      <w:r>
        <w:t xml:space="preserve">Estado soberano.</w:t>
      </w:r>
    </w:p>
    <w:p>
      <w:pPr>
        <w:pStyle w:val="Compact"/>
        <w:numPr>
          <w:ilvl w:val="0"/>
          <w:numId w:val="1001"/>
        </w:numPr>
      </w:pPr>
      <w:r>
        <w:t xml:space="preserve">Atores estatais.</w:t>
      </w:r>
    </w:p>
    <w:p>
      <w:pPr>
        <w:pStyle w:val="Compact"/>
        <w:numPr>
          <w:ilvl w:val="0"/>
          <w:numId w:val="1001"/>
        </w:numPr>
      </w:pPr>
      <w:r>
        <w:t xml:space="preserve">Atores não estatais.</w:t>
      </w:r>
    </w:p>
    <w:p>
      <w:pPr>
        <w:pStyle w:val="Compact"/>
        <w:numPr>
          <w:ilvl w:val="0"/>
          <w:numId w:val="1001"/>
        </w:numPr>
      </w:pPr>
      <w:r>
        <w:t xml:space="preserve">Organizações internacionais.</w:t>
      </w:r>
    </w:p>
    <w:p>
      <w:pPr>
        <w:pStyle w:val="Compact"/>
        <w:numPr>
          <w:ilvl w:val="0"/>
          <w:numId w:val="1001"/>
        </w:numPr>
      </w:pPr>
      <w:r>
        <w:t xml:space="preserve">Empresas transnacionais.</w:t>
      </w:r>
    </w:p>
    <w:p>
      <w:pPr>
        <w:pStyle w:val="Compact"/>
        <w:numPr>
          <w:ilvl w:val="0"/>
          <w:numId w:val="1001"/>
        </w:numPr>
      </w:pPr>
      <w:r>
        <w:t xml:space="preserve">ONGs internacionais.</w:t>
      </w:r>
    </w:p>
    <w:p>
      <w:pPr>
        <w:pStyle w:val="Compact"/>
        <w:numPr>
          <w:ilvl w:val="0"/>
          <w:numId w:val="1001"/>
        </w:numPr>
      </w:pPr>
      <w:r>
        <w:t xml:space="preserve">Diplomacia.</w:t>
      </w:r>
    </w:p>
    <w:p>
      <w:pPr>
        <w:pStyle w:val="Compact"/>
        <w:numPr>
          <w:ilvl w:val="0"/>
          <w:numId w:val="1001"/>
        </w:numPr>
      </w:pPr>
      <w:r>
        <w:t xml:space="preserve">Política externa.</w:t>
      </w:r>
    </w:p>
    <w:p>
      <w:pPr>
        <w:pStyle w:val="Compact"/>
        <w:numPr>
          <w:ilvl w:val="0"/>
          <w:numId w:val="1001"/>
        </w:numPr>
      </w:pPr>
      <w:r>
        <w:t xml:space="preserve">Geopolítica.</w:t>
      </w:r>
    </w:p>
    <w:p>
      <w:pPr>
        <w:pStyle w:val="Compact"/>
        <w:numPr>
          <w:ilvl w:val="0"/>
          <w:numId w:val="1001"/>
        </w:numPr>
      </w:pPr>
      <w:r>
        <w:t xml:space="preserve">Segurança internacional.</w:t>
      </w:r>
    </w:p>
    <w:p>
      <w:pPr>
        <w:pStyle w:val="Compact"/>
        <w:numPr>
          <w:ilvl w:val="0"/>
          <w:numId w:val="1001"/>
        </w:numPr>
      </w:pPr>
      <w:r>
        <w:t xml:space="preserve">Realismo.</w:t>
      </w:r>
    </w:p>
    <w:p>
      <w:pPr>
        <w:pStyle w:val="Compact"/>
        <w:numPr>
          <w:ilvl w:val="0"/>
          <w:numId w:val="1001"/>
        </w:numPr>
      </w:pPr>
      <w:r>
        <w:t xml:space="preserve">Liberalismo.</w:t>
      </w:r>
    </w:p>
    <w:p>
      <w:pPr>
        <w:pStyle w:val="Compact"/>
        <w:numPr>
          <w:ilvl w:val="0"/>
          <w:numId w:val="1001"/>
        </w:numPr>
      </w:pPr>
      <w:r>
        <w:t xml:space="preserve">Construtivismo.</w:t>
      </w:r>
    </w:p>
    <w:p>
      <w:pPr>
        <w:pStyle w:val="Compact"/>
        <w:numPr>
          <w:ilvl w:val="0"/>
          <w:numId w:val="1001"/>
        </w:numPr>
      </w:pPr>
      <w:r>
        <w:t xml:space="preserve">Marxismo nas RI.</w:t>
      </w:r>
    </w:p>
    <w:p>
      <w:pPr>
        <w:pStyle w:val="Compact"/>
        <w:numPr>
          <w:ilvl w:val="0"/>
          <w:numId w:val="1001"/>
        </w:numPr>
      </w:pPr>
      <w:r>
        <w:t xml:space="preserve">Interdependência complexa.</w:t>
      </w:r>
    </w:p>
    <w:p>
      <w:pPr>
        <w:pStyle w:val="Compact"/>
        <w:numPr>
          <w:ilvl w:val="0"/>
          <w:numId w:val="1001"/>
        </w:numPr>
      </w:pPr>
      <w:r>
        <w:t xml:space="preserve">Soft power.</w:t>
      </w:r>
    </w:p>
    <w:p>
      <w:pPr>
        <w:pStyle w:val="Compact"/>
        <w:numPr>
          <w:ilvl w:val="0"/>
          <w:numId w:val="1001"/>
        </w:numPr>
      </w:pPr>
      <w:r>
        <w:t xml:space="preserve">Hard power.</w:t>
      </w:r>
    </w:p>
    <w:p>
      <w:pPr>
        <w:pStyle w:val="Compact"/>
        <w:numPr>
          <w:ilvl w:val="0"/>
          <w:numId w:val="1001"/>
        </w:numPr>
      </w:pPr>
      <w:r>
        <w:t xml:space="preserve">Governança global.</w:t>
      </w:r>
    </w:p>
    <w:p>
      <w:pPr>
        <w:pStyle w:val="Compact"/>
        <w:numPr>
          <w:ilvl w:val="0"/>
          <w:numId w:val="1001"/>
        </w:numPr>
      </w:pPr>
      <w:r>
        <w:t xml:space="preserve">Multipolaridade.</w:t>
      </w:r>
    </w:p>
    <w:bookmarkEnd w:id="20"/>
    <w:bookmarkStart w:id="21" w:name="Xfa99805caa91f1c30a30c9f5ee2ec4dc0ee943c"/>
    <w:p>
      <w:pPr>
        <w:pStyle w:val="Heading2"/>
      </w:pPr>
      <w:r>
        <w:t xml:space="preserve">2. A política externa brasileira: evolução desde 1945, principais vertentes e linhas de ação</w:t>
      </w:r>
    </w:p>
    <w:p>
      <w:pPr>
        <w:pStyle w:val="Compact"/>
        <w:numPr>
          <w:ilvl w:val="0"/>
          <w:numId w:val="1002"/>
        </w:numPr>
      </w:pPr>
      <w:r>
        <w:t xml:space="preserve">Redemocratização de 1945.</w:t>
      </w:r>
    </w:p>
    <w:p>
      <w:pPr>
        <w:pStyle w:val="Compact"/>
        <w:numPr>
          <w:ilvl w:val="0"/>
          <w:numId w:val="1002"/>
        </w:numPr>
      </w:pPr>
      <w:r>
        <w:t xml:space="preserve">Alinhamento com os EUA.</w:t>
      </w:r>
    </w:p>
    <w:p>
      <w:pPr>
        <w:pStyle w:val="Compact"/>
        <w:numPr>
          <w:ilvl w:val="0"/>
          <w:numId w:val="1002"/>
        </w:numPr>
      </w:pPr>
      <w:r>
        <w:t xml:space="preserve">Política Externa Independente.</w:t>
      </w:r>
    </w:p>
    <w:p>
      <w:pPr>
        <w:pStyle w:val="Compact"/>
        <w:numPr>
          <w:ilvl w:val="0"/>
          <w:numId w:val="1002"/>
        </w:numPr>
      </w:pPr>
      <w:r>
        <w:t xml:space="preserve">Pragmatismo responsável.</w:t>
      </w:r>
    </w:p>
    <w:p>
      <w:pPr>
        <w:pStyle w:val="Compact"/>
        <w:numPr>
          <w:ilvl w:val="0"/>
          <w:numId w:val="1002"/>
        </w:numPr>
      </w:pPr>
      <w:r>
        <w:t xml:space="preserve">Universalismo.</w:t>
      </w:r>
    </w:p>
    <w:p>
      <w:pPr>
        <w:pStyle w:val="Compact"/>
        <w:numPr>
          <w:ilvl w:val="0"/>
          <w:numId w:val="1002"/>
        </w:numPr>
      </w:pPr>
      <w:r>
        <w:t xml:space="preserve">Autonomia pela distância.</w:t>
      </w:r>
    </w:p>
    <w:p>
      <w:pPr>
        <w:pStyle w:val="Compact"/>
        <w:numPr>
          <w:ilvl w:val="0"/>
          <w:numId w:val="1002"/>
        </w:numPr>
      </w:pPr>
      <w:r>
        <w:t xml:space="preserve">Autonomia pela participação.</w:t>
      </w:r>
    </w:p>
    <w:p>
      <w:pPr>
        <w:pStyle w:val="Compact"/>
        <w:numPr>
          <w:ilvl w:val="0"/>
          <w:numId w:val="1002"/>
        </w:numPr>
      </w:pPr>
      <w:r>
        <w:t xml:space="preserve">Integração regional.</w:t>
      </w:r>
    </w:p>
    <w:p>
      <w:pPr>
        <w:pStyle w:val="Compact"/>
        <w:numPr>
          <w:ilvl w:val="0"/>
          <w:numId w:val="1002"/>
        </w:numPr>
      </w:pPr>
      <w:r>
        <w:t xml:space="preserve">Multilateralismo.</w:t>
      </w:r>
    </w:p>
    <w:p>
      <w:pPr>
        <w:pStyle w:val="Compact"/>
        <w:numPr>
          <w:ilvl w:val="0"/>
          <w:numId w:val="1002"/>
        </w:numPr>
      </w:pPr>
      <w:r>
        <w:t xml:space="preserve">Relações Sul-Sul.</w:t>
      </w:r>
    </w:p>
    <w:p>
      <w:pPr>
        <w:pStyle w:val="Compact"/>
        <w:numPr>
          <w:ilvl w:val="0"/>
          <w:numId w:val="1002"/>
        </w:numPr>
      </w:pPr>
      <w:r>
        <w:t xml:space="preserve">Participação na ONU.</w:t>
      </w:r>
    </w:p>
    <w:p>
      <w:pPr>
        <w:pStyle w:val="Compact"/>
        <w:numPr>
          <w:ilvl w:val="0"/>
          <w:numId w:val="1002"/>
        </w:numPr>
      </w:pPr>
      <w:r>
        <w:t xml:space="preserve">Política africana.</w:t>
      </w:r>
    </w:p>
    <w:p>
      <w:pPr>
        <w:pStyle w:val="Compact"/>
        <w:numPr>
          <w:ilvl w:val="0"/>
          <w:numId w:val="1002"/>
        </w:numPr>
      </w:pPr>
      <w:r>
        <w:t xml:space="preserve">Política para a América do Sul.</w:t>
      </w:r>
    </w:p>
    <w:p>
      <w:pPr>
        <w:pStyle w:val="Compact"/>
        <w:numPr>
          <w:ilvl w:val="0"/>
          <w:numId w:val="1002"/>
        </w:numPr>
      </w:pPr>
      <w:r>
        <w:t xml:space="preserve">BRICS.</w:t>
      </w:r>
    </w:p>
    <w:p>
      <w:pPr>
        <w:pStyle w:val="Compact"/>
        <w:numPr>
          <w:ilvl w:val="0"/>
          <w:numId w:val="1002"/>
        </w:numPr>
      </w:pPr>
      <w:r>
        <w:t xml:space="preserve">Cooperação internacional.</w:t>
      </w:r>
    </w:p>
    <w:p>
      <w:pPr>
        <w:pStyle w:val="Compact"/>
        <w:numPr>
          <w:ilvl w:val="0"/>
          <w:numId w:val="1002"/>
        </w:numPr>
      </w:pPr>
      <w:r>
        <w:t xml:space="preserve">Diplomacia presidencial.</w:t>
      </w:r>
    </w:p>
    <w:p>
      <w:pPr>
        <w:pStyle w:val="Compact"/>
        <w:numPr>
          <w:ilvl w:val="0"/>
          <w:numId w:val="1002"/>
        </w:numPr>
      </w:pPr>
      <w:r>
        <w:t xml:space="preserve">Política comercial.</w:t>
      </w:r>
    </w:p>
    <w:p>
      <w:pPr>
        <w:pStyle w:val="Compact"/>
        <w:numPr>
          <w:ilvl w:val="0"/>
          <w:numId w:val="1002"/>
        </w:numPr>
      </w:pPr>
      <w:r>
        <w:t xml:space="preserve">Desenvolvimento nacional.</w:t>
      </w:r>
    </w:p>
    <w:p>
      <w:pPr>
        <w:pStyle w:val="Compact"/>
        <w:numPr>
          <w:ilvl w:val="0"/>
          <w:numId w:val="1002"/>
        </w:numPr>
      </w:pPr>
      <w:r>
        <w:t xml:space="preserve">Segurança internacional.</w:t>
      </w:r>
    </w:p>
    <w:p>
      <w:pPr>
        <w:pStyle w:val="Compact"/>
        <w:numPr>
          <w:ilvl w:val="0"/>
          <w:numId w:val="1002"/>
        </w:numPr>
      </w:pPr>
      <w:r>
        <w:t xml:space="preserve">Inserção global do Brasil.</w:t>
      </w:r>
    </w:p>
    <w:bookmarkEnd w:id="21"/>
    <w:bookmarkStart w:id="26" w:name="o-brasil-e-a-américa-do-sul"/>
    <w:p>
      <w:pPr>
        <w:pStyle w:val="Heading2"/>
      </w:pPr>
      <w:r>
        <w:t xml:space="preserve">3. O Brasil e a América do Sul</w:t>
      </w:r>
    </w:p>
    <w:bookmarkStart w:id="22" w:name="integração-na-américa-do-sul"/>
    <w:p>
      <w:pPr>
        <w:pStyle w:val="Heading3"/>
      </w:pPr>
      <w:r>
        <w:t xml:space="preserve">3.1 Integração na América do Sul</w:t>
      </w:r>
    </w:p>
    <w:p>
      <w:pPr>
        <w:pStyle w:val="Compact"/>
        <w:numPr>
          <w:ilvl w:val="0"/>
          <w:numId w:val="1003"/>
        </w:numPr>
      </w:pPr>
      <w:r>
        <w:t xml:space="preserve">Regionalismo sul-americano.</w:t>
      </w:r>
    </w:p>
    <w:p>
      <w:pPr>
        <w:pStyle w:val="Compact"/>
        <w:numPr>
          <w:ilvl w:val="0"/>
          <w:numId w:val="1003"/>
        </w:numPr>
      </w:pPr>
      <w:r>
        <w:t xml:space="preserve">Integração econômica.</w:t>
      </w:r>
    </w:p>
    <w:p>
      <w:pPr>
        <w:pStyle w:val="Compact"/>
        <w:numPr>
          <w:ilvl w:val="0"/>
          <w:numId w:val="1003"/>
        </w:numPr>
      </w:pPr>
      <w:r>
        <w:t xml:space="preserve">Integração política.</w:t>
      </w:r>
    </w:p>
    <w:p>
      <w:pPr>
        <w:pStyle w:val="Compact"/>
        <w:numPr>
          <w:ilvl w:val="0"/>
          <w:numId w:val="1003"/>
        </w:numPr>
      </w:pPr>
      <w:r>
        <w:t xml:space="preserve">Integração energética.</w:t>
      </w:r>
    </w:p>
    <w:p>
      <w:pPr>
        <w:pStyle w:val="Compact"/>
        <w:numPr>
          <w:ilvl w:val="0"/>
          <w:numId w:val="1003"/>
        </w:numPr>
      </w:pPr>
      <w:r>
        <w:t xml:space="preserve">Integração física.</w:t>
      </w:r>
    </w:p>
    <w:p>
      <w:pPr>
        <w:pStyle w:val="Compact"/>
        <w:numPr>
          <w:ilvl w:val="0"/>
          <w:numId w:val="1003"/>
        </w:numPr>
      </w:pPr>
      <w:r>
        <w:t xml:space="preserve">UNASUL.</w:t>
      </w:r>
    </w:p>
    <w:p>
      <w:pPr>
        <w:pStyle w:val="Compact"/>
        <w:numPr>
          <w:ilvl w:val="0"/>
          <w:numId w:val="1003"/>
        </w:numPr>
      </w:pPr>
      <w:r>
        <w:t xml:space="preserve">MERCOSUL.</w:t>
      </w:r>
    </w:p>
    <w:p>
      <w:pPr>
        <w:pStyle w:val="Compact"/>
        <w:numPr>
          <w:ilvl w:val="0"/>
          <w:numId w:val="1003"/>
        </w:numPr>
      </w:pPr>
      <w:r>
        <w:t xml:space="preserve">Comunidade Andina.</w:t>
      </w:r>
    </w:p>
    <w:p>
      <w:pPr>
        <w:pStyle w:val="Compact"/>
        <w:numPr>
          <w:ilvl w:val="0"/>
          <w:numId w:val="1003"/>
        </w:numPr>
      </w:pPr>
      <w:r>
        <w:t xml:space="preserve">IIRSA.</w:t>
      </w:r>
    </w:p>
    <w:p>
      <w:pPr>
        <w:pStyle w:val="Compact"/>
        <w:numPr>
          <w:ilvl w:val="0"/>
          <w:numId w:val="1003"/>
        </w:numPr>
      </w:pPr>
      <w:r>
        <w:t xml:space="preserve">Conselho de Defesa Sul-Americano.</w:t>
      </w:r>
    </w:p>
    <w:p>
      <w:pPr>
        <w:pStyle w:val="Compact"/>
        <w:numPr>
          <w:ilvl w:val="0"/>
          <w:numId w:val="1003"/>
        </w:numPr>
      </w:pPr>
      <w:r>
        <w:t xml:space="preserve">Cooperação fronteiriça.</w:t>
      </w:r>
    </w:p>
    <w:p>
      <w:pPr>
        <w:pStyle w:val="Compact"/>
        <w:numPr>
          <w:ilvl w:val="0"/>
          <w:numId w:val="1003"/>
        </w:numPr>
      </w:pPr>
      <w:r>
        <w:t xml:space="preserve">Comércio regional.</w:t>
      </w:r>
    </w:p>
    <w:p>
      <w:pPr>
        <w:pStyle w:val="Compact"/>
        <w:numPr>
          <w:ilvl w:val="0"/>
          <w:numId w:val="1003"/>
        </w:numPr>
      </w:pPr>
      <w:r>
        <w:t xml:space="preserve">Liderança brasileira.</w:t>
      </w:r>
    </w:p>
    <w:p>
      <w:pPr>
        <w:pStyle w:val="Compact"/>
        <w:numPr>
          <w:ilvl w:val="0"/>
          <w:numId w:val="1003"/>
        </w:numPr>
      </w:pPr>
      <w:r>
        <w:t xml:space="preserve">Assimetrias regionais.</w:t>
      </w:r>
    </w:p>
    <w:p>
      <w:pPr>
        <w:pStyle w:val="Compact"/>
        <w:numPr>
          <w:ilvl w:val="0"/>
          <w:numId w:val="1003"/>
        </w:numPr>
      </w:pPr>
      <w:r>
        <w:t xml:space="preserve">Crises políticas regionais.</w:t>
      </w:r>
    </w:p>
    <w:p>
      <w:pPr>
        <w:pStyle w:val="Compact"/>
        <w:numPr>
          <w:ilvl w:val="0"/>
          <w:numId w:val="1003"/>
        </w:numPr>
      </w:pPr>
      <w:r>
        <w:t xml:space="preserve">Democracia regional.</w:t>
      </w:r>
    </w:p>
    <w:p>
      <w:pPr>
        <w:pStyle w:val="Compact"/>
        <w:numPr>
          <w:ilvl w:val="0"/>
          <w:numId w:val="1003"/>
        </w:numPr>
      </w:pPr>
      <w:r>
        <w:t xml:space="preserve">Cooperação em infraestrutura.</w:t>
      </w:r>
    </w:p>
    <w:p>
      <w:pPr>
        <w:pStyle w:val="Compact"/>
        <w:numPr>
          <w:ilvl w:val="0"/>
          <w:numId w:val="1003"/>
        </w:numPr>
      </w:pPr>
      <w:r>
        <w:t xml:space="preserve">Segurança regional.</w:t>
      </w:r>
    </w:p>
    <w:p>
      <w:pPr>
        <w:pStyle w:val="Compact"/>
        <w:numPr>
          <w:ilvl w:val="0"/>
          <w:numId w:val="1003"/>
        </w:numPr>
      </w:pPr>
      <w:r>
        <w:t xml:space="preserve">Integração produtiva.</w:t>
      </w:r>
    </w:p>
    <w:p>
      <w:pPr>
        <w:pStyle w:val="Compact"/>
        <w:numPr>
          <w:ilvl w:val="0"/>
          <w:numId w:val="1003"/>
        </w:numPr>
      </w:pPr>
      <w:r>
        <w:t xml:space="preserve">Desafios da integração.</w:t>
      </w:r>
    </w:p>
    <w:bookmarkEnd w:id="22"/>
    <w:bookmarkStart w:id="23" w:name="Xcde0056402ddeb3c895b1d3ce0fe15e03c64599"/>
    <w:p>
      <w:pPr>
        <w:pStyle w:val="Heading3"/>
      </w:pPr>
      <w:r>
        <w:t xml:space="preserve">3.2 O MERCOSUL: origens do processo de integração no Cone Sul</w:t>
      </w:r>
    </w:p>
    <w:p>
      <w:pPr>
        <w:pStyle w:val="Compact"/>
        <w:numPr>
          <w:ilvl w:val="0"/>
          <w:numId w:val="1004"/>
        </w:numPr>
      </w:pPr>
      <w:r>
        <w:t xml:space="preserve">Aproximação Brasil-Argentina.</w:t>
      </w:r>
    </w:p>
    <w:p>
      <w:pPr>
        <w:pStyle w:val="Compact"/>
        <w:numPr>
          <w:ilvl w:val="0"/>
          <w:numId w:val="1004"/>
        </w:numPr>
      </w:pPr>
      <w:r>
        <w:t xml:space="preserve">Redemocratização regional.</w:t>
      </w:r>
    </w:p>
    <w:p>
      <w:pPr>
        <w:pStyle w:val="Compact"/>
        <w:numPr>
          <w:ilvl w:val="0"/>
          <w:numId w:val="1004"/>
        </w:numPr>
      </w:pPr>
      <w:r>
        <w:t xml:space="preserve">Tratado de Assunção.</w:t>
      </w:r>
    </w:p>
    <w:p>
      <w:pPr>
        <w:pStyle w:val="Compact"/>
        <w:numPr>
          <w:ilvl w:val="0"/>
          <w:numId w:val="1004"/>
        </w:numPr>
      </w:pPr>
      <w:r>
        <w:t xml:space="preserve">Ata para Integração Brasil-Argentina.</w:t>
      </w:r>
    </w:p>
    <w:p>
      <w:pPr>
        <w:pStyle w:val="Compact"/>
        <w:numPr>
          <w:ilvl w:val="0"/>
          <w:numId w:val="1004"/>
        </w:numPr>
      </w:pPr>
      <w:r>
        <w:t xml:space="preserve">Declaração de Iguaçu.</w:t>
      </w:r>
    </w:p>
    <w:p>
      <w:pPr>
        <w:pStyle w:val="Compact"/>
        <w:numPr>
          <w:ilvl w:val="0"/>
          <w:numId w:val="1004"/>
        </w:numPr>
      </w:pPr>
      <w:r>
        <w:t xml:space="preserve">Integração econômica regional.</w:t>
      </w:r>
    </w:p>
    <w:p>
      <w:pPr>
        <w:pStyle w:val="Compact"/>
        <w:numPr>
          <w:ilvl w:val="0"/>
          <w:numId w:val="1004"/>
        </w:numPr>
      </w:pPr>
      <w:r>
        <w:t xml:space="preserve">Fim das rivalidades estratégicas.</w:t>
      </w:r>
    </w:p>
    <w:p>
      <w:pPr>
        <w:pStyle w:val="Compact"/>
        <w:numPr>
          <w:ilvl w:val="0"/>
          <w:numId w:val="1004"/>
        </w:numPr>
      </w:pPr>
      <w:r>
        <w:t xml:space="preserve">Participação do Paraguai.</w:t>
      </w:r>
    </w:p>
    <w:p>
      <w:pPr>
        <w:pStyle w:val="Compact"/>
        <w:numPr>
          <w:ilvl w:val="0"/>
          <w:numId w:val="1004"/>
        </w:numPr>
      </w:pPr>
      <w:r>
        <w:t xml:space="preserve">Participação do Uruguai.</w:t>
      </w:r>
    </w:p>
    <w:p>
      <w:pPr>
        <w:pStyle w:val="Compact"/>
        <w:numPr>
          <w:ilvl w:val="0"/>
          <w:numId w:val="1004"/>
        </w:numPr>
      </w:pPr>
      <w:r>
        <w:t xml:space="preserve">Integração comercial.</w:t>
      </w:r>
    </w:p>
    <w:p>
      <w:pPr>
        <w:pStyle w:val="Compact"/>
        <w:numPr>
          <w:ilvl w:val="0"/>
          <w:numId w:val="1004"/>
        </w:numPr>
      </w:pPr>
      <w:r>
        <w:t xml:space="preserve">Cooperação nuclear.</w:t>
      </w:r>
    </w:p>
    <w:p>
      <w:pPr>
        <w:pStyle w:val="Compact"/>
        <w:numPr>
          <w:ilvl w:val="0"/>
          <w:numId w:val="1004"/>
        </w:numPr>
      </w:pPr>
      <w:r>
        <w:t xml:space="preserve">Regionalismo aberto.</w:t>
      </w:r>
    </w:p>
    <w:p>
      <w:pPr>
        <w:pStyle w:val="Compact"/>
        <w:numPr>
          <w:ilvl w:val="0"/>
          <w:numId w:val="1004"/>
        </w:numPr>
      </w:pPr>
      <w:r>
        <w:t xml:space="preserve">União aduaneira.</w:t>
      </w:r>
    </w:p>
    <w:p>
      <w:pPr>
        <w:pStyle w:val="Compact"/>
        <w:numPr>
          <w:ilvl w:val="0"/>
          <w:numId w:val="1004"/>
        </w:numPr>
      </w:pPr>
      <w:r>
        <w:t xml:space="preserve">Tarifa Externa Comum.</w:t>
      </w:r>
    </w:p>
    <w:p>
      <w:pPr>
        <w:pStyle w:val="Compact"/>
        <w:numPr>
          <w:ilvl w:val="0"/>
          <w:numId w:val="1004"/>
        </w:numPr>
      </w:pPr>
      <w:r>
        <w:t xml:space="preserve">Comércio intrabloco.</w:t>
      </w:r>
    </w:p>
    <w:p>
      <w:pPr>
        <w:pStyle w:val="Compact"/>
        <w:numPr>
          <w:ilvl w:val="0"/>
          <w:numId w:val="1004"/>
        </w:numPr>
      </w:pPr>
      <w:r>
        <w:t xml:space="preserve">Contexto pós-Guerra Fria.</w:t>
      </w:r>
    </w:p>
    <w:p>
      <w:pPr>
        <w:pStyle w:val="Compact"/>
        <w:numPr>
          <w:ilvl w:val="0"/>
          <w:numId w:val="1004"/>
        </w:numPr>
      </w:pPr>
      <w:r>
        <w:t xml:space="preserve">Influência da globalização.</w:t>
      </w:r>
    </w:p>
    <w:p>
      <w:pPr>
        <w:pStyle w:val="Compact"/>
        <w:numPr>
          <w:ilvl w:val="0"/>
          <w:numId w:val="1004"/>
        </w:numPr>
      </w:pPr>
      <w:r>
        <w:t xml:space="preserve">Objetivos políticos do bloco.</w:t>
      </w:r>
    </w:p>
    <w:p>
      <w:pPr>
        <w:pStyle w:val="Compact"/>
        <w:numPr>
          <w:ilvl w:val="0"/>
          <w:numId w:val="1004"/>
        </w:numPr>
      </w:pPr>
      <w:r>
        <w:t xml:space="preserve">Cooperação diplomática.</w:t>
      </w:r>
    </w:p>
    <w:p>
      <w:pPr>
        <w:pStyle w:val="Compact"/>
        <w:numPr>
          <w:ilvl w:val="0"/>
          <w:numId w:val="1004"/>
        </w:numPr>
      </w:pPr>
      <w:r>
        <w:t xml:space="preserve">Evolução institucional.</w:t>
      </w:r>
    </w:p>
    <w:bookmarkEnd w:id="23"/>
    <w:bookmarkStart w:id="24" w:name="X550a18046d380ba8d1057fe49b862ae9fa97148"/>
    <w:p>
      <w:pPr>
        <w:pStyle w:val="Heading3"/>
      </w:pPr>
      <w:r>
        <w:t xml:space="preserve">3.3 Objetivos, características e estágio atual de integração</w:t>
      </w:r>
    </w:p>
    <w:p>
      <w:pPr>
        <w:pStyle w:val="Compact"/>
        <w:numPr>
          <w:ilvl w:val="0"/>
          <w:numId w:val="1005"/>
        </w:numPr>
      </w:pPr>
      <w:r>
        <w:t xml:space="preserve">Livre comércio.</w:t>
      </w:r>
    </w:p>
    <w:p>
      <w:pPr>
        <w:pStyle w:val="Compact"/>
        <w:numPr>
          <w:ilvl w:val="0"/>
          <w:numId w:val="1005"/>
        </w:numPr>
      </w:pPr>
      <w:r>
        <w:t xml:space="preserve">União aduaneira.</w:t>
      </w:r>
    </w:p>
    <w:p>
      <w:pPr>
        <w:pStyle w:val="Compact"/>
        <w:numPr>
          <w:ilvl w:val="0"/>
          <w:numId w:val="1005"/>
        </w:numPr>
      </w:pPr>
      <w:r>
        <w:t xml:space="preserve">Tarifa Externa Comum.</w:t>
      </w:r>
    </w:p>
    <w:p>
      <w:pPr>
        <w:pStyle w:val="Compact"/>
        <w:numPr>
          <w:ilvl w:val="0"/>
          <w:numId w:val="1005"/>
        </w:numPr>
      </w:pPr>
      <w:r>
        <w:t xml:space="preserve">Integração produtiva.</w:t>
      </w:r>
    </w:p>
    <w:p>
      <w:pPr>
        <w:pStyle w:val="Compact"/>
        <w:numPr>
          <w:ilvl w:val="0"/>
          <w:numId w:val="1005"/>
        </w:numPr>
      </w:pPr>
      <w:r>
        <w:t xml:space="preserve">Assimetrias econômicas.</w:t>
      </w:r>
    </w:p>
    <w:p>
      <w:pPr>
        <w:pStyle w:val="Compact"/>
        <w:numPr>
          <w:ilvl w:val="0"/>
          <w:numId w:val="1005"/>
        </w:numPr>
      </w:pPr>
      <w:r>
        <w:t xml:space="preserve">Parlamento do MERCOSUL.</w:t>
      </w:r>
    </w:p>
    <w:p>
      <w:pPr>
        <w:pStyle w:val="Compact"/>
        <w:numPr>
          <w:ilvl w:val="0"/>
          <w:numId w:val="1005"/>
        </w:numPr>
      </w:pPr>
      <w:r>
        <w:t xml:space="preserve">Cláusula democrática.</w:t>
      </w:r>
    </w:p>
    <w:p>
      <w:pPr>
        <w:pStyle w:val="Compact"/>
        <w:numPr>
          <w:ilvl w:val="0"/>
          <w:numId w:val="1005"/>
        </w:numPr>
      </w:pPr>
      <w:r>
        <w:t xml:space="preserve">Ampliação do bloco.</w:t>
      </w:r>
    </w:p>
    <w:p>
      <w:pPr>
        <w:pStyle w:val="Compact"/>
        <w:numPr>
          <w:ilvl w:val="0"/>
          <w:numId w:val="1005"/>
        </w:numPr>
      </w:pPr>
      <w:r>
        <w:t xml:space="preserve">Venezuela no MERCOSUL.</w:t>
      </w:r>
    </w:p>
    <w:p>
      <w:pPr>
        <w:pStyle w:val="Compact"/>
        <w:numPr>
          <w:ilvl w:val="0"/>
          <w:numId w:val="1005"/>
        </w:numPr>
      </w:pPr>
      <w:r>
        <w:t xml:space="preserve">Suspensão da Venezuela.</w:t>
      </w:r>
    </w:p>
    <w:p>
      <w:pPr>
        <w:pStyle w:val="Compact"/>
        <w:numPr>
          <w:ilvl w:val="0"/>
          <w:numId w:val="1005"/>
        </w:numPr>
      </w:pPr>
      <w:r>
        <w:t xml:space="preserve">Relações com a União Europeia.</w:t>
      </w:r>
    </w:p>
    <w:p>
      <w:pPr>
        <w:pStyle w:val="Compact"/>
        <w:numPr>
          <w:ilvl w:val="0"/>
          <w:numId w:val="1005"/>
        </w:numPr>
      </w:pPr>
      <w:r>
        <w:t xml:space="preserve">Flexibilização comercial.</w:t>
      </w:r>
    </w:p>
    <w:p>
      <w:pPr>
        <w:pStyle w:val="Compact"/>
        <w:numPr>
          <w:ilvl w:val="0"/>
          <w:numId w:val="1005"/>
        </w:numPr>
      </w:pPr>
      <w:r>
        <w:t xml:space="preserve">Agenda digital.</w:t>
      </w:r>
    </w:p>
    <w:p>
      <w:pPr>
        <w:pStyle w:val="Compact"/>
        <w:numPr>
          <w:ilvl w:val="0"/>
          <w:numId w:val="1005"/>
        </w:numPr>
      </w:pPr>
      <w:r>
        <w:t xml:space="preserve">Integração logística.</w:t>
      </w:r>
    </w:p>
    <w:p>
      <w:pPr>
        <w:pStyle w:val="Compact"/>
        <w:numPr>
          <w:ilvl w:val="0"/>
          <w:numId w:val="1005"/>
        </w:numPr>
      </w:pPr>
      <w:r>
        <w:t xml:space="preserve">Comércio regional.</w:t>
      </w:r>
    </w:p>
    <w:p>
      <w:pPr>
        <w:pStyle w:val="Compact"/>
        <w:numPr>
          <w:ilvl w:val="0"/>
          <w:numId w:val="1005"/>
        </w:numPr>
      </w:pPr>
      <w:r>
        <w:t xml:space="preserve">Crises políticas internas.</w:t>
      </w:r>
    </w:p>
    <w:p>
      <w:pPr>
        <w:pStyle w:val="Compact"/>
        <w:numPr>
          <w:ilvl w:val="0"/>
          <w:numId w:val="1005"/>
        </w:numPr>
      </w:pPr>
      <w:r>
        <w:t xml:space="preserve">Coordenação macroeconômica.</w:t>
      </w:r>
    </w:p>
    <w:p>
      <w:pPr>
        <w:pStyle w:val="Compact"/>
        <w:numPr>
          <w:ilvl w:val="0"/>
          <w:numId w:val="1005"/>
        </w:numPr>
      </w:pPr>
      <w:r>
        <w:t xml:space="preserve">Limites institucionais.</w:t>
      </w:r>
    </w:p>
    <w:p>
      <w:pPr>
        <w:pStyle w:val="Compact"/>
        <w:numPr>
          <w:ilvl w:val="0"/>
          <w:numId w:val="1005"/>
        </w:numPr>
      </w:pPr>
      <w:r>
        <w:t xml:space="preserve">Perspectivas futuras.</w:t>
      </w:r>
    </w:p>
    <w:p>
      <w:pPr>
        <w:pStyle w:val="Compact"/>
        <w:numPr>
          <w:ilvl w:val="0"/>
          <w:numId w:val="1005"/>
        </w:numPr>
      </w:pPr>
      <w:r>
        <w:t xml:space="preserve">Papel estratégico do Brasil.</w:t>
      </w:r>
    </w:p>
    <w:bookmarkEnd w:id="24"/>
    <w:bookmarkStart w:id="25" w:name="Xec4e925033046615e183def7fb8b09ac4780a34"/>
    <w:p>
      <w:pPr>
        <w:pStyle w:val="Heading3"/>
      </w:pPr>
      <w:r>
        <w:t xml:space="preserve">3.4 As iniciativas de integração física, energética, política, econômica e de defesa na América do Sul</w:t>
      </w:r>
    </w:p>
    <w:p>
      <w:pPr>
        <w:pStyle w:val="Compact"/>
        <w:numPr>
          <w:ilvl w:val="0"/>
          <w:numId w:val="1006"/>
        </w:numPr>
      </w:pPr>
      <w:r>
        <w:t xml:space="preserve">IIRSA.</w:t>
      </w:r>
    </w:p>
    <w:p>
      <w:pPr>
        <w:pStyle w:val="Compact"/>
        <w:numPr>
          <w:ilvl w:val="0"/>
          <w:numId w:val="1006"/>
        </w:numPr>
      </w:pPr>
      <w:r>
        <w:t xml:space="preserve">COSIPLAN.</w:t>
      </w:r>
    </w:p>
    <w:p>
      <w:pPr>
        <w:pStyle w:val="Compact"/>
        <w:numPr>
          <w:ilvl w:val="0"/>
          <w:numId w:val="1006"/>
        </w:numPr>
      </w:pPr>
      <w:r>
        <w:t xml:space="preserve">Corredores bioceânicos.</w:t>
      </w:r>
    </w:p>
    <w:p>
      <w:pPr>
        <w:pStyle w:val="Compact"/>
        <w:numPr>
          <w:ilvl w:val="0"/>
          <w:numId w:val="1006"/>
        </w:numPr>
      </w:pPr>
      <w:r>
        <w:t xml:space="preserve">Integração elétrica.</w:t>
      </w:r>
    </w:p>
    <w:p>
      <w:pPr>
        <w:pStyle w:val="Compact"/>
        <w:numPr>
          <w:ilvl w:val="0"/>
          <w:numId w:val="1006"/>
        </w:numPr>
      </w:pPr>
      <w:r>
        <w:t xml:space="preserve">Gasodutos regionais.</w:t>
      </w:r>
    </w:p>
    <w:p>
      <w:pPr>
        <w:pStyle w:val="Compact"/>
        <w:numPr>
          <w:ilvl w:val="0"/>
          <w:numId w:val="1006"/>
        </w:numPr>
      </w:pPr>
      <w:r>
        <w:t xml:space="preserve">Itaipu Binacional.</w:t>
      </w:r>
    </w:p>
    <w:p>
      <w:pPr>
        <w:pStyle w:val="Compact"/>
        <w:numPr>
          <w:ilvl w:val="0"/>
          <w:numId w:val="1006"/>
        </w:numPr>
      </w:pPr>
      <w:r>
        <w:t xml:space="preserve">Conselho de Defesa Sul-Americano.</w:t>
      </w:r>
    </w:p>
    <w:p>
      <w:pPr>
        <w:pStyle w:val="Compact"/>
        <w:numPr>
          <w:ilvl w:val="0"/>
          <w:numId w:val="1006"/>
        </w:numPr>
      </w:pPr>
      <w:r>
        <w:t xml:space="preserve">Cooperação militar.</w:t>
      </w:r>
    </w:p>
    <w:p>
      <w:pPr>
        <w:pStyle w:val="Compact"/>
        <w:numPr>
          <w:ilvl w:val="0"/>
          <w:numId w:val="1006"/>
        </w:numPr>
      </w:pPr>
      <w:r>
        <w:t xml:space="preserve">Infraestrutura regional.</w:t>
      </w:r>
    </w:p>
    <w:p>
      <w:pPr>
        <w:pStyle w:val="Compact"/>
        <w:numPr>
          <w:ilvl w:val="0"/>
          <w:numId w:val="1006"/>
        </w:numPr>
      </w:pPr>
      <w:r>
        <w:t xml:space="preserve">Integração amazônica.</w:t>
      </w:r>
    </w:p>
    <w:p>
      <w:pPr>
        <w:pStyle w:val="Compact"/>
        <w:numPr>
          <w:ilvl w:val="0"/>
          <w:numId w:val="1006"/>
        </w:numPr>
      </w:pPr>
      <w:r>
        <w:t xml:space="preserve">OTCA.</w:t>
      </w:r>
    </w:p>
    <w:p>
      <w:pPr>
        <w:pStyle w:val="Compact"/>
        <w:numPr>
          <w:ilvl w:val="0"/>
          <w:numId w:val="1006"/>
        </w:numPr>
      </w:pPr>
      <w:r>
        <w:t xml:space="preserve">Comércio sul-americano.</w:t>
      </w:r>
    </w:p>
    <w:p>
      <w:pPr>
        <w:pStyle w:val="Compact"/>
        <w:numPr>
          <w:ilvl w:val="0"/>
          <w:numId w:val="1006"/>
        </w:numPr>
      </w:pPr>
      <w:r>
        <w:t xml:space="preserve">Segurança fronteiriça.</w:t>
      </w:r>
    </w:p>
    <w:p>
      <w:pPr>
        <w:pStyle w:val="Compact"/>
        <w:numPr>
          <w:ilvl w:val="0"/>
          <w:numId w:val="1006"/>
        </w:numPr>
      </w:pPr>
      <w:r>
        <w:t xml:space="preserve">Cooperação em saúde.</w:t>
      </w:r>
    </w:p>
    <w:p>
      <w:pPr>
        <w:pStyle w:val="Compact"/>
        <w:numPr>
          <w:ilvl w:val="0"/>
          <w:numId w:val="1006"/>
        </w:numPr>
      </w:pPr>
      <w:r>
        <w:t xml:space="preserve">Integração ferroviária.</w:t>
      </w:r>
    </w:p>
    <w:p>
      <w:pPr>
        <w:pStyle w:val="Compact"/>
        <w:numPr>
          <w:ilvl w:val="0"/>
          <w:numId w:val="1006"/>
        </w:numPr>
      </w:pPr>
      <w:r>
        <w:t xml:space="preserve">Integração portuária.</w:t>
      </w:r>
    </w:p>
    <w:p>
      <w:pPr>
        <w:pStyle w:val="Compact"/>
        <w:numPr>
          <w:ilvl w:val="0"/>
          <w:numId w:val="1006"/>
        </w:numPr>
      </w:pPr>
      <w:r>
        <w:t xml:space="preserve">Coordenação diplomática.</w:t>
      </w:r>
    </w:p>
    <w:p>
      <w:pPr>
        <w:pStyle w:val="Compact"/>
        <w:numPr>
          <w:ilvl w:val="0"/>
          <w:numId w:val="1006"/>
        </w:numPr>
      </w:pPr>
      <w:r>
        <w:t xml:space="preserve">Cooperação ambiental.</w:t>
      </w:r>
    </w:p>
    <w:p>
      <w:pPr>
        <w:pStyle w:val="Compact"/>
        <w:numPr>
          <w:ilvl w:val="0"/>
          <w:numId w:val="1006"/>
        </w:numPr>
      </w:pPr>
      <w:r>
        <w:t xml:space="preserve">Desenvolvimento regional.</w:t>
      </w:r>
    </w:p>
    <w:p>
      <w:pPr>
        <w:pStyle w:val="Compact"/>
        <w:numPr>
          <w:ilvl w:val="0"/>
          <w:numId w:val="1006"/>
        </w:numPr>
      </w:pPr>
      <w:r>
        <w:t xml:space="preserve">Obstáculos políticos e financeiros.</w:t>
      </w:r>
    </w:p>
    <w:bookmarkEnd w:id="25"/>
    <w:bookmarkEnd w:id="26"/>
    <w:bookmarkStart w:id="27" w:name="X1236a0410266493a70cfcc91929e0f75159f62b"/>
    <w:p>
      <w:pPr>
        <w:pStyle w:val="Heading2"/>
      </w:pPr>
      <w:r>
        <w:t xml:space="preserve">4. Argentina: política externa e relações com o Brasil</w:t>
      </w:r>
    </w:p>
    <w:p>
      <w:pPr>
        <w:pStyle w:val="Compact"/>
        <w:numPr>
          <w:ilvl w:val="0"/>
          <w:numId w:val="1007"/>
        </w:numPr>
      </w:pPr>
      <w:r>
        <w:t xml:space="preserve">Rivalidade histórica.</w:t>
      </w:r>
    </w:p>
    <w:p>
      <w:pPr>
        <w:pStyle w:val="Compact"/>
        <w:numPr>
          <w:ilvl w:val="0"/>
          <w:numId w:val="1007"/>
        </w:numPr>
      </w:pPr>
      <w:r>
        <w:t xml:space="preserve">Cooperação nuclear.</w:t>
      </w:r>
    </w:p>
    <w:p>
      <w:pPr>
        <w:pStyle w:val="Compact"/>
        <w:numPr>
          <w:ilvl w:val="0"/>
          <w:numId w:val="1007"/>
        </w:numPr>
      </w:pPr>
      <w:r>
        <w:t xml:space="preserve">Redemocratização.</w:t>
      </w:r>
    </w:p>
    <w:p>
      <w:pPr>
        <w:pStyle w:val="Compact"/>
        <w:numPr>
          <w:ilvl w:val="0"/>
          <w:numId w:val="1007"/>
        </w:numPr>
      </w:pPr>
      <w:r>
        <w:t xml:space="preserve">Integração bilateral.</w:t>
      </w:r>
    </w:p>
    <w:p>
      <w:pPr>
        <w:pStyle w:val="Compact"/>
        <w:numPr>
          <w:ilvl w:val="0"/>
          <w:numId w:val="1007"/>
        </w:numPr>
      </w:pPr>
      <w:r>
        <w:t xml:space="preserve">MERCOSUL.</w:t>
      </w:r>
    </w:p>
    <w:p>
      <w:pPr>
        <w:pStyle w:val="Compact"/>
        <w:numPr>
          <w:ilvl w:val="0"/>
          <w:numId w:val="1007"/>
        </w:numPr>
      </w:pPr>
      <w:r>
        <w:t xml:space="preserve">Comércio bilateral.</w:t>
      </w:r>
    </w:p>
    <w:p>
      <w:pPr>
        <w:pStyle w:val="Compact"/>
        <w:numPr>
          <w:ilvl w:val="0"/>
          <w:numId w:val="1007"/>
        </w:numPr>
      </w:pPr>
      <w:r>
        <w:t xml:space="preserve">Relações presidenciais.</w:t>
      </w:r>
    </w:p>
    <w:p>
      <w:pPr>
        <w:pStyle w:val="Compact"/>
        <w:numPr>
          <w:ilvl w:val="0"/>
          <w:numId w:val="1007"/>
        </w:numPr>
      </w:pPr>
      <w:r>
        <w:t xml:space="preserve">Coordenação diplomática.</w:t>
      </w:r>
    </w:p>
    <w:p>
      <w:pPr>
        <w:pStyle w:val="Compact"/>
        <w:numPr>
          <w:ilvl w:val="0"/>
          <w:numId w:val="1007"/>
        </w:numPr>
      </w:pPr>
      <w:r>
        <w:t xml:space="preserve">Questão das Malvinas.</w:t>
      </w:r>
    </w:p>
    <w:p>
      <w:pPr>
        <w:pStyle w:val="Compact"/>
        <w:numPr>
          <w:ilvl w:val="0"/>
          <w:numId w:val="1007"/>
        </w:numPr>
      </w:pPr>
      <w:r>
        <w:t xml:space="preserve">Política externa peronista.</w:t>
      </w:r>
    </w:p>
    <w:p>
      <w:pPr>
        <w:pStyle w:val="Compact"/>
        <w:numPr>
          <w:ilvl w:val="0"/>
          <w:numId w:val="1007"/>
        </w:numPr>
      </w:pPr>
      <w:r>
        <w:t xml:space="preserve">Relações energéticas.</w:t>
      </w:r>
    </w:p>
    <w:p>
      <w:pPr>
        <w:pStyle w:val="Compact"/>
        <w:numPr>
          <w:ilvl w:val="0"/>
          <w:numId w:val="1007"/>
        </w:numPr>
      </w:pPr>
      <w:r>
        <w:t xml:space="preserve">Crises econômicas argentinas.</w:t>
      </w:r>
    </w:p>
    <w:p>
      <w:pPr>
        <w:pStyle w:val="Compact"/>
        <w:numPr>
          <w:ilvl w:val="0"/>
          <w:numId w:val="1007"/>
        </w:numPr>
      </w:pPr>
      <w:r>
        <w:t xml:space="preserve">Integração produtiva.</w:t>
      </w:r>
    </w:p>
    <w:p>
      <w:pPr>
        <w:pStyle w:val="Compact"/>
        <w:numPr>
          <w:ilvl w:val="0"/>
          <w:numId w:val="1007"/>
        </w:numPr>
      </w:pPr>
      <w:r>
        <w:t xml:space="preserve">Defesa regional.</w:t>
      </w:r>
    </w:p>
    <w:p>
      <w:pPr>
        <w:pStyle w:val="Compact"/>
        <w:numPr>
          <w:ilvl w:val="0"/>
          <w:numId w:val="1007"/>
        </w:numPr>
      </w:pPr>
      <w:r>
        <w:t xml:space="preserve">Política agrícola.</w:t>
      </w:r>
    </w:p>
    <w:p>
      <w:pPr>
        <w:pStyle w:val="Compact"/>
        <w:numPr>
          <w:ilvl w:val="0"/>
          <w:numId w:val="1007"/>
        </w:numPr>
      </w:pPr>
      <w:r>
        <w:t xml:space="preserve">Relações no G20.</w:t>
      </w:r>
    </w:p>
    <w:p>
      <w:pPr>
        <w:pStyle w:val="Compact"/>
        <w:numPr>
          <w:ilvl w:val="0"/>
          <w:numId w:val="1007"/>
        </w:numPr>
      </w:pPr>
      <w:r>
        <w:t xml:space="preserve">Convergências políticas.</w:t>
      </w:r>
    </w:p>
    <w:p>
      <w:pPr>
        <w:pStyle w:val="Compact"/>
        <w:numPr>
          <w:ilvl w:val="0"/>
          <w:numId w:val="1007"/>
        </w:numPr>
      </w:pPr>
      <w:r>
        <w:t xml:space="preserve">Divergências econômicas.</w:t>
      </w:r>
    </w:p>
    <w:p>
      <w:pPr>
        <w:pStyle w:val="Compact"/>
        <w:numPr>
          <w:ilvl w:val="0"/>
          <w:numId w:val="1007"/>
        </w:numPr>
      </w:pPr>
      <w:r>
        <w:t xml:space="preserve">Cooperação em direitos humanos.</w:t>
      </w:r>
    </w:p>
    <w:p>
      <w:pPr>
        <w:pStyle w:val="Compact"/>
        <w:numPr>
          <w:ilvl w:val="0"/>
          <w:numId w:val="1007"/>
        </w:numPr>
      </w:pPr>
      <w:r>
        <w:t xml:space="preserve">Perspectivas estratégicas.</w:t>
      </w:r>
    </w:p>
    <w:bookmarkEnd w:id="27"/>
    <w:bookmarkStart w:id="28" w:name="X844989eac495f7fc82c518de722f8b820d82e6f"/>
    <w:p>
      <w:pPr>
        <w:pStyle w:val="Heading2"/>
      </w:pPr>
      <w:r>
        <w:t xml:space="preserve">5. Relações do Brasil com os demais países do hemisfério</w:t>
      </w:r>
    </w:p>
    <w:p>
      <w:pPr>
        <w:pStyle w:val="Compact"/>
        <w:numPr>
          <w:ilvl w:val="0"/>
          <w:numId w:val="1008"/>
        </w:numPr>
      </w:pPr>
      <w:r>
        <w:t xml:space="preserve">Relações com os EUA.</w:t>
      </w:r>
    </w:p>
    <w:p>
      <w:pPr>
        <w:pStyle w:val="Compact"/>
        <w:numPr>
          <w:ilvl w:val="0"/>
          <w:numId w:val="1008"/>
        </w:numPr>
      </w:pPr>
      <w:r>
        <w:t xml:space="preserve">Relações com o Canadá.</w:t>
      </w:r>
    </w:p>
    <w:p>
      <w:pPr>
        <w:pStyle w:val="Compact"/>
        <w:numPr>
          <w:ilvl w:val="0"/>
          <w:numId w:val="1008"/>
        </w:numPr>
      </w:pPr>
      <w:r>
        <w:t xml:space="preserve">Relações com o México.</w:t>
      </w:r>
    </w:p>
    <w:p>
      <w:pPr>
        <w:pStyle w:val="Compact"/>
        <w:numPr>
          <w:ilvl w:val="0"/>
          <w:numId w:val="1008"/>
        </w:numPr>
      </w:pPr>
      <w:r>
        <w:t xml:space="preserve">Relações com o Caribe.</w:t>
      </w:r>
    </w:p>
    <w:p>
      <w:pPr>
        <w:pStyle w:val="Compact"/>
        <w:numPr>
          <w:ilvl w:val="0"/>
          <w:numId w:val="1008"/>
        </w:numPr>
      </w:pPr>
      <w:r>
        <w:t xml:space="preserve">Relações com a América Central.</w:t>
      </w:r>
    </w:p>
    <w:p>
      <w:pPr>
        <w:pStyle w:val="Compact"/>
        <w:numPr>
          <w:ilvl w:val="0"/>
          <w:numId w:val="1008"/>
        </w:numPr>
      </w:pPr>
      <w:r>
        <w:t xml:space="preserve">Integração hemisférica.</w:t>
      </w:r>
    </w:p>
    <w:p>
      <w:pPr>
        <w:pStyle w:val="Compact"/>
        <w:numPr>
          <w:ilvl w:val="0"/>
          <w:numId w:val="1008"/>
        </w:numPr>
      </w:pPr>
      <w:r>
        <w:t xml:space="preserve">OEA.</w:t>
      </w:r>
    </w:p>
    <w:p>
      <w:pPr>
        <w:pStyle w:val="Compact"/>
        <w:numPr>
          <w:ilvl w:val="0"/>
          <w:numId w:val="1008"/>
        </w:numPr>
      </w:pPr>
      <w:r>
        <w:t xml:space="preserve">TIAR.</w:t>
      </w:r>
    </w:p>
    <w:p>
      <w:pPr>
        <w:pStyle w:val="Compact"/>
        <w:numPr>
          <w:ilvl w:val="0"/>
          <w:numId w:val="1008"/>
        </w:numPr>
      </w:pPr>
      <w:r>
        <w:t xml:space="preserve">Cooperação regional.</w:t>
      </w:r>
    </w:p>
    <w:p>
      <w:pPr>
        <w:pStyle w:val="Compact"/>
        <w:numPr>
          <w:ilvl w:val="0"/>
          <w:numId w:val="1008"/>
        </w:numPr>
      </w:pPr>
      <w:r>
        <w:t xml:space="preserve">Comércio hemisférico.</w:t>
      </w:r>
    </w:p>
    <w:p>
      <w:pPr>
        <w:pStyle w:val="Compact"/>
        <w:numPr>
          <w:ilvl w:val="0"/>
          <w:numId w:val="1008"/>
        </w:numPr>
      </w:pPr>
      <w:r>
        <w:t xml:space="preserve">Segurança regional.</w:t>
      </w:r>
    </w:p>
    <w:p>
      <w:pPr>
        <w:pStyle w:val="Compact"/>
        <w:numPr>
          <w:ilvl w:val="0"/>
          <w:numId w:val="1008"/>
        </w:numPr>
      </w:pPr>
      <w:r>
        <w:t xml:space="preserve">Migrações.</w:t>
      </w:r>
    </w:p>
    <w:p>
      <w:pPr>
        <w:pStyle w:val="Compact"/>
        <w:numPr>
          <w:ilvl w:val="0"/>
          <w:numId w:val="1008"/>
        </w:numPr>
      </w:pPr>
      <w:r>
        <w:t xml:space="preserve">Narcotráfico.</w:t>
      </w:r>
    </w:p>
    <w:p>
      <w:pPr>
        <w:pStyle w:val="Compact"/>
        <w:numPr>
          <w:ilvl w:val="0"/>
          <w:numId w:val="1008"/>
        </w:numPr>
      </w:pPr>
      <w:r>
        <w:t xml:space="preserve">Democracia e direitos humanos.</w:t>
      </w:r>
    </w:p>
    <w:p>
      <w:pPr>
        <w:pStyle w:val="Compact"/>
        <w:numPr>
          <w:ilvl w:val="0"/>
          <w:numId w:val="1008"/>
        </w:numPr>
      </w:pPr>
      <w:r>
        <w:t xml:space="preserve">Energia e meio ambiente.</w:t>
      </w:r>
    </w:p>
    <w:p>
      <w:pPr>
        <w:pStyle w:val="Compact"/>
        <w:numPr>
          <w:ilvl w:val="0"/>
          <w:numId w:val="1008"/>
        </w:numPr>
      </w:pPr>
      <w:r>
        <w:t xml:space="preserve">Relações bilaterais sul-americanas.</w:t>
      </w:r>
    </w:p>
    <w:p>
      <w:pPr>
        <w:pStyle w:val="Compact"/>
        <w:numPr>
          <w:ilvl w:val="0"/>
          <w:numId w:val="1008"/>
        </w:numPr>
      </w:pPr>
      <w:r>
        <w:t xml:space="preserve">Cooperação em saúde.</w:t>
      </w:r>
    </w:p>
    <w:p>
      <w:pPr>
        <w:pStyle w:val="Compact"/>
        <w:numPr>
          <w:ilvl w:val="0"/>
          <w:numId w:val="1008"/>
        </w:numPr>
      </w:pPr>
      <w:r>
        <w:t xml:space="preserve">Política migratória.</w:t>
      </w:r>
    </w:p>
    <w:p>
      <w:pPr>
        <w:pStyle w:val="Compact"/>
        <w:numPr>
          <w:ilvl w:val="0"/>
          <w:numId w:val="1008"/>
        </w:numPr>
      </w:pPr>
      <w:r>
        <w:t xml:space="preserve">Desenvolvimento regional.</w:t>
      </w:r>
    </w:p>
    <w:p>
      <w:pPr>
        <w:pStyle w:val="Compact"/>
        <w:numPr>
          <w:ilvl w:val="0"/>
          <w:numId w:val="1008"/>
        </w:numPr>
      </w:pPr>
      <w:r>
        <w:t xml:space="preserve">Diplomacia interamericana.</w:t>
      </w:r>
    </w:p>
    <w:bookmarkEnd w:id="28"/>
    <w:bookmarkStart w:id="29" w:name="X69ec57478e7e3a3fd50a3cbade111debd45ea5b"/>
    <w:p>
      <w:pPr>
        <w:pStyle w:val="Heading2"/>
      </w:pPr>
      <w:r>
        <w:t xml:space="preserve">6. Estados Unidos da América: política externa e relações com o Brasil</w:t>
      </w:r>
    </w:p>
    <w:p>
      <w:pPr>
        <w:pStyle w:val="Compact"/>
        <w:numPr>
          <w:ilvl w:val="0"/>
          <w:numId w:val="1009"/>
        </w:numPr>
      </w:pPr>
      <w:r>
        <w:t xml:space="preserve">Doutrina Monroe.</w:t>
      </w:r>
    </w:p>
    <w:p>
      <w:pPr>
        <w:pStyle w:val="Compact"/>
        <w:numPr>
          <w:ilvl w:val="0"/>
          <w:numId w:val="1009"/>
        </w:numPr>
      </w:pPr>
      <w:r>
        <w:t xml:space="preserve">Política da Boa Vizinhança.</w:t>
      </w:r>
    </w:p>
    <w:p>
      <w:pPr>
        <w:pStyle w:val="Compact"/>
        <w:numPr>
          <w:ilvl w:val="0"/>
          <w:numId w:val="1009"/>
        </w:numPr>
      </w:pPr>
      <w:r>
        <w:t xml:space="preserve">Guerra Fria.</w:t>
      </w:r>
    </w:p>
    <w:p>
      <w:pPr>
        <w:pStyle w:val="Compact"/>
        <w:numPr>
          <w:ilvl w:val="0"/>
          <w:numId w:val="1009"/>
        </w:numPr>
      </w:pPr>
      <w:r>
        <w:t xml:space="preserve">Alinhamento hemisférico.</w:t>
      </w:r>
    </w:p>
    <w:p>
      <w:pPr>
        <w:pStyle w:val="Compact"/>
        <w:numPr>
          <w:ilvl w:val="0"/>
          <w:numId w:val="1009"/>
        </w:numPr>
      </w:pPr>
      <w:r>
        <w:t xml:space="preserve">Relações econômicas.</w:t>
      </w:r>
    </w:p>
    <w:p>
      <w:pPr>
        <w:pStyle w:val="Compact"/>
        <w:numPr>
          <w:ilvl w:val="0"/>
          <w:numId w:val="1009"/>
        </w:numPr>
      </w:pPr>
      <w:r>
        <w:t xml:space="preserve">Cooperação militar.</w:t>
      </w:r>
    </w:p>
    <w:p>
      <w:pPr>
        <w:pStyle w:val="Compact"/>
        <w:numPr>
          <w:ilvl w:val="0"/>
          <w:numId w:val="1009"/>
        </w:numPr>
      </w:pPr>
      <w:r>
        <w:t xml:space="preserve">Política comercial.</w:t>
      </w:r>
    </w:p>
    <w:p>
      <w:pPr>
        <w:pStyle w:val="Compact"/>
        <w:numPr>
          <w:ilvl w:val="0"/>
          <w:numId w:val="1009"/>
        </w:numPr>
      </w:pPr>
      <w:r>
        <w:t xml:space="preserve">Questões ambientais.</w:t>
      </w:r>
    </w:p>
    <w:p>
      <w:pPr>
        <w:pStyle w:val="Compact"/>
        <w:numPr>
          <w:ilvl w:val="0"/>
          <w:numId w:val="1009"/>
        </w:numPr>
      </w:pPr>
      <w:r>
        <w:t xml:space="preserve">Amazônia.</w:t>
      </w:r>
    </w:p>
    <w:p>
      <w:pPr>
        <w:pStyle w:val="Compact"/>
        <w:numPr>
          <w:ilvl w:val="0"/>
          <w:numId w:val="1009"/>
        </w:numPr>
      </w:pPr>
      <w:r>
        <w:t xml:space="preserve">Tecnologia e inovação.</w:t>
      </w:r>
    </w:p>
    <w:p>
      <w:pPr>
        <w:pStyle w:val="Compact"/>
        <w:numPr>
          <w:ilvl w:val="0"/>
          <w:numId w:val="1009"/>
        </w:numPr>
      </w:pPr>
      <w:r>
        <w:t xml:space="preserve">Relações energéticas.</w:t>
      </w:r>
    </w:p>
    <w:p>
      <w:pPr>
        <w:pStyle w:val="Compact"/>
        <w:numPr>
          <w:ilvl w:val="0"/>
          <w:numId w:val="1009"/>
        </w:numPr>
      </w:pPr>
      <w:r>
        <w:t xml:space="preserve">Crises diplomáticas.</w:t>
      </w:r>
    </w:p>
    <w:p>
      <w:pPr>
        <w:pStyle w:val="Compact"/>
        <w:numPr>
          <w:ilvl w:val="0"/>
          <w:numId w:val="1009"/>
        </w:numPr>
      </w:pPr>
      <w:r>
        <w:t xml:space="preserve">OEA.</w:t>
      </w:r>
    </w:p>
    <w:p>
      <w:pPr>
        <w:pStyle w:val="Compact"/>
        <w:numPr>
          <w:ilvl w:val="0"/>
          <w:numId w:val="1009"/>
        </w:numPr>
      </w:pPr>
      <w:r>
        <w:t xml:space="preserve">Relações no G20.</w:t>
      </w:r>
    </w:p>
    <w:p>
      <w:pPr>
        <w:pStyle w:val="Compact"/>
        <w:numPr>
          <w:ilvl w:val="0"/>
          <w:numId w:val="1009"/>
        </w:numPr>
      </w:pPr>
      <w:r>
        <w:t xml:space="preserve">Comércio agrícola.</w:t>
      </w:r>
    </w:p>
    <w:p>
      <w:pPr>
        <w:pStyle w:val="Compact"/>
        <w:numPr>
          <w:ilvl w:val="0"/>
          <w:numId w:val="1009"/>
        </w:numPr>
      </w:pPr>
      <w:r>
        <w:t xml:space="preserve">Defesa e segurança.</w:t>
      </w:r>
    </w:p>
    <w:p>
      <w:pPr>
        <w:pStyle w:val="Compact"/>
        <w:numPr>
          <w:ilvl w:val="0"/>
          <w:numId w:val="1009"/>
        </w:numPr>
      </w:pPr>
      <w:r>
        <w:t xml:space="preserve">Política antidrogas.</w:t>
      </w:r>
    </w:p>
    <w:p>
      <w:pPr>
        <w:pStyle w:val="Compact"/>
        <w:numPr>
          <w:ilvl w:val="0"/>
          <w:numId w:val="1009"/>
        </w:numPr>
      </w:pPr>
      <w:r>
        <w:t xml:space="preserve">Cooperação científica.</w:t>
      </w:r>
    </w:p>
    <w:p>
      <w:pPr>
        <w:pStyle w:val="Compact"/>
        <w:numPr>
          <w:ilvl w:val="0"/>
          <w:numId w:val="1009"/>
        </w:numPr>
      </w:pPr>
      <w:r>
        <w:t xml:space="preserve">Disputas comerciais.</w:t>
      </w:r>
    </w:p>
    <w:p>
      <w:pPr>
        <w:pStyle w:val="Compact"/>
        <w:numPr>
          <w:ilvl w:val="0"/>
          <w:numId w:val="1009"/>
        </w:numPr>
      </w:pPr>
      <w:r>
        <w:t xml:space="preserve">Parceria estratégica.</w:t>
      </w:r>
    </w:p>
    <w:bookmarkEnd w:id="29"/>
    <w:bookmarkStart w:id="30" w:name="X8c16a263ec28df2b3dea22345c117079cbfd393"/>
    <w:p>
      <w:pPr>
        <w:pStyle w:val="Heading2"/>
      </w:pPr>
      <w:r>
        <w:t xml:space="preserve">7. União Europeia: origens, evolução histórica, estrutura e funcionamento, situação atual, política externa e relações com o Brasil</w:t>
      </w:r>
    </w:p>
    <w:p>
      <w:pPr>
        <w:pStyle w:val="Compact"/>
        <w:numPr>
          <w:ilvl w:val="0"/>
          <w:numId w:val="1010"/>
        </w:numPr>
      </w:pPr>
      <w:r>
        <w:t xml:space="preserve">Comunidade Europeia do Carvão e do Aço.</w:t>
      </w:r>
    </w:p>
    <w:p>
      <w:pPr>
        <w:pStyle w:val="Compact"/>
        <w:numPr>
          <w:ilvl w:val="0"/>
          <w:numId w:val="1010"/>
        </w:numPr>
      </w:pPr>
      <w:r>
        <w:t xml:space="preserve">Tratado de Roma.</w:t>
      </w:r>
    </w:p>
    <w:p>
      <w:pPr>
        <w:pStyle w:val="Compact"/>
        <w:numPr>
          <w:ilvl w:val="0"/>
          <w:numId w:val="1010"/>
        </w:numPr>
      </w:pPr>
      <w:r>
        <w:t xml:space="preserve">Integração europeia.</w:t>
      </w:r>
    </w:p>
    <w:p>
      <w:pPr>
        <w:pStyle w:val="Compact"/>
        <w:numPr>
          <w:ilvl w:val="0"/>
          <w:numId w:val="1010"/>
        </w:numPr>
      </w:pPr>
      <w:r>
        <w:t xml:space="preserve">Tratado de Maastricht.</w:t>
      </w:r>
    </w:p>
    <w:p>
      <w:pPr>
        <w:pStyle w:val="Compact"/>
        <w:numPr>
          <w:ilvl w:val="0"/>
          <w:numId w:val="1010"/>
        </w:numPr>
      </w:pPr>
      <w:r>
        <w:t xml:space="preserve">Parlamento Europeu.</w:t>
      </w:r>
    </w:p>
    <w:p>
      <w:pPr>
        <w:pStyle w:val="Compact"/>
        <w:numPr>
          <w:ilvl w:val="0"/>
          <w:numId w:val="1010"/>
        </w:numPr>
      </w:pPr>
      <w:r>
        <w:t xml:space="preserve">Comissão Europeia.</w:t>
      </w:r>
    </w:p>
    <w:p>
      <w:pPr>
        <w:pStyle w:val="Compact"/>
        <w:numPr>
          <w:ilvl w:val="0"/>
          <w:numId w:val="1010"/>
        </w:numPr>
      </w:pPr>
      <w:r>
        <w:t xml:space="preserve">Conselho Europeu.</w:t>
      </w:r>
    </w:p>
    <w:p>
      <w:pPr>
        <w:pStyle w:val="Compact"/>
        <w:numPr>
          <w:ilvl w:val="0"/>
          <w:numId w:val="1010"/>
        </w:numPr>
      </w:pPr>
      <w:r>
        <w:t xml:space="preserve">Banco Central Europeu.</w:t>
      </w:r>
    </w:p>
    <w:p>
      <w:pPr>
        <w:pStyle w:val="Compact"/>
        <w:numPr>
          <w:ilvl w:val="0"/>
          <w:numId w:val="1010"/>
        </w:numPr>
      </w:pPr>
      <w:r>
        <w:t xml:space="preserve">Zona do Euro.</w:t>
      </w:r>
    </w:p>
    <w:p>
      <w:pPr>
        <w:pStyle w:val="Compact"/>
        <w:numPr>
          <w:ilvl w:val="0"/>
          <w:numId w:val="1010"/>
        </w:numPr>
      </w:pPr>
      <w:r>
        <w:t xml:space="preserve">Ampliação da UE.</w:t>
      </w:r>
    </w:p>
    <w:p>
      <w:pPr>
        <w:pStyle w:val="Compact"/>
        <w:numPr>
          <w:ilvl w:val="0"/>
          <w:numId w:val="1010"/>
        </w:numPr>
      </w:pPr>
      <w:r>
        <w:t xml:space="preserve">Brexit.</w:t>
      </w:r>
    </w:p>
    <w:p>
      <w:pPr>
        <w:pStyle w:val="Compact"/>
        <w:numPr>
          <w:ilvl w:val="0"/>
          <w:numId w:val="1010"/>
        </w:numPr>
      </w:pPr>
      <w:r>
        <w:t xml:space="preserve">Política agrícola comum.</w:t>
      </w:r>
    </w:p>
    <w:p>
      <w:pPr>
        <w:pStyle w:val="Compact"/>
        <w:numPr>
          <w:ilvl w:val="0"/>
          <w:numId w:val="1010"/>
        </w:numPr>
      </w:pPr>
      <w:r>
        <w:t xml:space="preserve">Política externa europeia.</w:t>
      </w:r>
    </w:p>
    <w:p>
      <w:pPr>
        <w:pStyle w:val="Compact"/>
        <w:numPr>
          <w:ilvl w:val="0"/>
          <w:numId w:val="1010"/>
        </w:numPr>
      </w:pPr>
      <w:r>
        <w:t xml:space="preserve">Relações UE-Brasil.</w:t>
      </w:r>
    </w:p>
    <w:p>
      <w:pPr>
        <w:pStyle w:val="Compact"/>
        <w:numPr>
          <w:ilvl w:val="0"/>
          <w:numId w:val="1010"/>
        </w:numPr>
      </w:pPr>
      <w:r>
        <w:t xml:space="preserve">Acordo MERCOSUL-UE.</w:t>
      </w:r>
    </w:p>
    <w:p>
      <w:pPr>
        <w:pStyle w:val="Compact"/>
        <w:numPr>
          <w:ilvl w:val="0"/>
          <w:numId w:val="1010"/>
        </w:numPr>
      </w:pPr>
      <w:r>
        <w:t xml:space="preserve">Direitos humanos.</w:t>
      </w:r>
    </w:p>
    <w:p>
      <w:pPr>
        <w:pStyle w:val="Compact"/>
        <w:numPr>
          <w:ilvl w:val="0"/>
          <w:numId w:val="1010"/>
        </w:numPr>
      </w:pPr>
      <w:r>
        <w:t xml:space="preserve">Política ambiental.</w:t>
      </w:r>
    </w:p>
    <w:p>
      <w:pPr>
        <w:pStyle w:val="Compact"/>
        <w:numPr>
          <w:ilvl w:val="0"/>
          <w:numId w:val="1010"/>
        </w:numPr>
      </w:pPr>
      <w:r>
        <w:t xml:space="preserve">Segurança europeia.</w:t>
      </w:r>
    </w:p>
    <w:p>
      <w:pPr>
        <w:pStyle w:val="Compact"/>
        <w:numPr>
          <w:ilvl w:val="0"/>
          <w:numId w:val="1010"/>
        </w:numPr>
      </w:pPr>
      <w:r>
        <w:t xml:space="preserve">Crises migratórias.</w:t>
      </w:r>
    </w:p>
    <w:p>
      <w:pPr>
        <w:pStyle w:val="Compact"/>
        <w:numPr>
          <w:ilvl w:val="0"/>
          <w:numId w:val="1010"/>
        </w:numPr>
      </w:pPr>
      <w:r>
        <w:t xml:space="preserve">Desafios contemporâneos da UE.</w:t>
      </w:r>
    </w:p>
    <w:bookmarkEnd w:id="30"/>
    <w:bookmarkStart w:id="31" w:name="X3dcc6bfc5350f48db6c75a8cb79e8ad06403a27"/>
    <w:p>
      <w:pPr>
        <w:pStyle w:val="Heading2"/>
      </w:pPr>
      <w:r>
        <w:t xml:space="preserve">8. Rússia: política externa e relações com o Brasil</w:t>
      </w:r>
    </w:p>
    <w:p>
      <w:pPr>
        <w:pStyle w:val="Compact"/>
        <w:numPr>
          <w:ilvl w:val="0"/>
          <w:numId w:val="1011"/>
        </w:numPr>
      </w:pPr>
      <w:r>
        <w:t xml:space="preserve">Fim da URSS.</w:t>
      </w:r>
    </w:p>
    <w:p>
      <w:pPr>
        <w:pStyle w:val="Compact"/>
        <w:numPr>
          <w:ilvl w:val="0"/>
          <w:numId w:val="1011"/>
        </w:numPr>
      </w:pPr>
      <w:r>
        <w:t xml:space="preserve">Federação Russa.</w:t>
      </w:r>
    </w:p>
    <w:p>
      <w:pPr>
        <w:pStyle w:val="Compact"/>
        <w:numPr>
          <w:ilvl w:val="0"/>
          <w:numId w:val="1011"/>
        </w:numPr>
      </w:pPr>
      <w:r>
        <w:t xml:space="preserve">Política externa de Putin.</w:t>
      </w:r>
    </w:p>
    <w:p>
      <w:pPr>
        <w:pStyle w:val="Compact"/>
        <w:numPr>
          <w:ilvl w:val="0"/>
          <w:numId w:val="1011"/>
        </w:numPr>
      </w:pPr>
      <w:r>
        <w:t xml:space="preserve">Relações Rússia-OTAN.</w:t>
      </w:r>
    </w:p>
    <w:p>
      <w:pPr>
        <w:pStyle w:val="Compact"/>
        <w:numPr>
          <w:ilvl w:val="0"/>
          <w:numId w:val="1011"/>
        </w:numPr>
      </w:pPr>
      <w:r>
        <w:t xml:space="preserve">Geopolítica eurasiática.</w:t>
      </w:r>
    </w:p>
    <w:p>
      <w:pPr>
        <w:pStyle w:val="Compact"/>
        <w:numPr>
          <w:ilvl w:val="0"/>
          <w:numId w:val="1011"/>
        </w:numPr>
      </w:pPr>
      <w:r>
        <w:t xml:space="preserve">Energia e gás natural.</w:t>
      </w:r>
    </w:p>
    <w:p>
      <w:pPr>
        <w:pStyle w:val="Compact"/>
        <w:numPr>
          <w:ilvl w:val="0"/>
          <w:numId w:val="1011"/>
        </w:numPr>
      </w:pPr>
      <w:r>
        <w:t xml:space="preserve">Conflito na Ucrânia.</w:t>
      </w:r>
    </w:p>
    <w:p>
      <w:pPr>
        <w:pStyle w:val="Compact"/>
        <w:numPr>
          <w:ilvl w:val="0"/>
          <w:numId w:val="1011"/>
        </w:numPr>
      </w:pPr>
      <w:r>
        <w:t xml:space="preserve">BRICS.</w:t>
      </w:r>
    </w:p>
    <w:p>
      <w:pPr>
        <w:pStyle w:val="Compact"/>
        <w:numPr>
          <w:ilvl w:val="0"/>
          <w:numId w:val="1011"/>
        </w:numPr>
      </w:pPr>
      <w:r>
        <w:t xml:space="preserve">Cooperação militar.</w:t>
      </w:r>
    </w:p>
    <w:p>
      <w:pPr>
        <w:pStyle w:val="Compact"/>
        <w:numPr>
          <w:ilvl w:val="0"/>
          <w:numId w:val="1011"/>
        </w:numPr>
      </w:pPr>
      <w:r>
        <w:t xml:space="preserve">Relações comerciais com o Brasil.</w:t>
      </w:r>
    </w:p>
    <w:p>
      <w:pPr>
        <w:pStyle w:val="Compact"/>
        <w:numPr>
          <w:ilvl w:val="0"/>
          <w:numId w:val="1011"/>
        </w:numPr>
      </w:pPr>
      <w:r>
        <w:t xml:space="preserve">Cooperação tecnológica.</w:t>
      </w:r>
    </w:p>
    <w:p>
      <w:pPr>
        <w:pStyle w:val="Compact"/>
        <w:numPr>
          <w:ilvl w:val="0"/>
          <w:numId w:val="1011"/>
        </w:numPr>
      </w:pPr>
      <w:r>
        <w:t xml:space="preserve">Segurança internacional.</w:t>
      </w:r>
    </w:p>
    <w:p>
      <w:pPr>
        <w:pStyle w:val="Compact"/>
        <w:numPr>
          <w:ilvl w:val="0"/>
          <w:numId w:val="1011"/>
        </w:numPr>
      </w:pPr>
      <w:r>
        <w:t xml:space="preserve">Conselho de Segurança da ONU.</w:t>
      </w:r>
    </w:p>
    <w:p>
      <w:pPr>
        <w:pStyle w:val="Compact"/>
        <w:numPr>
          <w:ilvl w:val="0"/>
          <w:numId w:val="1011"/>
        </w:numPr>
      </w:pPr>
      <w:r>
        <w:t xml:space="preserve">Multipolaridade.</w:t>
      </w:r>
    </w:p>
    <w:p>
      <w:pPr>
        <w:pStyle w:val="Compact"/>
        <w:numPr>
          <w:ilvl w:val="0"/>
          <w:numId w:val="1011"/>
        </w:numPr>
      </w:pPr>
      <w:r>
        <w:t xml:space="preserve">Sanções internacionais.</w:t>
      </w:r>
    </w:p>
    <w:p>
      <w:pPr>
        <w:pStyle w:val="Compact"/>
        <w:numPr>
          <w:ilvl w:val="0"/>
          <w:numId w:val="1011"/>
        </w:numPr>
      </w:pPr>
      <w:r>
        <w:t xml:space="preserve">Relações agrícolas.</w:t>
      </w:r>
    </w:p>
    <w:p>
      <w:pPr>
        <w:pStyle w:val="Compact"/>
        <w:numPr>
          <w:ilvl w:val="0"/>
          <w:numId w:val="1011"/>
        </w:numPr>
      </w:pPr>
      <w:r>
        <w:t xml:space="preserve">Cooperação espacial.</w:t>
      </w:r>
    </w:p>
    <w:p>
      <w:pPr>
        <w:pStyle w:val="Compact"/>
        <w:numPr>
          <w:ilvl w:val="0"/>
          <w:numId w:val="1011"/>
        </w:numPr>
      </w:pPr>
      <w:r>
        <w:t xml:space="preserve">Diplomacia estratégica.</w:t>
      </w:r>
    </w:p>
    <w:p>
      <w:pPr>
        <w:pStyle w:val="Compact"/>
        <w:numPr>
          <w:ilvl w:val="0"/>
          <w:numId w:val="1011"/>
        </w:numPr>
      </w:pPr>
      <w:r>
        <w:t xml:space="preserve">Relações Rússia-China.</w:t>
      </w:r>
    </w:p>
    <w:p>
      <w:pPr>
        <w:pStyle w:val="Compact"/>
        <w:numPr>
          <w:ilvl w:val="0"/>
          <w:numId w:val="1011"/>
        </w:numPr>
      </w:pPr>
      <w:r>
        <w:t xml:space="preserve">Impactos globais da política russa.</w:t>
      </w:r>
    </w:p>
    <w:bookmarkEnd w:id="31"/>
    <w:bookmarkStart w:id="32" w:name="Xda648572449411bc236cd4f9771180e8fcb7a9c"/>
    <w:p>
      <w:pPr>
        <w:pStyle w:val="Heading2"/>
      </w:pPr>
      <w:r>
        <w:t xml:space="preserve">9. África: política externa e relações com o Brasil</w:t>
      </w:r>
    </w:p>
    <w:p>
      <w:pPr>
        <w:pStyle w:val="Compact"/>
        <w:numPr>
          <w:ilvl w:val="0"/>
          <w:numId w:val="1012"/>
        </w:numPr>
      </w:pPr>
      <w:r>
        <w:t xml:space="preserve">Política africana do Brasil.</w:t>
      </w:r>
    </w:p>
    <w:p>
      <w:pPr>
        <w:pStyle w:val="Compact"/>
        <w:numPr>
          <w:ilvl w:val="0"/>
          <w:numId w:val="1012"/>
        </w:numPr>
      </w:pPr>
      <w:r>
        <w:t xml:space="preserve">Relações Sul-Sul.</w:t>
      </w:r>
    </w:p>
    <w:p>
      <w:pPr>
        <w:pStyle w:val="Compact"/>
        <w:numPr>
          <w:ilvl w:val="0"/>
          <w:numId w:val="1012"/>
        </w:numPr>
      </w:pPr>
      <w:r>
        <w:t xml:space="preserve">CPLP.</w:t>
      </w:r>
    </w:p>
    <w:p>
      <w:pPr>
        <w:pStyle w:val="Compact"/>
        <w:numPr>
          <w:ilvl w:val="0"/>
          <w:numId w:val="1012"/>
        </w:numPr>
      </w:pPr>
      <w:r>
        <w:t xml:space="preserve">Cooperação técnica.</w:t>
      </w:r>
    </w:p>
    <w:p>
      <w:pPr>
        <w:pStyle w:val="Compact"/>
        <w:numPr>
          <w:ilvl w:val="0"/>
          <w:numId w:val="1012"/>
        </w:numPr>
      </w:pPr>
      <w:r>
        <w:t xml:space="preserve">Países lusófonos africanos.</w:t>
      </w:r>
    </w:p>
    <w:p>
      <w:pPr>
        <w:pStyle w:val="Compact"/>
        <w:numPr>
          <w:ilvl w:val="0"/>
          <w:numId w:val="1012"/>
        </w:numPr>
      </w:pPr>
      <w:r>
        <w:t xml:space="preserve">Comércio Brasil-África.</w:t>
      </w:r>
    </w:p>
    <w:p>
      <w:pPr>
        <w:pStyle w:val="Compact"/>
        <w:numPr>
          <w:ilvl w:val="0"/>
          <w:numId w:val="1012"/>
        </w:numPr>
      </w:pPr>
      <w:r>
        <w:t xml:space="preserve">Segurança alimentar.</w:t>
      </w:r>
    </w:p>
    <w:p>
      <w:pPr>
        <w:pStyle w:val="Compact"/>
        <w:numPr>
          <w:ilvl w:val="0"/>
          <w:numId w:val="1012"/>
        </w:numPr>
      </w:pPr>
      <w:r>
        <w:t xml:space="preserve">Cooperação agrícola.</w:t>
      </w:r>
    </w:p>
    <w:p>
      <w:pPr>
        <w:pStyle w:val="Compact"/>
        <w:numPr>
          <w:ilvl w:val="0"/>
          <w:numId w:val="1012"/>
        </w:numPr>
      </w:pPr>
      <w:r>
        <w:t xml:space="preserve">Atlântico Sul.</w:t>
      </w:r>
    </w:p>
    <w:p>
      <w:pPr>
        <w:pStyle w:val="Compact"/>
        <w:numPr>
          <w:ilvl w:val="0"/>
          <w:numId w:val="1012"/>
        </w:numPr>
      </w:pPr>
      <w:r>
        <w:t xml:space="preserve">ZOPACAS.</w:t>
      </w:r>
    </w:p>
    <w:p>
      <w:pPr>
        <w:pStyle w:val="Compact"/>
        <w:numPr>
          <w:ilvl w:val="0"/>
          <w:numId w:val="1012"/>
        </w:numPr>
      </w:pPr>
      <w:r>
        <w:t xml:space="preserve">Desenvolvimento sustentável.</w:t>
      </w:r>
    </w:p>
    <w:p>
      <w:pPr>
        <w:pStyle w:val="Compact"/>
        <w:numPr>
          <w:ilvl w:val="0"/>
          <w:numId w:val="1012"/>
        </w:numPr>
      </w:pPr>
      <w:r>
        <w:t xml:space="preserve">União Africana.</w:t>
      </w:r>
    </w:p>
    <w:p>
      <w:pPr>
        <w:pStyle w:val="Compact"/>
        <w:numPr>
          <w:ilvl w:val="0"/>
          <w:numId w:val="1012"/>
        </w:numPr>
      </w:pPr>
      <w:r>
        <w:t xml:space="preserve">Investimentos brasileiros.</w:t>
      </w:r>
    </w:p>
    <w:p>
      <w:pPr>
        <w:pStyle w:val="Compact"/>
        <w:numPr>
          <w:ilvl w:val="0"/>
          <w:numId w:val="1012"/>
        </w:numPr>
      </w:pPr>
      <w:r>
        <w:t xml:space="preserve">Diplomacia presidencial.</w:t>
      </w:r>
    </w:p>
    <w:p>
      <w:pPr>
        <w:pStyle w:val="Compact"/>
        <w:numPr>
          <w:ilvl w:val="0"/>
          <w:numId w:val="1012"/>
        </w:numPr>
      </w:pPr>
      <w:r>
        <w:t xml:space="preserve">Saúde internacional.</w:t>
      </w:r>
    </w:p>
    <w:p>
      <w:pPr>
        <w:pStyle w:val="Compact"/>
        <w:numPr>
          <w:ilvl w:val="0"/>
          <w:numId w:val="1012"/>
        </w:numPr>
      </w:pPr>
      <w:r>
        <w:t xml:space="preserve">Educação e capacitação.</w:t>
      </w:r>
    </w:p>
    <w:p>
      <w:pPr>
        <w:pStyle w:val="Compact"/>
        <w:numPr>
          <w:ilvl w:val="0"/>
          <w:numId w:val="1012"/>
        </w:numPr>
      </w:pPr>
      <w:r>
        <w:t xml:space="preserve">Energia.</w:t>
      </w:r>
    </w:p>
    <w:p>
      <w:pPr>
        <w:pStyle w:val="Compact"/>
        <w:numPr>
          <w:ilvl w:val="0"/>
          <w:numId w:val="1012"/>
        </w:numPr>
      </w:pPr>
      <w:r>
        <w:t xml:space="preserve">Paz e segurança.</w:t>
      </w:r>
    </w:p>
    <w:p>
      <w:pPr>
        <w:pStyle w:val="Compact"/>
        <w:numPr>
          <w:ilvl w:val="0"/>
          <w:numId w:val="1012"/>
        </w:numPr>
      </w:pPr>
      <w:r>
        <w:t xml:space="preserve">Descolonização africana.</w:t>
      </w:r>
    </w:p>
    <w:p>
      <w:pPr>
        <w:pStyle w:val="Compact"/>
        <w:numPr>
          <w:ilvl w:val="0"/>
          <w:numId w:val="1012"/>
        </w:numPr>
      </w:pPr>
      <w:r>
        <w:t xml:space="preserve">Desafios contemporâneos africanos.</w:t>
      </w:r>
    </w:p>
    <w:bookmarkEnd w:id="32"/>
    <w:bookmarkStart w:id="34" w:name="o-brasil-e-a-ásia"/>
    <w:p>
      <w:pPr>
        <w:pStyle w:val="Heading2"/>
      </w:pPr>
      <w:r>
        <w:t xml:space="preserve">10. O Brasil e a Ásia</w:t>
      </w:r>
    </w:p>
    <w:bookmarkStart w:id="33" w:name="Xc36ade3a789bd4a6f1e87230d76f3f61b84266e"/>
    <w:p>
      <w:pPr>
        <w:pStyle w:val="Heading3"/>
      </w:pPr>
      <w:r>
        <w:t xml:space="preserve">10.1 China, Índia e Japão: políticas externas e relações com o Brasil</w:t>
      </w:r>
    </w:p>
    <w:p>
      <w:pPr>
        <w:pStyle w:val="Compact"/>
        <w:numPr>
          <w:ilvl w:val="0"/>
          <w:numId w:val="1013"/>
        </w:numPr>
      </w:pPr>
      <w:r>
        <w:t xml:space="preserve">Ascensão da China.</w:t>
      </w:r>
    </w:p>
    <w:p>
      <w:pPr>
        <w:pStyle w:val="Compact"/>
        <w:numPr>
          <w:ilvl w:val="0"/>
          <w:numId w:val="1013"/>
        </w:numPr>
      </w:pPr>
      <w:r>
        <w:t xml:space="preserve">Relações Brasil-China.</w:t>
      </w:r>
    </w:p>
    <w:p>
      <w:pPr>
        <w:pStyle w:val="Compact"/>
        <w:numPr>
          <w:ilvl w:val="0"/>
          <w:numId w:val="1013"/>
        </w:numPr>
      </w:pPr>
      <w:r>
        <w:t xml:space="preserve">Comércio bilateral.</w:t>
      </w:r>
    </w:p>
    <w:p>
      <w:pPr>
        <w:pStyle w:val="Compact"/>
        <w:numPr>
          <w:ilvl w:val="0"/>
          <w:numId w:val="1013"/>
        </w:numPr>
      </w:pPr>
      <w:r>
        <w:t xml:space="preserve">BRICS.</w:t>
      </w:r>
    </w:p>
    <w:p>
      <w:pPr>
        <w:pStyle w:val="Compact"/>
        <w:numPr>
          <w:ilvl w:val="0"/>
          <w:numId w:val="1013"/>
        </w:numPr>
      </w:pPr>
      <w:r>
        <w:t xml:space="preserve">Nova Rota da Seda.</w:t>
      </w:r>
    </w:p>
    <w:p>
      <w:pPr>
        <w:pStyle w:val="Compact"/>
        <w:numPr>
          <w:ilvl w:val="0"/>
          <w:numId w:val="1013"/>
        </w:numPr>
      </w:pPr>
      <w:r>
        <w:t xml:space="preserve">Tecnologia chinesa.</w:t>
      </w:r>
    </w:p>
    <w:p>
      <w:pPr>
        <w:pStyle w:val="Compact"/>
        <w:numPr>
          <w:ilvl w:val="0"/>
          <w:numId w:val="1013"/>
        </w:numPr>
      </w:pPr>
      <w:r>
        <w:t xml:space="preserve">Índia e multipolaridade.</w:t>
      </w:r>
    </w:p>
    <w:p>
      <w:pPr>
        <w:pStyle w:val="Compact"/>
        <w:numPr>
          <w:ilvl w:val="0"/>
          <w:numId w:val="1013"/>
        </w:numPr>
      </w:pPr>
      <w:r>
        <w:t xml:space="preserve">Relações Brasil-Índia.</w:t>
      </w:r>
    </w:p>
    <w:p>
      <w:pPr>
        <w:pStyle w:val="Compact"/>
        <w:numPr>
          <w:ilvl w:val="0"/>
          <w:numId w:val="1013"/>
        </w:numPr>
      </w:pPr>
      <w:r>
        <w:t xml:space="preserve">Cooperação farmacêutica.</w:t>
      </w:r>
    </w:p>
    <w:p>
      <w:pPr>
        <w:pStyle w:val="Compact"/>
        <w:numPr>
          <w:ilvl w:val="0"/>
          <w:numId w:val="1013"/>
        </w:numPr>
      </w:pPr>
      <w:r>
        <w:t xml:space="preserve">Japão e cooperação tecnológica.</w:t>
      </w:r>
    </w:p>
    <w:p>
      <w:pPr>
        <w:pStyle w:val="Compact"/>
        <w:numPr>
          <w:ilvl w:val="0"/>
          <w:numId w:val="1013"/>
        </w:numPr>
      </w:pPr>
      <w:r>
        <w:t xml:space="preserve">Imigração japonesa no Brasil.</w:t>
      </w:r>
    </w:p>
    <w:p>
      <w:pPr>
        <w:pStyle w:val="Compact"/>
        <w:numPr>
          <w:ilvl w:val="0"/>
          <w:numId w:val="1013"/>
        </w:numPr>
      </w:pPr>
      <w:r>
        <w:t xml:space="preserve">Relações Brasil-Japão.</w:t>
      </w:r>
    </w:p>
    <w:p>
      <w:pPr>
        <w:pStyle w:val="Compact"/>
        <w:numPr>
          <w:ilvl w:val="0"/>
          <w:numId w:val="1013"/>
        </w:numPr>
      </w:pPr>
      <w:r>
        <w:t xml:space="preserve">Segurança no Indo-Pacífico.</w:t>
      </w:r>
    </w:p>
    <w:p>
      <w:pPr>
        <w:pStyle w:val="Compact"/>
        <w:numPr>
          <w:ilvl w:val="0"/>
          <w:numId w:val="1013"/>
        </w:numPr>
      </w:pPr>
      <w:r>
        <w:t xml:space="preserve">Cadeias globais de valor.</w:t>
      </w:r>
    </w:p>
    <w:p>
      <w:pPr>
        <w:pStyle w:val="Compact"/>
        <w:numPr>
          <w:ilvl w:val="0"/>
          <w:numId w:val="1013"/>
        </w:numPr>
      </w:pPr>
      <w:r>
        <w:t xml:space="preserve">Investimentos asiáticos.</w:t>
      </w:r>
    </w:p>
    <w:p>
      <w:pPr>
        <w:pStyle w:val="Compact"/>
        <w:numPr>
          <w:ilvl w:val="0"/>
          <w:numId w:val="1013"/>
        </w:numPr>
      </w:pPr>
      <w:r>
        <w:t xml:space="preserve">Energia e infraestrutura.</w:t>
      </w:r>
    </w:p>
    <w:p>
      <w:pPr>
        <w:pStyle w:val="Compact"/>
        <w:numPr>
          <w:ilvl w:val="0"/>
          <w:numId w:val="1013"/>
        </w:numPr>
      </w:pPr>
      <w:r>
        <w:t xml:space="preserve">Cooperação científica.</w:t>
      </w:r>
    </w:p>
    <w:p>
      <w:pPr>
        <w:pStyle w:val="Compact"/>
        <w:numPr>
          <w:ilvl w:val="0"/>
          <w:numId w:val="1013"/>
        </w:numPr>
      </w:pPr>
      <w:r>
        <w:t xml:space="preserve">Diplomacia asiática.</w:t>
      </w:r>
    </w:p>
    <w:p>
      <w:pPr>
        <w:pStyle w:val="Compact"/>
        <w:numPr>
          <w:ilvl w:val="0"/>
          <w:numId w:val="1013"/>
        </w:numPr>
      </w:pPr>
      <w:r>
        <w:t xml:space="preserve">Geopolítica do Indo-Pacífico.</w:t>
      </w:r>
    </w:p>
    <w:p>
      <w:pPr>
        <w:pStyle w:val="Compact"/>
        <w:numPr>
          <w:ilvl w:val="0"/>
          <w:numId w:val="1013"/>
        </w:numPr>
      </w:pPr>
      <w:r>
        <w:t xml:space="preserve">Inserção do Brasil na Ásia.</w:t>
      </w:r>
    </w:p>
    <w:bookmarkEnd w:id="33"/>
    <w:bookmarkEnd w:id="34"/>
    <w:bookmarkStart w:id="37" w:name="o-brasil-e-o-oriente-médio"/>
    <w:p>
      <w:pPr>
        <w:pStyle w:val="Heading2"/>
      </w:pPr>
      <w:r>
        <w:t xml:space="preserve">11. O Brasil e o Oriente Médio</w:t>
      </w:r>
    </w:p>
    <w:bookmarkStart w:id="35" w:name="a-questão-israelo-palestina"/>
    <w:p>
      <w:pPr>
        <w:pStyle w:val="Heading3"/>
      </w:pPr>
      <w:r>
        <w:t xml:space="preserve">11.1 A questão israelo-palestina</w:t>
      </w:r>
    </w:p>
    <w:p>
      <w:pPr>
        <w:pStyle w:val="Compact"/>
        <w:numPr>
          <w:ilvl w:val="0"/>
          <w:numId w:val="1014"/>
        </w:numPr>
      </w:pPr>
      <w:r>
        <w:t xml:space="preserve">Criação do Estado de Israel.</w:t>
      </w:r>
    </w:p>
    <w:p>
      <w:pPr>
        <w:pStyle w:val="Compact"/>
        <w:numPr>
          <w:ilvl w:val="0"/>
          <w:numId w:val="1014"/>
        </w:numPr>
      </w:pPr>
      <w:r>
        <w:t xml:space="preserve">Partilha da Palestina.</w:t>
      </w:r>
    </w:p>
    <w:p>
      <w:pPr>
        <w:pStyle w:val="Compact"/>
        <w:numPr>
          <w:ilvl w:val="0"/>
          <w:numId w:val="1014"/>
        </w:numPr>
      </w:pPr>
      <w:r>
        <w:t xml:space="preserve">Guerras árabe-israelenses.</w:t>
      </w:r>
    </w:p>
    <w:p>
      <w:pPr>
        <w:pStyle w:val="Compact"/>
        <w:numPr>
          <w:ilvl w:val="0"/>
          <w:numId w:val="1014"/>
        </w:numPr>
      </w:pPr>
      <w:r>
        <w:t xml:space="preserve">Questão palestina.</w:t>
      </w:r>
    </w:p>
    <w:p>
      <w:pPr>
        <w:pStyle w:val="Compact"/>
        <w:numPr>
          <w:ilvl w:val="0"/>
          <w:numId w:val="1014"/>
        </w:numPr>
      </w:pPr>
      <w:r>
        <w:t xml:space="preserve">OLP.</w:t>
      </w:r>
    </w:p>
    <w:p>
      <w:pPr>
        <w:pStyle w:val="Compact"/>
        <w:numPr>
          <w:ilvl w:val="0"/>
          <w:numId w:val="1014"/>
        </w:numPr>
      </w:pPr>
      <w:r>
        <w:t xml:space="preserve">Hamas.</w:t>
      </w:r>
    </w:p>
    <w:p>
      <w:pPr>
        <w:pStyle w:val="Compact"/>
        <w:numPr>
          <w:ilvl w:val="0"/>
          <w:numId w:val="1014"/>
        </w:numPr>
      </w:pPr>
      <w:r>
        <w:t xml:space="preserve">Acordos de Oslo.</w:t>
      </w:r>
    </w:p>
    <w:p>
      <w:pPr>
        <w:pStyle w:val="Compact"/>
        <w:numPr>
          <w:ilvl w:val="0"/>
          <w:numId w:val="1014"/>
        </w:numPr>
      </w:pPr>
      <w:r>
        <w:t xml:space="preserve">Jerusalém.</w:t>
      </w:r>
    </w:p>
    <w:p>
      <w:pPr>
        <w:pStyle w:val="Compact"/>
        <w:numPr>
          <w:ilvl w:val="0"/>
          <w:numId w:val="1014"/>
        </w:numPr>
      </w:pPr>
      <w:r>
        <w:t xml:space="preserve">Refugiados palestinos.</w:t>
      </w:r>
    </w:p>
    <w:p>
      <w:pPr>
        <w:pStyle w:val="Compact"/>
        <w:numPr>
          <w:ilvl w:val="0"/>
          <w:numId w:val="1014"/>
        </w:numPr>
      </w:pPr>
      <w:r>
        <w:t xml:space="preserve">Segurança regional.</w:t>
      </w:r>
    </w:p>
    <w:p>
      <w:pPr>
        <w:pStyle w:val="Compact"/>
        <w:numPr>
          <w:ilvl w:val="0"/>
          <w:numId w:val="1014"/>
        </w:numPr>
      </w:pPr>
      <w:r>
        <w:t xml:space="preserve">Política externa brasileira.</w:t>
      </w:r>
    </w:p>
    <w:p>
      <w:pPr>
        <w:pStyle w:val="Compact"/>
        <w:numPr>
          <w:ilvl w:val="0"/>
          <w:numId w:val="1014"/>
        </w:numPr>
      </w:pPr>
      <w:r>
        <w:t xml:space="preserve">Reconhecimento da Palestina.</w:t>
      </w:r>
    </w:p>
    <w:p>
      <w:pPr>
        <w:pStyle w:val="Compact"/>
        <w:numPr>
          <w:ilvl w:val="0"/>
          <w:numId w:val="1014"/>
        </w:numPr>
      </w:pPr>
      <w:r>
        <w:t xml:space="preserve">ONU e Oriente Médio.</w:t>
      </w:r>
    </w:p>
    <w:p>
      <w:pPr>
        <w:pStyle w:val="Compact"/>
        <w:numPr>
          <w:ilvl w:val="0"/>
          <w:numId w:val="1014"/>
        </w:numPr>
      </w:pPr>
      <w:r>
        <w:t xml:space="preserve">Conflitos territoriais.</w:t>
      </w:r>
    </w:p>
    <w:p>
      <w:pPr>
        <w:pStyle w:val="Compact"/>
        <w:numPr>
          <w:ilvl w:val="0"/>
          <w:numId w:val="1014"/>
        </w:numPr>
      </w:pPr>
      <w:r>
        <w:t xml:space="preserve">Direitos humanos.</w:t>
      </w:r>
    </w:p>
    <w:p>
      <w:pPr>
        <w:pStyle w:val="Compact"/>
        <w:numPr>
          <w:ilvl w:val="0"/>
          <w:numId w:val="1014"/>
        </w:numPr>
      </w:pPr>
      <w:r>
        <w:t xml:space="preserve">Mediação internacional.</w:t>
      </w:r>
    </w:p>
    <w:p>
      <w:pPr>
        <w:pStyle w:val="Compact"/>
        <w:numPr>
          <w:ilvl w:val="0"/>
          <w:numId w:val="1014"/>
        </w:numPr>
      </w:pPr>
      <w:r>
        <w:t xml:space="preserve">Relações Brasil-Israel.</w:t>
      </w:r>
    </w:p>
    <w:p>
      <w:pPr>
        <w:pStyle w:val="Compact"/>
        <w:numPr>
          <w:ilvl w:val="0"/>
          <w:numId w:val="1014"/>
        </w:numPr>
      </w:pPr>
      <w:r>
        <w:t xml:space="preserve">Relações Brasil-Palestina.</w:t>
      </w:r>
    </w:p>
    <w:p>
      <w:pPr>
        <w:pStyle w:val="Compact"/>
        <w:numPr>
          <w:ilvl w:val="0"/>
          <w:numId w:val="1014"/>
        </w:numPr>
      </w:pPr>
      <w:r>
        <w:t xml:space="preserve">Radicalização regional.</w:t>
      </w:r>
    </w:p>
    <w:p>
      <w:pPr>
        <w:pStyle w:val="Compact"/>
        <w:numPr>
          <w:ilvl w:val="0"/>
          <w:numId w:val="1014"/>
        </w:numPr>
      </w:pPr>
      <w:r>
        <w:t xml:space="preserve">Perspectivas de paz.</w:t>
      </w:r>
    </w:p>
    <w:bookmarkEnd w:id="35"/>
    <w:bookmarkStart w:id="36" w:name="Xdb713115dd15ad66e995256547b5c1d74760fc4"/>
    <w:p>
      <w:pPr>
        <w:pStyle w:val="Heading3"/>
      </w:pPr>
      <w:r>
        <w:t xml:space="preserve">11.2 Síria, Iraque, Irã e outras situações nacionais relevantes</w:t>
      </w:r>
    </w:p>
    <w:p>
      <w:pPr>
        <w:pStyle w:val="Compact"/>
        <w:numPr>
          <w:ilvl w:val="0"/>
          <w:numId w:val="1015"/>
        </w:numPr>
      </w:pPr>
      <w:r>
        <w:t xml:space="preserve">Guerra civil síria.</w:t>
      </w:r>
    </w:p>
    <w:p>
      <w:pPr>
        <w:pStyle w:val="Compact"/>
        <w:numPr>
          <w:ilvl w:val="0"/>
          <w:numId w:val="1015"/>
        </w:numPr>
      </w:pPr>
      <w:r>
        <w:t xml:space="preserve">Primavera Árabe.</w:t>
      </w:r>
    </w:p>
    <w:p>
      <w:pPr>
        <w:pStyle w:val="Compact"/>
        <w:numPr>
          <w:ilvl w:val="0"/>
          <w:numId w:val="1015"/>
        </w:numPr>
      </w:pPr>
      <w:r>
        <w:t xml:space="preserve">Estado Islâmico.</w:t>
      </w:r>
    </w:p>
    <w:p>
      <w:pPr>
        <w:pStyle w:val="Compact"/>
        <w:numPr>
          <w:ilvl w:val="0"/>
          <w:numId w:val="1015"/>
        </w:numPr>
      </w:pPr>
      <w:r>
        <w:t xml:space="preserve">Invasão do Iraque.</w:t>
      </w:r>
    </w:p>
    <w:p>
      <w:pPr>
        <w:pStyle w:val="Compact"/>
        <w:numPr>
          <w:ilvl w:val="0"/>
          <w:numId w:val="1015"/>
        </w:numPr>
      </w:pPr>
      <w:r>
        <w:t xml:space="preserve">Irã e programa nuclear.</w:t>
      </w:r>
    </w:p>
    <w:p>
      <w:pPr>
        <w:pStyle w:val="Compact"/>
        <w:numPr>
          <w:ilvl w:val="0"/>
          <w:numId w:val="1015"/>
        </w:numPr>
      </w:pPr>
      <w:r>
        <w:t xml:space="preserve">Sanções internacionais.</w:t>
      </w:r>
    </w:p>
    <w:p>
      <w:pPr>
        <w:pStyle w:val="Compact"/>
        <w:numPr>
          <w:ilvl w:val="0"/>
          <w:numId w:val="1015"/>
        </w:numPr>
      </w:pPr>
      <w:r>
        <w:t xml:space="preserve">Rivalidade Irã-Arábia Saudita.</w:t>
      </w:r>
    </w:p>
    <w:p>
      <w:pPr>
        <w:pStyle w:val="Compact"/>
        <w:numPr>
          <w:ilvl w:val="0"/>
          <w:numId w:val="1015"/>
        </w:numPr>
      </w:pPr>
      <w:r>
        <w:t xml:space="preserve">Questão curda.</w:t>
      </w:r>
    </w:p>
    <w:p>
      <w:pPr>
        <w:pStyle w:val="Compact"/>
        <w:numPr>
          <w:ilvl w:val="0"/>
          <w:numId w:val="1015"/>
        </w:numPr>
      </w:pPr>
      <w:r>
        <w:t xml:space="preserve">Conflitos sectários.</w:t>
      </w:r>
    </w:p>
    <w:p>
      <w:pPr>
        <w:pStyle w:val="Compact"/>
        <w:numPr>
          <w:ilvl w:val="0"/>
          <w:numId w:val="1015"/>
        </w:numPr>
      </w:pPr>
      <w:r>
        <w:t xml:space="preserve">Segurança energética.</w:t>
      </w:r>
    </w:p>
    <w:p>
      <w:pPr>
        <w:pStyle w:val="Compact"/>
        <w:numPr>
          <w:ilvl w:val="0"/>
          <w:numId w:val="1015"/>
        </w:numPr>
      </w:pPr>
      <w:r>
        <w:t xml:space="preserve">Política externa brasileira.</w:t>
      </w:r>
    </w:p>
    <w:p>
      <w:pPr>
        <w:pStyle w:val="Compact"/>
        <w:numPr>
          <w:ilvl w:val="0"/>
          <w:numId w:val="1015"/>
        </w:numPr>
      </w:pPr>
      <w:r>
        <w:t xml:space="preserve">Refugiados no Oriente Médio.</w:t>
      </w:r>
    </w:p>
    <w:p>
      <w:pPr>
        <w:pStyle w:val="Compact"/>
        <w:numPr>
          <w:ilvl w:val="0"/>
          <w:numId w:val="1015"/>
        </w:numPr>
      </w:pPr>
      <w:r>
        <w:t xml:space="preserve">Intervenções internacionais.</w:t>
      </w:r>
    </w:p>
    <w:p>
      <w:pPr>
        <w:pStyle w:val="Compact"/>
        <w:numPr>
          <w:ilvl w:val="0"/>
          <w:numId w:val="1015"/>
        </w:numPr>
      </w:pPr>
      <w:r>
        <w:t xml:space="preserve">Rússia e Oriente Médio.</w:t>
      </w:r>
    </w:p>
    <w:p>
      <w:pPr>
        <w:pStyle w:val="Compact"/>
        <w:numPr>
          <w:ilvl w:val="0"/>
          <w:numId w:val="1015"/>
        </w:numPr>
      </w:pPr>
      <w:r>
        <w:t xml:space="preserve">EUA e Oriente Médio.</w:t>
      </w:r>
    </w:p>
    <w:p>
      <w:pPr>
        <w:pStyle w:val="Compact"/>
        <w:numPr>
          <w:ilvl w:val="0"/>
          <w:numId w:val="1015"/>
        </w:numPr>
      </w:pPr>
      <w:r>
        <w:t xml:space="preserve">Diplomacia nuclear.</w:t>
      </w:r>
    </w:p>
    <w:p>
      <w:pPr>
        <w:pStyle w:val="Compact"/>
        <w:numPr>
          <w:ilvl w:val="0"/>
          <w:numId w:val="1015"/>
        </w:numPr>
      </w:pPr>
      <w:r>
        <w:t xml:space="preserve">Liga Árabe.</w:t>
      </w:r>
    </w:p>
    <w:p>
      <w:pPr>
        <w:pStyle w:val="Compact"/>
        <w:numPr>
          <w:ilvl w:val="0"/>
          <w:numId w:val="1015"/>
        </w:numPr>
      </w:pPr>
      <w:r>
        <w:t xml:space="preserve">Terrorismo internacional.</w:t>
      </w:r>
    </w:p>
    <w:p>
      <w:pPr>
        <w:pStyle w:val="Compact"/>
        <w:numPr>
          <w:ilvl w:val="0"/>
          <w:numId w:val="1015"/>
        </w:numPr>
      </w:pPr>
      <w:r>
        <w:t xml:space="preserve">Estabilidade regional.</w:t>
      </w:r>
    </w:p>
    <w:p>
      <w:pPr>
        <w:pStyle w:val="Compact"/>
        <w:numPr>
          <w:ilvl w:val="0"/>
          <w:numId w:val="1015"/>
        </w:numPr>
      </w:pPr>
      <w:r>
        <w:t xml:space="preserve">Impactos globais dos conflitos.</w:t>
      </w:r>
    </w:p>
    <w:bookmarkEnd w:id="36"/>
    <w:bookmarkEnd w:id="37"/>
    <w:bookmarkStart w:id="38" w:name="X95e4737d2819a6c19a1e72844373a1d1c8be4f8"/>
    <w:p>
      <w:pPr>
        <w:pStyle w:val="Heading2"/>
      </w:pPr>
      <w:r>
        <w:t xml:space="preserve">12. A Comunidade dos Países de Língua Portuguesa</w:t>
      </w:r>
    </w:p>
    <w:p>
      <w:pPr>
        <w:pStyle w:val="Compact"/>
        <w:numPr>
          <w:ilvl w:val="0"/>
          <w:numId w:val="1016"/>
        </w:numPr>
      </w:pPr>
      <w:r>
        <w:t xml:space="preserve">Fundação da CPLP.</w:t>
      </w:r>
    </w:p>
    <w:p>
      <w:pPr>
        <w:pStyle w:val="Compact"/>
        <w:numPr>
          <w:ilvl w:val="0"/>
          <w:numId w:val="1016"/>
        </w:numPr>
      </w:pPr>
      <w:r>
        <w:t xml:space="preserve">Países-membros.</w:t>
      </w:r>
    </w:p>
    <w:p>
      <w:pPr>
        <w:pStyle w:val="Compact"/>
        <w:numPr>
          <w:ilvl w:val="0"/>
          <w:numId w:val="1016"/>
        </w:numPr>
      </w:pPr>
      <w:r>
        <w:t xml:space="preserve">Cooperação linguística.</w:t>
      </w:r>
    </w:p>
    <w:p>
      <w:pPr>
        <w:pStyle w:val="Compact"/>
        <w:numPr>
          <w:ilvl w:val="0"/>
          <w:numId w:val="1016"/>
        </w:numPr>
      </w:pPr>
      <w:r>
        <w:t xml:space="preserve">Cooperação cultural.</w:t>
      </w:r>
    </w:p>
    <w:p>
      <w:pPr>
        <w:pStyle w:val="Compact"/>
        <w:numPr>
          <w:ilvl w:val="0"/>
          <w:numId w:val="1016"/>
        </w:numPr>
      </w:pPr>
      <w:r>
        <w:t xml:space="preserve">Cooperação política.</w:t>
      </w:r>
    </w:p>
    <w:p>
      <w:pPr>
        <w:pStyle w:val="Compact"/>
        <w:numPr>
          <w:ilvl w:val="0"/>
          <w:numId w:val="1016"/>
        </w:numPr>
      </w:pPr>
      <w:r>
        <w:t xml:space="preserve">Países africanos lusófonos.</w:t>
      </w:r>
    </w:p>
    <w:p>
      <w:pPr>
        <w:pStyle w:val="Compact"/>
        <w:numPr>
          <w:ilvl w:val="0"/>
          <w:numId w:val="1016"/>
        </w:numPr>
      </w:pPr>
      <w:r>
        <w:t xml:space="preserve">Timor-Leste.</w:t>
      </w:r>
    </w:p>
    <w:p>
      <w:pPr>
        <w:pStyle w:val="Compact"/>
        <w:numPr>
          <w:ilvl w:val="0"/>
          <w:numId w:val="1016"/>
        </w:numPr>
      </w:pPr>
      <w:r>
        <w:t xml:space="preserve">Mobilidade internacional.</w:t>
      </w:r>
    </w:p>
    <w:p>
      <w:pPr>
        <w:pStyle w:val="Compact"/>
        <w:numPr>
          <w:ilvl w:val="0"/>
          <w:numId w:val="1016"/>
        </w:numPr>
      </w:pPr>
      <w:r>
        <w:t xml:space="preserve">Segurança alimentar.</w:t>
      </w:r>
    </w:p>
    <w:p>
      <w:pPr>
        <w:pStyle w:val="Compact"/>
        <w:numPr>
          <w:ilvl w:val="0"/>
          <w:numId w:val="1016"/>
        </w:numPr>
      </w:pPr>
      <w:r>
        <w:t xml:space="preserve">Cooperação educacional.</w:t>
      </w:r>
    </w:p>
    <w:p>
      <w:pPr>
        <w:pStyle w:val="Compact"/>
        <w:numPr>
          <w:ilvl w:val="0"/>
          <w:numId w:val="1016"/>
        </w:numPr>
      </w:pPr>
      <w:r>
        <w:t xml:space="preserve">Cooperação em saúde.</w:t>
      </w:r>
    </w:p>
    <w:p>
      <w:pPr>
        <w:pStyle w:val="Compact"/>
        <w:numPr>
          <w:ilvl w:val="0"/>
          <w:numId w:val="1016"/>
        </w:numPr>
      </w:pPr>
      <w:r>
        <w:t xml:space="preserve">Diplomacia multilateral.</w:t>
      </w:r>
    </w:p>
    <w:p>
      <w:pPr>
        <w:pStyle w:val="Compact"/>
        <w:numPr>
          <w:ilvl w:val="0"/>
          <w:numId w:val="1016"/>
        </w:numPr>
      </w:pPr>
      <w:r>
        <w:t xml:space="preserve">Promoção da língua portuguesa.</w:t>
      </w:r>
    </w:p>
    <w:p>
      <w:pPr>
        <w:pStyle w:val="Compact"/>
        <w:numPr>
          <w:ilvl w:val="0"/>
          <w:numId w:val="1016"/>
        </w:numPr>
      </w:pPr>
      <w:r>
        <w:t xml:space="preserve">Desenvolvimento sustentável.</w:t>
      </w:r>
    </w:p>
    <w:p>
      <w:pPr>
        <w:pStyle w:val="Compact"/>
        <w:numPr>
          <w:ilvl w:val="0"/>
          <w:numId w:val="1016"/>
        </w:numPr>
      </w:pPr>
      <w:r>
        <w:t xml:space="preserve">Integração econômica.</w:t>
      </w:r>
    </w:p>
    <w:p>
      <w:pPr>
        <w:pStyle w:val="Compact"/>
        <w:numPr>
          <w:ilvl w:val="0"/>
          <w:numId w:val="1016"/>
        </w:numPr>
      </w:pPr>
      <w:r>
        <w:t xml:space="preserve">Concertação político-diplomática.</w:t>
      </w:r>
    </w:p>
    <w:p>
      <w:pPr>
        <w:pStyle w:val="Compact"/>
        <w:numPr>
          <w:ilvl w:val="0"/>
          <w:numId w:val="1016"/>
        </w:numPr>
      </w:pPr>
      <w:r>
        <w:t xml:space="preserve">Missões de paz.</w:t>
      </w:r>
    </w:p>
    <w:p>
      <w:pPr>
        <w:pStyle w:val="Compact"/>
        <w:numPr>
          <w:ilvl w:val="0"/>
          <w:numId w:val="1016"/>
        </w:numPr>
      </w:pPr>
      <w:r>
        <w:t xml:space="preserve">Desafios institucionais.</w:t>
      </w:r>
    </w:p>
    <w:p>
      <w:pPr>
        <w:pStyle w:val="Compact"/>
        <w:numPr>
          <w:ilvl w:val="0"/>
          <w:numId w:val="1016"/>
        </w:numPr>
      </w:pPr>
      <w:r>
        <w:t xml:space="preserve">Expansão da CPLP.</w:t>
      </w:r>
    </w:p>
    <w:p>
      <w:pPr>
        <w:pStyle w:val="Compact"/>
        <w:numPr>
          <w:ilvl w:val="0"/>
          <w:numId w:val="1016"/>
        </w:numPr>
      </w:pPr>
      <w:r>
        <w:t xml:space="preserve">Papel do Brasil na CPLP.</w:t>
      </w:r>
    </w:p>
    <w:bookmarkEnd w:id="38"/>
    <w:bookmarkStart w:id="54" w:name="o-brasil-e-a-agenda-internacional"/>
    <w:p>
      <w:pPr>
        <w:pStyle w:val="Heading2"/>
      </w:pPr>
      <w:r>
        <w:t xml:space="preserve">13. O Brasil e a agenda internacional</w:t>
      </w:r>
    </w:p>
    <w:bookmarkStart w:id="39" w:name="Xa029f589f4ee710bb0c90fa3710f858cf17462c"/>
    <w:p>
      <w:pPr>
        <w:pStyle w:val="Heading3"/>
      </w:pPr>
      <w:r>
        <w:t xml:space="preserve">13.1 O multilateralismo de dimensão universal: a ONU; as conferências internacionais; os órgãos multilaterais</w:t>
      </w:r>
    </w:p>
    <w:p>
      <w:pPr>
        <w:pStyle w:val="Compact"/>
        <w:numPr>
          <w:ilvl w:val="0"/>
          <w:numId w:val="1017"/>
        </w:numPr>
      </w:pPr>
      <w:r>
        <w:t xml:space="preserve">Multilateralismo.</w:t>
      </w:r>
    </w:p>
    <w:p>
      <w:pPr>
        <w:pStyle w:val="Compact"/>
        <w:numPr>
          <w:ilvl w:val="0"/>
          <w:numId w:val="1017"/>
        </w:numPr>
      </w:pPr>
      <w:r>
        <w:t xml:space="preserve">ONU.</w:t>
      </w:r>
    </w:p>
    <w:p>
      <w:pPr>
        <w:pStyle w:val="Compact"/>
        <w:numPr>
          <w:ilvl w:val="0"/>
          <w:numId w:val="1017"/>
        </w:numPr>
      </w:pPr>
      <w:r>
        <w:t xml:space="preserve">Conselho de Segurança.</w:t>
      </w:r>
    </w:p>
    <w:p>
      <w:pPr>
        <w:pStyle w:val="Compact"/>
        <w:numPr>
          <w:ilvl w:val="0"/>
          <w:numId w:val="1017"/>
        </w:numPr>
      </w:pPr>
      <w:r>
        <w:t xml:space="preserve">Assembleia Geral.</w:t>
      </w:r>
    </w:p>
    <w:p>
      <w:pPr>
        <w:pStyle w:val="Compact"/>
        <w:numPr>
          <w:ilvl w:val="0"/>
          <w:numId w:val="1017"/>
        </w:numPr>
      </w:pPr>
      <w:r>
        <w:t xml:space="preserve">Missões de paz.</w:t>
      </w:r>
    </w:p>
    <w:p>
      <w:pPr>
        <w:pStyle w:val="Compact"/>
        <w:numPr>
          <w:ilvl w:val="0"/>
          <w:numId w:val="1017"/>
        </w:numPr>
      </w:pPr>
      <w:r>
        <w:t xml:space="preserve">Conferências climáticas.</w:t>
      </w:r>
    </w:p>
    <w:p>
      <w:pPr>
        <w:pStyle w:val="Compact"/>
        <w:numPr>
          <w:ilvl w:val="0"/>
          <w:numId w:val="1017"/>
        </w:numPr>
      </w:pPr>
      <w:r>
        <w:t xml:space="preserve">OMC.</w:t>
      </w:r>
    </w:p>
    <w:p>
      <w:pPr>
        <w:pStyle w:val="Compact"/>
        <w:numPr>
          <w:ilvl w:val="0"/>
          <w:numId w:val="1017"/>
        </w:numPr>
      </w:pPr>
      <w:r>
        <w:t xml:space="preserve">FMI.</w:t>
      </w:r>
    </w:p>
    <w:p>
      <w:pPr>
        <w:pStyle w:val="Compact"/>
        <w:numPr>
          <w:ilvl w:val="0"/>
          <w:numId w:val="1017"/>
        </w:numPr>
      </w:pPr>
      <w:r>
        <w:t xml:space="preserve">Banco Mundial.</w:t>
      </w:r>
    </w:p>
    <w:p>
      <w:pPr>
        <w:pStyle w:val="Compact"/>
        <w:numPr>
          <w:ilvl w:val="0"/>
          <w:numId w:val="1017"/>
        </w:numPr>
      </w:pPr>
      <w:r>
        <w:t xml:space="preserve">OMS.</w:t>
      </w:r>
    </w:p>
    <w:p>
      <w:pPr>
        <w:pStyle w:val="Compact"/>
        <w:numPr>
          <w:ilvl w:val="0"/>
          <w:numId w:val="1017"/>
        </w:numPr>
      </w:pPr>
      <w:r>
        <w:t xml:space="preserve">UNESCO.</w:t>
      </w:r>
    </w:p>
    <w:p>
      <w:pPr>
        <w:pStyle w:val="Compact"/>
        <w:numPr>
          <w:ilvl w:val="0"/>
          <w:numId w:val="1017"/>
        </w:numPr>
      </w:pPr>
      <w:r>
        <w:t xml:space="preserve">G20.</w:t>
      </w:r>
    </w:p>
    <w:p>
      <w:pPr>
        <w:pStyle w:val="Compact"/>
        <w:numPr>
          <w:ilvl w:val="0"/>
          <w:numId w:val="1017"/>
        </w:numPr>
      </w:pPr>
      <w:r>
        <w:t xml:space="preserve">Governança global.</w:t>
      </w:r>
    </w:p>
    <w:p>
      <w:pPr>
        <w:pStyle w:val="Compact"/>
        <w:numPr>
          <w:ilvl w:val="0"/>
          <w:numId w:val="1017"/>
        </w:numPr>
      </w:pPr>
      <w:r>
        <w:t xml:space="preserve">Reforma da ONU.</w:t>
      </w:r>
    </w:p>
    <w:p>
      <w:pPr>
        <w:pStyle w:val="Compact"/>
        <w:numPr>
          <w:ilvl w:val="0"/>
          <w:numId w:val="1017"/>
        </w:numPr>
      </w:pPr>
      <w:r>
        <w:t xml:space="preserve">Participação brasileira.</w:t>
      </w:r>
    </w:p>
    <w:p>
      <w:pPr>
        <w:pStyle w:val="Compact"/>
        <w:numPr>
          <w:ilvl w:val="0"/>
          <w:numId w:val="1017"/>
        </w:numPr>
      </w:pPr>
      <w:r>
        <w:t xml:space="preserve">Diplomacia multilateral.</w:t>
      </w:r>
    </w:p>
    <w:p>
      <w:pPr>
        <w:pStyle w:val="Compact"/>
        <w:numPr>
          <w:ilvl w:val="0"/>
          <w:numId w:val="1017"/>
        </w:numPr>
      </w:pPr>
      <w:r>
        <w:t xml:space="preserve">Cooperação internacional.</w:t>
      </w:r>
    </w:p>
    <w:p>
      <w:pPr>
        <w:pStyle w:val="Compact"/>
        <w:numPr>
          <w:ilvl w:val="0"/>
          <w:numId w:val="1017"/>
        </w:numPr>
      </w:pPr>
      <w:r>
        <w:t xml:space="preserve">Direito internacional.</w:t>
      </w:r>
    </w:p>
    <w:p>
      <w:pPr>
        <w:pStyle w:val="Compact"/>
        <w:numPr>
          <w:ilvl w:val="0"/>
          <w:numId w:val="1017"/>
        </w:numPr>
      </w:pPr>
      <w:r>
        <w:t xml:space="preserve">Desenvolvimento sustentável.</w:t>
      </w:r>
    </w:p>
    <w:p>
      <w:pPr>
        <w:pStyle w:val="Compact"/>
        <w:numPr>
          <w:ilvl w:val="0"/>
          <w:numId w:val="1017"/>
        </w:numPr>
      </w:pPr>
      <w:r>
        <w:t xml:space="preserve">Ordem internacional contemporânea.</w:t>
      </w:r>
    </w:p>
    <w:bookmarkEnd w:id="39"/>
    <w:bookmarkStart w:id="40" w:name="Xc8f2e900268e986720831c6fc961dc3e177516d"/>
    <w:p>
      <w:pPr>
        <w:pStyle w:val="Heading3"/>
      </w:pPr>
      <w:r>
        <w:t xml:space="preserve">13.2 Desenvolvimento e desenvolvimento sustentável</w:t>
      </w:r>
    </w:p>
    <w:p>
      <w:pPr>
        <w:pStyle w:val="Compact"/>
        <w:numPr>
          <w:ilvl w:val="0"/>
          <w:numId w:val="1018"/>
        </w:numPr>
      </w:pPr>
      <w:r>
        <w:t xml:space="preserve">Desenvolvimento econômico.</w:t>
      </w:r>
    </w:p>
    <w:p>
      <w:pPr>
        <w:pStyle w:val="Compact"/>
        <w:numPr>
          <w:ilvl w:val="0"/>
          <w:numId w:val="1018"/>
        </w:numPr>
      </w:pPr>
      <w:r>
        <w:t xml:space="preserve">Sustentabilidade.</w:t>
      </w:r>
    </w:p>
    <w:p>
      <w:pPr>
        <w:pStyle w:val="Compact"/>
        <w:numPr>
          <w:ilvl w:val="0"/>
          <w:numId w:val="1018"/>
        </w:numPr>
      </w:pPr>
      <w:r>
        <w:t xml:space="preserve">Agenda 2030.</w:t>
      </w:r>
    </w:p>
    <w:p>
      <w:pPr>
        <w:pStyle w:val="Compact"/>
        <w:numPr>
          <w:ilvl w:val="0"/>
          <w:numId w:val="1018"/>
        </w:numPr>
      </w:pPr>
      <w:r>
        <w:t xml:space="preserve">Objetivos de Desenvolvimento Sustentável.</w:t>
      </w:r>
    </w:p>
    <w:p>
      <w:pPr>
        <w:pStyle w:val="Compact"/>
        <w:numPr>
          <w:ilvl w:val="0"/>
          <w:numId w:val="1018"/>
        </w:numPr>
      </w:pPr>
      <w:r>
        <w:t xml:space="preserve">Economia verde.</w:t>
      </w:r>
    </w:p>
    <w:p>
      <w:pPr>
        <w:pStyle w:val="Compact"/>
        <w:numPr>
          <w:ilvl w:val="0"/>
          <w:numId w:val="1018"/>
        </w:numPr>
      </w:pPr>
      <w:r>
        <w:t xml:space="preserve">Mudanças climáticas.</w:t>
      </w:r>
    </w:p>
    <w:p>
      <w:pPr>
        <w:pStyle w:val="Compact"/>
        <w:numPr>
          <w:ilvl w:val="0"/>
          <w:numId w:val="1018"/>
        </w:numPr>
      </w:pPr>
      <w:r>
        <w:t xml:space="preserve">Desenvolvimento inclusivo.</w:t>
      </w:r>
    </w:p>
    <w:p>
      <w:pPr>
        <w:pStyle w:val="Compact"/>
        <w:numPr>
          <w:ilvl w:val="0"/>
          <w:numId w:val="1018"/>
        </w:numPr>
      </w:pPr>
      <w:r>
        <w:t xml:space="preserve">Cooperação internacional.</w:t>
      </w:r>
    </w:p>
    <w:p>
      <w:pPr>
        <w:pStyle w:val="Compact"/>
        <w:numPr>
          <w:ilvl w:val="0"/>
          <w:numId w:val="1018"/>
        </w:numPr>
      </w:pPr>
      <w:r>
        <w:t xml:space="preserve">Financiamento climático.</w:t>
      </w:r>
    </w:p>
    <w:p>
      <w:pPr>
        <w:pStyle w:val="Compact"/>
        <w:numPr>
          <w:ilvl w:val="0"/>
          <w:numId w:val="1018"/>
        </w:numPr>
      </w:pPr>
      <w:r>
        <w:t xml:space="preserve">Energia renovável.</w:t>
      </w:r>
    </w:p>
    <w:p>
      <w:pPr>
        <w:pStyle w:val="Compact"/>
        <w:numPr>
          <w:ilvl w:val="0"/>
          <w:numId w:val="1018"/>
        </w:numPr>
      </w:pPr>
      <w:r>
        <w:t xml:space="preserve">Crescimento sustentável.</w:t>
      </w:r>
    </w:p>
    <w:p>
      <w:pPr>
        <w:pStyle w:val="Compact"/>
        <w:numPr>
          <w:ilvl w:val="0"/>
          <w:numId w:val="1018"/>
        </w:numPr>
      </w:pPr>
      <w:r>
        <w:t xml:space="preserve">Desenvolvimento social.</w:t>
      </w:r>
    </w:p>
    <w:p>
      <w:pPr>
        <w:pStyle w:val="Compact"/>
        <w:numPr>
          <w:ilvl w:val="0"/>
          <w:numId w:val="1018"/>
        </w:numPr>
      </w:pPr>
      <w:r>
        <w:t xml:space="preserve">Diplomacia ambiental.</w:t>
      </w:r>
    </w:p>
    <w:p>
      <w:pPr>
        <w:pStyle w:val="Compact"/>
        <w:numPr>
          <w:ilvl w:val="0"/>
          <w:numId w:val="1018"/>
        </w:numPr>
      </w:pPr>
      <w:r>
        <w:t xml:space="preserve">Amazônia.</w:t>
      </w:r>
    </w:p>
    <w:p>
      <w:pPr>
        <w:pStyle w:val="Compact"/>
        <w:numPr>
          <w:ilvl w:val="0"/>
          <w:numId w:val="1018"/>
        </w:numPr>
      </w:pPr>
      <w:r>
        <w:t xml:space="preserve">Biodiversidade.</w:t>
      </w:r>
    </w:p>
    <w:p>
      <w:pPr>
        <w:pStyle w:val="Compact"/>
        <w:numPr>
          <w:ilvl w:val="0"/>
          <w:numId w:val="1018"/>
        </w:numPr>
      </w:pPr>
      <w:r>
        <w:t xml:space="preserve">Transição energética.</w:t>
      </w:r>
    </w:p>
    <w:p>
      <w:pPr>
        <w:pStyle w:val="Compact"/>
        <w:numPr>
          <w:ilvl w:val="0"/>
          <w:numId w:val="1018"/>
        </w:numPr>
      </w:pPr>
      <w:r>
        <w:t xml:space="preserve">Justiça climática.</w:t>
      </w:r>
    </w:p>
    <w:p>
      <w:pPr>
        <w:pStyle w:val="Compact"/>
        <w:numPr>
          <w:ilvl w:val="0"/>
          <w:numId w:val="1018"/>
        </w:numPr>
      </w:pPr>
      <w:r>
        <w:t xml:space="preserve">Tecnologia sustentável.</w:t>
      </w:r>
    </w:p>
    <w:p>
      <w:pPr>
        <w:pStyle w:val="Compact"/>
        <w:numPr>
          <w:ilvl w:val="0"/>
          <w:numId w:val="1018"/>
        </w:numPr>
      </w:pPr>
      <w:r>
        <w:t xml:space="preserve">Segurança ambiental.</w:t>
      </w:r>
    </w:p>
    <w:p>
      <w:pPr>
        <w:pStyle w:val="Compact"/>
        <w:numPr>
          <w:ilvl w:val="0"/>
          <w:numId w:val="1018"/>
        </w:numPr>
      </w:pPr>
      <w:r>
        <w:t xml:space="preserve">Governança ambiental global.</w:t>
      </w:r>
    </w:p>
    <w:bookmarkEnd w:id="40"/>
    <w:bookmarkStart w:id="41" w:name="X0f1a875d5c4175f2a25ab32f71e062bc045363b"/>
    <w:p>
      <w:pPr>
        <w:pStyle w:val="Heading3"/>
      </w:pPr>
      <w:r>
        <w:t xml:space="preserve">13.3 Pobreza, insegurança alimentar e fome. Ações de combate à fome</w:t>
      </w:r>
    </w:p>
    <w:p>
      <w:pPr>
        <w:pStyle w:val="Compact"/>
        <w:numPr>
          <w:ilvl w:val="0"/>
          <w:numId w:val="1019"/>
        </w:numPr>
      </w:pPr>
      <w:r>
        <w:t xml:space="preserve">Segurança alimentar.</w:t>
      </w:r>
    </w:p>
    <w:p>
      <w:pPr>
        <w:pStyle w:val="Compact"/>
        <w:numPr>
          <w:ilvl w:val="0"/>
          <w:numId w:val="1019"/>
        </w:numPr>
      </w:pPr>
      <w:r>
        <w:t xml:space="preserve">Fome global.</w:t>
      </w:r>
    </w:p>
    <w:p>
      <w:pPr>
        <w:pStyle w:val="Compact"/>
        <w:numPr>
          <w:ilvl w:val="0"/>
          <w:numId w:val="1019"/>
        </w:numPr>
      </w:pPr>
      <w:r>
        <w:t xml:space="preserve">FAO.</w:t>
      </w:r>
    </w:p>
    <w:p>
      <w:pPr>
        <w:pStyle w:val="Compact"/>
        <w:numPr>
          <w:ilvl w:val="0"/>
          <w:numId w:val="1019"/>
        </w:numPr>
      </w:pPr>
      <w:r>
        <w:t xml:space="preserve">Programas sociais.</w:t>
      </w:r>
    </w:p>
    <w:p>
      <w:pPr>
        <w:pStyle w:val="Compact"/>
        <w:numPr>
          <w:ilvl w:val="0"/>
          <w:numId w:val="1019"/>
        </w:numPr>
      </w:pPr>
      <w:r>
        <w:t xml:space="preserve">Desenvolvimento agrícola.</w:t>
      </w:r>
    </w:p>
    <w:p>
      <w:pPr>
        <w:pStyle w:val="Compact"/>
        <w:numPr>
          <w:ilvl w:val="0"/>
          <w:numId w:val="1019"/>
        </w:numPr>
      </w:pPr>
      <w:r>
        <w:t xml:space="preserve">Agricultura familiar.</w:t>
      </w:r>
    </w:p>
    <w:p>
      <w:pPr>
        <w:pStyle w:val="Compact"/>
        <w:numPr>
          <w:ilvl w:val="0"/>
          <w:numId w:val="1019"/>
        </w:numPr>
      </w:pPr>
      <w:r>
        <w:t xml:space="preserve">Cooperação internacional.</w:t>
      </w:r>
    </w:p>
    <w:p>
      <w:pPr>
        <w:pStyle w:val="Compact"/>
        <w:numPr>
          <w:ilvl w:val="0"/>
          <w:numId w:val="1019"/>
        </w:numPr>
      </w:pPr>
      <w:r>
        <w:t xml:space="preserve">Nutrição.</w:t>
      </w:r>
    </w:p>
    <w:p>
      <w:pPr>
        <w:pStyle w:val="Compact"/>
        <w:numPr>
          <w:ilvl w:val="0"/>
          <w:numId w:val="1019"/>
        </w:numPr>
      </w:pPr>
      <w:r>
        <w:t xml:space="preserve">Objetivos do Milênio.</w:t>
      </w:r>
    </w:p>
    <w:p>
      <w:pPr>
        <w:pStyle w:val="Compact"/>
        <w:numPr>
          <w:ilvl w:val="0"/>
          <w:numId w:val="1019"/>
        </w:numPr>
      </w:pPr>
      <w:r>
        <w:t xml:space="preserve">ODS.</w:t>
      </w:r>
    </w:p>
    <w:p>
      <w:pPr>
        <w:pStyle w:val="Compact"/>
        <w:numPr>
          <w:ilvl w:val="0"/>
          <w:numId w:val="1019"/>
        </w:numPr>
      </w:pPr>
      <w:r>
        <w:t xml:space="preserve">Pobreza extrema.</w:t>
      </w:r>
    </w:p>
    <w:p>
      <w:pPr>
        <w:pStyle w:val="Compact"/>
        <w:numPr>
          <w:ilvl w:val="0"/>
          <w:numId w:val="1019"/>
        </w:numPr>
      </w:pPr>
      <w:r>
        <w:t xml:space="preserve">Políticas públicas.</w:t>
      </w:r>
    </w:p>
    <w:p>
      <w:pPr>
        <w:pStyle w:val="Compact"/>
        <w:numPr>
          <w:ilvl w:val="0"/>
          <w:numId w:val="1019"/>
        </w:numPr>
      </w:pPr>
      <w:r>
        <w:t xml:space="preserve">Combate à desigualdade.</w:t>
      </w:r>
    </w:p>
    <w:p>
      <w:pPr>
        <w:pStyle w:val="Compact"/>
        <w:numPr>
          <w:ilvl w:val="0"/>
          <w:numId w:val="1019"/>
        </w:numPr>
      </w:pPr>
      <w:r>
        <w:t xml:space="preserve">Crises humanitárias.</w:t>
      </w:r>
    </w:p>
    <w:p>
      <w:pPr>
        <w:pStyle w:val="Compact"/>
        <w:numPr>
          <w:ilvl w:val="0"/>
          <w:numId w:val="1019"/>
        </w:numPr>
      </w:pPr>
      <w:r>
        <w:t xml:space="preserve">Ajuda internacional.</w:t>
      </w:r>
    </w:p>
    <w:p>
      <w:pPr>
        <w:pStyle w:val="Compact"/>
        <w:numPr>
          <w:ilvl w:val="0"/>
          <w:numId w:val="1019"/>
        </w:numPr>
      </w:pPr>
      <w:r>
        <w:t xml:space="preserve">Direito à alimentação.</w:t>
      </w:r>
    </w:p>
    <w:p>
      <w:pPr>
        <w:pStyle w:val="Compact"/>
        <w:numPr>
          <w:ilvl w:val="0"/>
          <w:numId w:val="1019"/>
        </w:numPr>
      </w:pPr>
      <w:r>
        <w:t xml:space="preserve">Sustentabilidade alimentar.</w:t>
      </w:r>
    </w:p>
    <w:p>
      <w:pPr>
        <w:pStyle w:val="Compact"/>
        <w:numPr>
          <w:ilvl w:val="0"/>
          <w:numId w:val="1019"/>
        </w:numPr>
      </w:pPr>
      <w:r>
        <w:t xml:space="preserve">Mudanças climáticas e fome.</w:t>
      </w:r>
    </w:p>
    <w:p>
      <w:pPr>
        <w:pStyle w:val="Compact"/>
        <w:numPr>
          <w:ilvl w:val="0"/>
          <w:numId w:val="1019"/>
        </w:numPr>
      </w:pPr>
      <w:r>
        <w:t xml:space="preserve">Diplomacia da fome.</w:t>
      </w:r>
    </w:p>
    <w:p>
      <w:pPr>
        <w:pStyle w:val="Compact"/>
        <w:numPr>
          <w:ilvl w:val="0"/>
          <w:numId w:val="1019"/>
        </w:numPr>
      </w:pPr>
      <w:r>
        <w:t xml:space="preserve">Papel do Brasil no combate à fome.</w:t>
      </w:r>
    </w:p>
    <w:bookmarkEnd w:id="41"/>
    <w:bookmarkStart w:id="42" w:name="meio-ambiente"/>
    <w:p>
      <w:pPr>
        <w:pStyle w:val="Heading3"/>
      </w:pPr>
      <w:r>
        <w:t xml:space="preserve">13.4 Meio ambiente</w:t>
      </w:r>
    </w:p>
    <w:p>
      <w:pPr>
        <w:pStyle w:val="Compact"/>
        <w:numPr>
          <w:ilvl w:val="0"/>
          <w:numId w:val="1020"/>
        </w:numPr>
      </w:pPr>
      <w:r>
        <w:t xml:space="preserve">Mudanças climáticas.</w:t>
      </w:r>
    </w:p>
    <w:p>
      <w:pPr>
        <w:pStyle w:val="Compact"/>
        <w:numPr>
          <w:ilvl w:val="0"/>
          <w:numId w:val="1020"/>
        </w:numPr>
      </w:pPr>
      <w:r>
        <w:t xml:space="preserve">Acordo de Paris.</w:t>
      </w:r>
    </w:p>
    <w:p>
      <w:pPr>
        <w:pStyle w:val="Compact"/>
        <w:numPr>
          <w:ilvl w:val="0"/>
          <w:numId w:val="1020"/>
        </w:numPr>
      </w:pPr>
      <w:r>
        <w:t xml:space="preserve">Biodiversidade.</w:t>
      </w:r>
    </w:p>
    <w:p>
      <w:pPr>
        <w:pStyle w:val="Compact"/>
        <w:numPr>
          <w:ilvl w:val="0"/>
          <w:numId w:val="1020"/>
        </w:numPr>
      </w:pPr>
      <w:r>
        <w:t xml:space="preserve">Amazônia.</w:t>
      </w:r>
    </w:p>
    <w:p>
      <w:pPr>
        <w:pStyle w:val="Compact"/>
        <w:numPr>
          <w:ilvl w:val="0"/>
          <w:numId w:val="1020"/>
        </w:numPr>
      </w:pPr>
      <w:r>
        <w:t xml:space="preserve">Desenvolvimento sustentável.</w:t>
      </w:r>
    </w:p>
    <w:p>
      <w:pPr>
        <w:pStyle w:val="Compact"/>
        <w:numPr>
          <w:ilvl w:val="0"/>
          <w:numId w:val="1020"/>
        </w:numPr>
      </w:pPr>
      <w:r>
        <w:t xml:space="preserve">COPs climáticas.</w:t>
      </w:r>
    </w:p>
    <w:p>
      <w:pPr>
        <w:pStyle w:val="Compact"/>
        <w:numPr>
          <w:ilvl w:val="0"/>
          <w:numId w:val="1020"/>
        </w:numPr>
      </w:pPr>
      <w:r>
        <w:t xml:space="preserve">Desmatamento.</w:t>
      </w:r>
    </w:p>
    <w:p>
      <w:pPr>
        <w:pStyle w:val="Compact"/>
        <w:numPr>
          <w:ilvl w:val="0"/>
          <w:numId w:val="1020"/>
        </w:numPr>
      </w:pPr>
      <w:r>
        <w:t xml:space="preserve">Transição energética.</w:t>
      </w:r>
    </w:p>
    <w:p>
      <w:pPr>
        <w:pStyle w:val="Compact"/>
        <w:numPr>
          <w:ilvl w:val="0"/>
          <w:numId w:val="1020"/>
        </w:numPr>
      </w:pPr>
      <w:r>
        <w:t xml:space="preserve">Governança ambiental.</w:t>
      </w:r>
    </w:p>
    <w:p>
      <w:pPr>
        <w:pStyle w:val="Compact"/>
        <w:numPr>
          <w:ilvl w:val="0"/>
          <w:numId w:val="1020"/>
        </w:numPr>
      </w:pPr>
      <w:r>
        <w:t xml:space="preserve">Justiça climática.</w:t>
      </w:r>
    </w:p>
    <w:p>
      <w:pPr>
        <w:pStyle w:val="Compact"/>
        <w:numPr>
          <w:ilvl w:val="0"/>
          <w:numId w:val="1020"/>
        </w:numPr>
      </w:pPr>
      <w:r>
        <w:t xml:space="preserve">Energia renovável.</w:t>
      </w:r>
    </w:p>
    <w:p>
      <w:pPr>
        <w:pStyle w:val="Compact"/>
        <w:numPr>
          <w:ilvl w:val="0"/>
          <w:numId w:val="1020"/>
        </w:numPr>
      </w:pPr>
      <w:r>
        <w:t xml:space="preserve">Diplomacia ambiental brasileira.</w:t>
      </w:r>
    </w:p>
    <w:p>
      <w:pPr>
        <w:pStyle w:val="Compact"/>
        <w:numPr>
          <w:ilvl w:val="0"/>
          <w:numId w:val="1020"/>
        </w:numPr>
      </w:pPr>
      <w:r>
        <w:t xml:space="preserve">Poluição global.</w:t>
      </w:r>
    </w:p>
    <w:p>
      <w:pPr>
        <w:pStyle w:val="Compact"/>
        <w:numPr>
          <w:ilvl w:val="0"/>
          <w:numId w:val="1020"/>
        </w:numPr>
      </w:pPr>
      <w:r>
        <w:t xml:space="preserve">Recursos hídricos.</w:t>
      </w:r>
    </w:p>
    <w:p>
      <w:pPr>
        <w:pStyle w:val="Compact"/>
        <w:numPr>
          <w:ilvl w:val="0"/>
          <w:numId w:val="1020"/>
        </w:numPr>
      </w:pPr>
      <w:r>
        <w:t xml:space="preserve">Economia verde.</w:t>
      </w:r>
    </w:p>
    <w:p>
      <w:pPr>
        <w:pStyle w:val="Compact"/>
        <w:numPr>
          <w:ilvl w:val="0"/>
          <w:numId w:val="1020"/>
        </w:numPr>
      </w:pPr>
      <w:r>
        <w:t xml:space="preserve">Segurança climática.</w:t>
      </w:r>
    </w:p>
    <w:p>
      <w:pPr>
        <w:pStyle w:val="Compact"/>
        <w:numPr>
          <w:ilvl w:val="0"/>
          <w:numId w:val="1020"/>
        </w:numPr>
      </w:pPr>
      <w:r>
        <w:t xml:space="preserve">Conservação ambiental.</w:t>
      </w:r>
    </w:p>
    <w:p>
      <w:pPr>
        <w:pStyle w:val="Compact"/>
        <w:numPr>
          <w:ilvl w:val="0"/>
          <w:numId w:val="1020"/>
        </w:numPr>
      </w:pPr>
      <w:r>
        <w:t xml:space="preserve">Sociedade civil e meio ambiente.</w:t>
      </w:r>
    </w:p>
    <w:p>
      <w:pPr>
        <w:pStyle w:val="Compact"/>
        <w:numPr>
          <w:ilvl w:val="0"/>
          <w:numId w:val="1020"/>
        </w:numPr>
      </w:pPr>
      <w:r>
        <w:t xml:space="preserve">Sustentabilidade empresarial.</w:t>
      </w:r>
    </w:p>
    <w:p>
      <w:pPr>
        <w:pStyle w:val="Compact"/>
        <w:numPr>
          <w:ilvl w:val="0"/>
          <w:numId w:val="1020"/>
        </w:numPr>
      </w:pPr>
      <w:r>
        <w:t xml:space="preserve">Geopolítica ambiental.</w:t>
      </w:r>
    </w:p>
    <w:bookmarkEnd w:id="42"/>
    <w:bookmarkStart w:id="43" w:name="mar-espaço-e-antártida"/>
    <w:p>
      <w:pPr>
        <w:pStyle w:val="Heading3"/>
      </w:pPr>
      <w:r>
        <w:t xml:space="preserve">13.5 Mar, espaço e Antártida</w:t>
      </w:r>
    </w:p>
    <w:p>
      <w:pPr>
        <w:pStyle w:val="Compact"/>
        <w:numPr>
          <w:ilvl w:val="0"/>
          <w:numId w:val="1021"/>
        </w:numPr>
      </w:pPr>
      <w:r>
        <w:t xml:space="preserve">Amazônia Azul.</w:t>
      </w:r>
    </w:p>
    <w:p>
      <w:pPr>
        <w:pStyle w:val="Compact"/>
        <w:numPr>
          <w:ilvl w:val="0"/>
          <w:numId w:val="1021"/>
        </w:numPr>
      </w:pPr>
      <w:r>
        <w:t xml:space="preserve">Direito do mar.</w:t>
      </w:r>
    </w:p>
    <w:p>
      <w:pPr>
        <w:pStyle w:val="Compact"/>
        <w:numPr>
          <w:ilvl w:val="0"/>
          <w:numId w:val="1021"/>
        </w:numPr>
      </w:pPr>
      <w:r>
        <w:t xml:space="preserve">Convenção da ONU sobre o Direito do Mar.</w:t>
      </w:r>
    </w:p>
    <w:p>
      <w:pPr>
        <w:pStyle w:val="Compact"/>
        <w:numPr>
          <w:ilvl w:val="0"/>
          <w:numId w:val="1021"/>
        </w:numPr>
      </w:pPr>
      <w:r>
        <w:t xml:space="preserve">Pré-sal.</w:t>
      </w:r>
    </w:p>
    <w:p>
      <w:pPr>
        <w:pStyle w:val="Compact"/>
        <w:numPr>
          <w:ilvl w:val="0"/>
          <w:numId w:val="1021"/>
        </w:numPr>
      </w:pPr>
      <w:r>
        <w:t xml:space="preserve">Segurança marítima.</w:t>
      </w:r>
    </w:p>
    <w:p>
      <w:pPr>
        <w:pStyle w:val="Compact"/>
        <w:numPr>
          <w:ilvl w:val="0"/>
          <w:numId w:val="1021"/>
        </w:numPr>
      </w:pPr>
      <w:r>
        <w:t xml:space="preserve">Atlântico Sul.</w:t>
      </w:r>
    </w:p>
    <w:p>
      <w:pPr>
        <w:pStyle w:val="Compact"/>
        <w:numPr>
          <w:ilvl w:val="0"/>
          <w:numId w:val="1021"/>
        </w:numPr>
      </w:pPr>
      <w:r>
        <w:t xml:space="preserve">ZOPACAS.</w:t>
      </w:r>
    </w:p>
    <w:p>
      <w:pPr>
        <w:pStyle w:val="Compact"/>
        <w:numPr>
          <w:ilvl w:val="0"/>
          <w:numId w:val="1021"/>
        </w:numPr>
      </w:pPr>
      <w:r>
        <w:t xml:space="preserve">Pesquisa antártica.</w:t>
      </w:r>
    </w:p>
    <w:p>
      <w:pPr>
        <w:pStyle w:val="Compact"/>
        <w:numPr>
          <w:ilvl w:val="0"/>
          <w:numId w:val="1021"/>
        </w:numPr>
      </w:pPr>
      <w:r>
        <w:t xml:space="preserve">Tratado da Antártida.</w:t>
      </w:r>
    </w:p>
    <w:p>
      <w:pPr>
        <w:pStyle w:val="Compact"/>
        <w:numPr>
          <w:ilvl w:val="0"/>
          <w:numId w:val="1021"/>
        </w:numPr>
      </w:pPr>
      <w:r>
        <w:t xml:space="preserve">Programa Antártico Brasileiro.</w:t>
      </w:r>
    </w:p>
    <w:p>
      <w:pPr>
        <w:pStyle w:val="Compact"/>
        <w:numPr>
          <w:ilvl w:val="0"/>
          <w:numId w:val="1021"/>
        </w:numPr>
      </w:pPr>
      <w:r>
        <w:t xml:space="preserve">Corrida espacial.</w:t>
      </w:r>
    </w:p>
    <w:p>
      <w:pPr>
        <w:pStyle w:val="Compact"/>
        <w:numPr>
          <w:ilvl w:val="0"/>
          <w:numId w:val="1021"/>
        </w:numPr>
      </w:pPr>
      <w:r>
        <w:t xml:space="preserve">Cooperação espacial.</w:t>
      </w:r>
    </w:p>
    <w:p>
      <w:pPr>
        <w:pStyle w:val="Compact"/>
        <w:numPr>
          <w:ilvl w:val="0"/>
          <w:numId w:val="1021"/>
        </w:numPr>
      </w:pPr>
      <w:r>
        <w:t xml:space="preserve">Satélites.</w:t>
      </w:r>
    </w:p>
    <w:p>
      <w:pPr>
        <w:pStyle w:val="Compact"/>
        <w:numPr>
          <w:ilvl w:val="0"/>
          <w:numId w:val="1021"/>
        </w:numPr>
      </w:pPr>
      <w:r>
        <w:t xml:space="preserve">Defesa cibernética e espacial.</w:t>
      </w:r>
    </w:p>
    <w:p>
      <w:pPr>
        <w:pStyle w:val="Compact"/>
        <w:numPr>
          <w:ilvl w:val="0"/>
          <w:numId w:val="1021"/>
        </w:numPr>
      </w:pPr>
      <w:r>
        <w:t xml:space="preserve">Recursos estratégicos.</w:t>
      </w:r>
    </w:p>
    <w:p>
      <w:pPr>
        <w:pStyle w:val="Compact"/>
        <w:numPr>
          <w:ilvl w:val="0"/>
          <w:numId w:val="1021"/>
        </w:numPr>
      </w:pPr>
      <w:r>
        <w:t xml:space="preserve">Exploração científica.</w:t>
      </w:r>
    </w:p>
    <w:p>
      <w:pPr>
        <w:pStyle w:val="Compact"/>
        <w:numPr>
          <w:ilvl w:val="0"/>
          <w:numId w:val="1021"/>
        </w:numPr>
      </w:pPr>
      <w:r>
        <w:t xml:space="preserve">Segurança internacional.</w:t>
      </w:r>
    </w:p>
    <w:p>
      <w:pPr>
        <w:pStyle w:val="Compact"/>
        <w:numPr>
          <w:ilvl w:val="0"/>
          <w:numId w:val="1021"/>
        </w:numPr>
      </w:pPr>
      <w:r>
        <w:t xml:space="preserve">Geopolítica polar.</w:t>
      </w:r>
    </w:p>
    <w:p>
      <w:pPr>
        <w:pStyle w:val="Compact"/>
        <w:numPr>
          <w:ilvl w:val="0"/>
          <w:numId w:val="1021"/>
        </w:numPr>
      </w:pPr>
      <w:r>
        <w:t xml:space="preserve">Sustentabilidade oceânica.</w:t>
      </w:r>
    </w:p>
    <w:p>
      <w:pPr>
        <w:pStyle w:val="Compact"/>
        <w:numPr>
          <w:ilvl w:val="0"/>
          <w:numId w:val="1021"/>
        </w:numPr>
      </w:pPr>
      <w:r>
        <w:t xml:space="preserve">Política espacial brasileira.</w:t>
      </w:r>
    </w:p>
    <w:bookmarkEnd w:id="43"/>
    <w:bookmarkStart w:id="44" w:name="X805de6e254a9f83d3746e16867cb03988a34f8c"/>
    <w:p>
      <w:pPr>
        <w:pStyle w:val="Heading3"/>
      </w:pPr>
      <w:r>
        <w:t xml:space="preserve">13.6 Direitos humanos e políticas de identidade: gênero, raça e religião como vetores da política mundial</w:t>
      </w:r>
    </w:p>
    <w:p>
      <w:pPr>
        <w:pStyle w:val="Compact"/>
        <w:numPr>
          <w:ilvl w:val="0"/>
          <w:numId w:val="1022"/>
        </w:numPr>
      </w:pPr>
      <w:r>
        <w:t xml:space="preserve">Declaração Universal dos Direitos Humanos.</w:t>
      </w:r>
    </w:p>
    <w:p>
      <w:pPr>
        <w:pStyle w:val="Compact"/>
        <w:numPr>
          <w:ilvl w:val="0"/>
          <w:numId w:val="1022"/>
        </w:numPr>
      </w:pPr>
      <w:r>
        <w:t xml:space="preserve">Direitos civis.</w:t>
      </w:r>
    </w:p>
    <w:p>
      <w:pPr>
        <w:pStyle w:val="Compact"/>
        <w:numPr>
          <w:ilvl w:val="0"/>
          <w:numId w:val="1022"/>
        </w:numPr>
      </w:pPr>
      <w:r>
        <w:t xml:space="preserve">Direitos sociais.</w:t>
      </w:r>
    </w:p>
    <w:p>
      <w:pPr>
        <w:pStyle w:val="Compact"/>
        <w:numPr>
          <w:ilvl w:val="0"/>
          <w:numId w:val="1022"/>
        </w:numPr>
      </w:pPr>
      <w:r>
        <w:t xml:space="preserve">Direitos das mulheres.</w:t>
      </w:r>
    </w:p>
    <w:p>
      <w:pPr>
        <w:pStyle w:val="Compact"/>
        <w:numPr>
          <w:ilvl w:val="0"/>
          <w:numId w:val="1022"/>
        </w:numPr>
      </w:pPr>
      <w:r>
        <w:t xml:space="preserve">Feminismo internacional.</w:t>
      </w:r>
    </w:p>
    <w:p>
      <w:pPr>
        <w:pStyle w:val="Compact"/>
        <w:numPr>
          <w:ilvl w:val="0"/>
          <w:numId w:val="1022"/>
        </w:numPr>
      </w:pPr>
      <w:r>
        <w:t xml:space="preserve">Racismo estrutural.</w:t>
      </w:r>
    </w:p>
    <w:p>
      <w:pPr>
        <w:pStyle w:val="Compact"/>
        <w:numPr>
          <w:ilvl w:val="0"/>
          <w:numId w:val="1022"/>
        </w:numPr>
      </w:pPr>
      <w:r>
        <w:t xml:space="preserve">Movimentos antirracistas.</w:t>
      </w:r>
    </w:p>
    <w:p>
      <w:pPr>
        <w:pStyle w:val="Compact"/>
        <w:numPr>
          <w:ilvl w:val="0"/>
          <w:numId w:val="1022"/>
        </w:numPr>
      </w:pPr>
      <w:r>
        <w:t xml:space="preserve">Liberdade religiosa.</w:t>
      </w:r>
    </w:p>
    <w:p>
      <w:pPr>
        <w:pStyle w:val="Compact"/>
        <w:numPr>
          <w:ilvl w:val="0"/>
          <w:numId w:val="1022"/>
        </w:numPr>
      </w:pPr>
      <w:r>
        <w:t xml:space="preserve">Intolerância religiosa.</w:t>
      </w:r>
    </w:p>
    <w:p>
      <w:pPr>
        <w:pStyle w:val="Compact"/>
        <w:numPr>
          <w:ilvl w:val="0"/>
          <w:numId w:val="1022"/>
        </w:numPr>
      </w:pPr>
      <w:r>
        <w:t xml:space="preserve">Direitos LGBTQIA+.</w:t>
      </w:r>
    </w:p>
    <w:p>
      <w:pPr>
        <w:pStyle w:val="Compact"/>
        <w:numPr>
          <w:ilvl w:val="0"/>
          <w:numId w:val="1022"/>
        </w:numPr>
      </w:pPr>
      <w:r>
        <w:t xml:space="preserve">Multiculturalismo.</w:t>
      </w:r>
    </w:p>
    <w:p>
      <w:pPr>
        <w:pStyle w:val="Compact"/>
        <w:numPr>
          <w:ilvl w:val="0"/>
          <w:numId w:val="1022"/>
        </w:numPr>
      </w:pPr>
      <w:r>
        <w:t xml:space="preserve">Identidade e política.</w:t>
      </w:r>
    </w:p>
    <w:p>
      <w:pPr>
        <w:pStyle w:val="Compact"/>
        <w:numPr>
          <w:ilvl w:val="0"/>
          <w:numId w:val="1022"/>
        </w:numPr>
      </w:pPr>
      <w:r>
        <w:t xml:space="preserve">Direitos indígenas.</w:t>
      </w:r>
    </w:p>
    <w:p>
      <w:pPr>
        <w:pStyle w:val="Compact"/>
        <w:numPr>
          <w:ilvl w:val="0"/>
          <w:numId w:val="1022"/>
        </w:numPr>
      </w:pPr>
      <w:r>
        <w:t xml:space="preserve">Refugiados.</w:t>
      </w:r>
    </w:p>
    <w:p>
      <w:pPr>
        <w:pStyle w:val="Compact"/>
        <w:numPr>
          <w:ilvl w:val="0"/>
          <w:numId w:val="1022"/>
        </w:numPr>
      </w:pPr>
      <w:r>
        <w:t xml:space="preserve">Discriminação internacional.</w:t>
      </w:r>
    </w:p>
    <w:p>
      <w:pPr>
        <w:pStyle w:val="Compact"/>
        <w:numPr>
          <w:ilvl w:val="0"/>
          <w:numId w:val="1022"/>
        </w:numPr>
      </w:pPr>
      <w:r>
        <w:t xml:space="preserve">ONU e direitos humanos.</w:t>
      </w:r>
    </w:p>
    <w:p>
      <w:pPr>
        <w:pStyle w:val="Compact"/>
        <w:numPr>
          <w:ilvl w:val="0"/>
          <w:numId w:val="1022"/>
        </w:numPr>
      </w:pPr>
      <w:r>
        <w:t xml:space="preserve">Soft power e direitos humanos.</w:t>
      </w:r>
    </w:p>
    <w:p>
      <w:pPr>
        <w:pStyle w:val="Compact"/>
        <w:numPr>
          <w:ilvl w:val="0"/>
          <w:numId w:val="1022"/>
        </w:numPr>
      </w:pPr>
      <w:r>
        <w:t xml:space="preserve">Democracia e inclusão.</w:t>
      </w:r>
    </w:p>
    <w:p>
      <w:pPr>
        <w:pStyle w:val="Compact"/>
        <w:numPr>
          <w:ilvl w:val="0"/>
          <w:numId w:val="1022"/>
        </w:numPr>
      </w:pPr>
      <w:r>
        <w:t xml:space="preserve">Polarização identitária.</w:t>
      </w:r>
    </w:p>
    <w:p>
      <w:pPr>
        <w:pStyle w:val="Compact"/>
        <w:numPr>
          <w:ilvl w:val="0"/>
          <w:numId w:val="1022"/>
        </w:numPr>
      </w:pPr>
      <w:r>
        <w:t xml:space="preserve">Direitos humanos e soberania.</w:t>
      </w:r>
    </w:p>
    <w:bookmarkEnd w:id="44"/>
    <w:bookmarkStart w:id="45" w:name="X28b8350e6e03e77ebf640c177fc5d31b009fd89"/>
    <w:p>
      <w:pPr>
        <w:pStyle w:val="Heading3"/>
      </w:pPr>
      <w:r>
        <w:t xml:space="preserve">13.7 Migrações internacionais, migrantes, refugiados e apátridas</w:t>
      </w:r>
    </w:p>
    <w:p>
      <w:pPr>
        <w:pStyle w:val="Compact"/>
        <w:numPr>
          <w:ilvl w:val="0"/>
          <w:numId w:val="1023"/>
        </w:numPr>
      </w:pPr>
      <w:r>
        <w:t xml:space="preserve">Migração internacional.</w:t>
      </w:r>
    </w:p>
    <w:p>
      <w:pPr>
        <w:pStyle w:val="Compact"/>
        <w:numPr>
          <w:ilvl w:val="0"/>
          <w:numId w:val="1023"/>
        </w:numPr>
      </w:pPr>
      <w:r>
        <w:t xml:space="preserve">Refugiados.</w:t>
      </w:r>
    </w:p>
    <w:p>
      <w:pPr>
        <w:pStyle w:val="Compact"/>
        <w:numPr>
          <w:ilvl w:val="0"/>
          <w:numId w:val="1023"/>
        </w:numPr>
      </w:pPr>
      <w:r>
        <w:t xml:space="preserve">ACNUR.</w:t>
      </w:r>
    </w:p>
    <w:p>
      <w:pPr>
        <w:pStyle w:val="Compact"/>
        <w:numPr>
          <w:ilvl w:val="0"/>
          <w:numId w:val="1023"/>
        </w:numPr>
      </w:pPr>
      <w:r>
        <w:t xml:space="preserve">Crises humanitárias.</w:t>
      </w:r>
    </w:p>
    <w:p>
      <w:pPr>
        <w:pStyle w:val="Compact"/>
        <w:numPr>
          <w:ilvl w:val="0"/>
          <w:numId w:val="1023"/>
        </w:numPr>
      </w:pPr>
      <w:r>
        <w:t xml:space="preserve">Deslocamentos forçados.</w:t>
      </w:r>
    </w:p>
    <w:p>
      <w:pPr>
        <w:pStyle w:val="Compact"/>
        <w:numPr>
          <w:ilvl w:val="0"/>
          <w:numId w:val="1023"/>
        </w:numPr>
      </w:pPr>
      <w:r>
        <w:t xml:space="preserve">Migração econômica.</w:t>
      </w:r>
    </w:p>
    <w:p>
      <w:pPr>
        <w:pStyle w:val="Compact"/>
        <w:numPr>
          <w:ilvl w:val="0"/>
          <w:numId w:val="1023"/>
        </w:numPr>
      </w:pPr>
      <w:r>
        <w:t xml:space="preserve">Migração climática.</w:t>
      </w:r>
    </w:p>
    <w:p>
      <w:pPr>
        <w:pStyle w:val="Compact"/>
        <w:numPr>
          <w:ilvl w:val="0"/>
          <w:numId w:val="1023"/>
        </w:numPr>
      </w:pPr>
      <w:r>
        <w:t xml:space="preserve">Apatridia.</w:t>
      </w:r>
    </w:p>
    <w:p>
      <w:pPr>
        <w:pStyle w:val="Compact"/>
        <w:numPr>
          <w:ilvl w:val="0"/>
          <w:numId w:val="1023"/>
        </w:numPr>
      </w:pPr>
      <w:r>
        <w:t xml:space="preserve">Políticas migratórias.</w:t>
      </w:r>
    </w:p>
    <w:p>
      <w:pPr>
        <w:pStyle w:val="Compact"/>
        <w:numPr>
          <w:ilvl w:val="0"/>
          <w:numId w:val="1023"/>
        </w:numPr>
      </w:pPr>
      <w:r>
        <w:t xml:space="preserve">Xenofobia.</w:t>
      </w:r>
    </w:p>
    <w:p>
      <w:pPr>
        <w:pStyle w:val="Compact"/>
        <w:numPr>
          <w:ilvl w:val="0"/>
          <w:numId w:val="1023"/>
        </w:numPr>
      </w:pPr>
      <w:r>
        <w:t xml:space="preserve">Integração de migrantes.</w:t>
      </w:r>
    </w:p>
    <w:p>
      <w:pPr>
        <w:pStyle w:val="Compact"/>
        <w:numPr>
          <w:ilvl w:val="0"/>
          <w:numId w:val="1023"/>
        </w:numPr>
      </w:pPr>
      <w:r>
        <w:t xml:space="preserve">Direitos humanos.</w:t>
      </w:r>
    </w:p>
    <w:p>
      <w:pPr>
        <w:pStyle w:val="Compact"/>
        <w:numPr>
          <w:ilvl w:val="0"/>
          <w:numId w:val="1023"/>
        </w:numPr>
      </w:pPr>
      <w:r>
        <w:t xml:space="preserve">Fronteiras internacionais.</w:t>
      </w:r>
    </w:p>
    <w:p>
      <w:pPr>
        <w:pStyle w:val="Compact"/>
        <w:numPr>
          <w:ilvl w:val="0"/>
          <w:numId w:val="1023"/>
        </w:numPr>
      </w:pPr>
      <w:r>
        <w:t xml:space="preserve">Segurança migratória.</w:t>
      </w:r>
    </w:p>
    <w:p>
      <w:pPr>
        <w:pStyle w:val="Compact"/>
        <w:numPr>
          <w:ilvl w:val="0"/>
          <w:numId w:val="1023"/>
        </w:numPr>
      </w:pPr>
      <w:r>
        <w:t xml:space="preserve">Refugiados sírios.</w:t>
      </w:r>
    </w:p>
    <w:p>
      <w:pPr>
        <w:pStyle w:val="Compact"/>
        <w:numPr>
          <w:ilvl w:val="0"/>
          <w:numId w:val="1023"/>
        </w:numPr>
      </w:pPr>
      <w:r>
        <w:t xml:space="preserve">Fluxos venezuelanos.</w:t>
      </w:r>
    </w:p>
    <w:p>
      <w:pPr>
        <w:pStyle w:val="Compact"/>
        <w:numPr>
          <w:ilvl w:val="0"/>
          <w:numId w:val="1023"/>
        </w:numPr>
      </w:pPr>
      <w:r>
        <w:t xml:space="preserve">Pacto Global para Migração.</w:t>
      </w:r>
    </w:p>
    <w:p>
      <w:pPr>
        <w:pStyle w:val="Compact"/>
        <w:numPr>
          <w:ilvl w:val="0"/>
          <w:numId w:val="1023"/>
        </w:numPr>
      </w:pPr>
      <w:r>
        <w:t xml:space="preserve">Mobilidade humana.</w:t>
      </w:r>
    </w:p>
    <w:p>
      <w:pPr>
        <w:pStyle w:val="Compact"/>
        <w:numPr>
          <w:ilvl w:val="0"/>
          <w:numId w:val="1023"/>
        </w:numPr>
      </w:pPr>
      <w:r>
        <w:t xml:space="preserve">Cooperação internacional.</w:t>
      </w:r>
    </w:p>
    <w:p>
      <w:pPr>
        <w:pStyle w:val="Compact"/>
        <w:numPr>
          <w:ilvl w:val="0"/>
          <w:numId w:val="1023"/>
        </w:numPr>
      </w:pPr>
      <w:r>
        <w:t xml:space="preserve">Política migratória brasileira.</w:t>
      </w:r>
    </w:p>
    <w:bookmarkEnd w:id="45"/>
    <w:bookmarkStart w:id="46" w:name="Xefc4a58e04dcca15d7c23250f1c9e5a12d7790c"/>
    <w:p>
      <w:pPr>
        <w:pStyle w:val="Heading3"/>
      </w:pPr>
      <w:r>
        <w:t xml:space="preserve">13.8 Comércio internacional, Organização Mundial do Comércio (OMC) e cadeias globais de suprimento</w:t>
      </w:r>
    </w:p>
    <w:p>
      <w:pPr>
        <w:pStyle w:val="Compact"/>
        <w:numPr>
          <w:ilvl w:val="0"/>
          <w:numId w:val="1024"/>
        </w:numPr>
      </w:pPr>
      <w:r>
        <w:t xml:space="preserve">Comércio internacional.</w:t>
      </w:r>
    </w:p>
    <w:p>
      <w:pPr>
        <w:pStyle w:val="Compact"/>
        <w:numPr>
          <w:ilvl w:val="0"/>
          <w:numId w:val="1024"/>
        </w:numPr>
      </w:pPr>
      <w:r>
        <w:t xml:space="preserve">OMC.</w:t>
      </w:r>
    </w:p>
    <w:p>
      <w:pPr>
        <w:pStyle w:val="Compact"/>
        <w:numPr>
          <w:ilvl w:val="0"/>
          <w:numId w:val="1024"/>
        </w:numPr>
      </w:pPr>
      <w:r>
        <w:t xml:space="preserve">Rodada Doha.</w:t>
      </w:r>
    </w:p>
    <w:p>
      <w:pPr>
        <w:pStyle w:val="Compact"/>
        <w:numPr>
          <w:ilvl w:val="0"/>
          <w:numId w:val="1024"/>
        </w:numPr>
      </w:pPr>
      <w:r>
        <w:t xml:space="preserve">Protecionismo.</w:t>
      </w:r>
    </w:p>
    <w:p>
      <w:pPr>
        <w:pStyle w:val="Compact"/>
        <w:numPr>
          <w:ilvl w:val="0"/>
          <w:numId w:val="1024"/>
        </w:numPr>
      </w:pPr>
      <w:r>
        <w:t xml:space="preserve">Liberalização comercial.</w:t>
      </w:r>
    </w:p>
    <w:p>
      <w:pPr>
        <w:pStyle w:val="Compact"/>
        <w:numPr>
          <w:ilvl w:val="0"/>
          <w:numId w:val="1024"/>
        </w:numPr>
      </w:pPr>
      <w:r>
        <w:t xml:space="preserve">Cadeias globais de valor.</w:t>
      </w:r>
    </w:p>
    <w:p>
      <w:pPr>
        <w:pStyle w:val="Compact"/>
        <w:numPr>
          <w:ilvl w:val="0"/>
          <w:numId w:val="1024"/>
        </w:numPr>
      </w:pPr>
      <w:r>
        <w:t xml:space="preserve">Barreiras tarifárias.</w:t>
      </w:r>
    </w:p>
    <w:p>
      <w:pPr>
        <w:pStyle w:val="Compact"/>
        <w:numPr>
          <w:ilvl w:val="0"/>
          <w:numId w:val="1024"/>
        </w:numPr>
      </w:pPr>
      <w:r>
        <w:t xml:space="preserve">Barreiras não tarifárias.</w:t>
      </w:r>
    </w:p>
    <w:p>
      <w:pPr>
        <w:pStyle w:val="Compact"/>
        <w:numPr>
          <w:ilvl w:val="0"/>
          <w:numId w:val="1024"/>
        </w:numPr>
      </w:pPr>
      <w:r>
        <w:t xml:space="preserve">Acordos comerciais.</w:t>
      </w:r>
    </w:p>
    <w:p>
      <w:pPr>
        <w:pStyle w:val="Compact"/>
        <w:numPr>
          <w:ilvl w:val="0"/>
          <w:numId w:val="1024"/>
        </w:numPr>
      </w:pPr>
      <w:r>
        <w:t xml:space="preserve">Regionalismo econômico.</w:t>
      </w:r>
    </w:p>
    <w:p>
      <w:pPr>
        <w:pStyle w:val="Compact"/>
        <w:numPr>
          <w:ilvl w:val="0"/>
          <w:numId w:val="1024"/>
        </w:numPr>
      </w:pPr>
      <w:r>
        <w:t xml:space="preserve">Comércio agrícola.</w:t>
      </w:r>
    </w:p>
    <w:p>
      <w:pPr>
        <w:pStyle w:val="Compact"/>
        <w:numPr>
          <w:ilvl w:val="0"/>
          <w:numId w:val="1024"/>
        </w:numPr>
      </w:pPr>
      <w:r>
        <w:t xml:space="preserve">Disputas comerciais.</w:t>
      </w:r>
    </w:p>
    <w:p>
      <w:pPr>
        <w:pStyle w:val="Compact"/>
        <w:numPr>
          <w:ilvl w:val="0"/>
          <w:numId w:val="1024"/>
        </w:numPr>
      </w:pPr>
      <w:r>
        <w:t xml:space="preserve">Comércio digital.</w:t>
      </w:r>
    </w:p>
    <w:p>
      <w:pPr>
        <w:pStyle w:val="Compact"/>
        <w:numPr>
          <w:ilvl w:val="0"/>
          <w:numId w:val="1024"/>
        </w:numPr>
      </w:pPr>
      <w:r>
        <w:t xml:space="preserve">Logística global.</w:t>
      </w:r>
    </w:p>
    <w:p>
      <w:pPr>
        <w:pStyle w:val="Compact"/>
        <w:numPr>
          <w:ilvl w:val="0"/>
          <w:numId w:val="1024"/>
        </w:numPr>
      </w:pPr>
      <w:r>
        <w:t xml:space="preserve">Segurança das cadeias produtivas.</w:t>
      </w:r>
    </w:p>
    <w:p>
      <w:pPr>
        <w:pStyle w:val="Compact"/>
        <w:numPr>
          <w:ilvl w:val="0"/>
          <w:numId w:val="1024"/>
        </w:numPr>
      </w:pPr>
      <w:r>
        <w:t xml:space="preserve">Globalização econômica.</w:t>
      </w:r>
    </w:p>
    <w:p>
      <w:pPr>
        <w:pStyle w:val="Compact"/>
        <w:numPr>
          <w:ilvl w:val="0"/>
          <w:numId w:val="1024"/>
        </w:numPr>
      </w:pPr>
      <w:r>
        <w:t xml:space="preserve">Política comercial brasileira.</w:t>
      </w:r>
    </w:p>
    <w:p>
      <w:pPr>
        <w:pStyle w:val="Compact"/>
        <w:numPr>
          <w:ilvl w:val="0"/>
          <w:numId w:val="1024"/>
        </w:numPr>
      </w:pPr>
      <w:r>
        <w:t xml:space="preserve">Investimentos estrangeiros.</w:t>
      </w:r>
    </w:p>
    <w:p>
      <w:pPr>
        <w:pStyle w:val="Compact"/>
        <w:numPr>
          <w:ilvl w:val="0"/>
          <w:numId w:val="1024"/>
        </w:numPr>
      </w:pPr>
      <w:r>
        <w:t xml:space="preserve">Multinacionais.</w:t>
      </w:r>
    </w:p>
    <w:p>
      <w:pPr>
        <w:pStyle w:val="Compact"/>
        <w:numPr>
          <w:ilvl w:val="0"/>
          <w:numId w:val="1024"/>
        </w:numPr>
      </w:pPr>
      <w:r>
        <w:t xml:space="preserve">Reformas da governança comercial.</w:t>
      </w:r>
    </w:p>
    <w:bookmarkEnd w:id="46"/>
    <w:bookmarkStart w:id="47" w:name="sistema-financeiro-internacional"/>
    <w:p>
      <w:pPr>
        <w:pStyle w:val="Heading3"/>
      </w:pPr>
      <w:r>
        <w:t xml:space="preserve">13.9 Sistema financeiro internacional</w:t>
      </w:r>
    </w:p>
    <w:p>
      <w:pPr>
        <w:pStyle w:val="Compact"/>
        <w:numPr>
          <w:ilvl w:val="0"/>
          <w:numId w:val="1025"/>
        </w:numPr>
      </w:pPr>
      <w:r>
        <w:t xml:space="preserve">Bretton Woods.</w:t>
      </w:r>
    </w:p>
    <w:p>
      <w:pPr>
        <w:pStyle w:val="Compact"/>
        <w:numPr>
          <w:ilvl w:val="0"/>
          <w:numId w:val="1025"/>
        </w:numPr>
      </w:pPr>
      <w:r>
        <w:t xml:space="preserve">FMI.</w:t>
      </w:r>
    </w:p>
    <w:p>
      <w:pPr>
        <w:pStyle w:val="Compact"/>
        <w:numPr>
          <w:ilvl w:val="0"/>
          <w:numId w:val="1025"/>
        </w:numPr>
      </w:pPr>
      <w:r>
        <w:t xml:space="preserve">Banco Mundial.</w:t>
      </w:r>
    </w:p>
    <w:p>
      <w:pPr>
        <w:pStyle w:val="Compact"/>
        <w:numPr>
          <w:ilvl w:val="0"/>
          <w:numId w:val="1025"/>
        </w:numPr>
      </w:pPr>
      <w:r>
        <w:t xml:space="preserve">Bancos multilaterais.</w:t>
      </w:r>
    </w:p>
    <w:p>
      <w:pPr>
        <w:pStyle w:val="Compact"/>
        <w:numPr>
          <w:ilvl w:val="0"/>
          <w:numId w:val="1025"/>
        </w:numPr>
      </w:pPr>
      <w:r>
        <w:t xml:space="preserve">Dólar como moeda internacional.</w:t>
      </w:r>
    </w:p>
    <w:p>
      <w:pPr>
        <w:pStyle w:val="Compact"/>
        <w:numPr>
          <w:ilvl w:val="0"/>
          <w:numId w:val="1025"/>
        </w:numPr>
      </w:pPr>
      <w:r>
        <w:t xml:space="preserve">Taxas de câmbio.</w:t>
      </w:r>
    </w:p>
    <w:p>
      <w:pPr>
        <w:pStyle w:val="Compact"/>
        <w:numPr>
          <w:ilvl w:val="0"/>
          <w:numId w:val="1025"/>
        </w:numPr>
      </w:pPr>
      <w:r>
        <w:t xml:space="preserve">Fluxos financeiros.</w:t>
      </w:r>
    </w:p>
    <w:p>
      <w:pPr>
        <w:pStyle w:val="Compact"/>
        <w:numPr>
          <w:ilvl w:val="0"/>
          <w:numId w:val="1025"/>
        </w:numPr>
      </w:pPr>
      <w:r>
        <w:t xml:space="preserve">Crises financeiras.</w:t>
      </w:r>
    </w:p>
    <w:p>
      <w:pPr>
        <w:pStyle w:val="Compact"/>
        <w:numPr>
          <w:ilvl w:val="0"/>
          <w:numId w:val="1025"/>
        </w:numPr>
      </w:pPr>
      <w:r>
        <w:t xml:space="preserve">Dívida externa.</w:t>
      </w:r>
    </w:p>
    <w:p>
      <w:pPr>
        <w:pStyle w:val="Compact"/>
        <w:numPr>
          <w:ilvl w:val="0"/>
          <w:numId w:val="1025"/>
        </w:numPr>
      </w:pPr>
      <w:r>
        <w:t xml:space="preserve">Globalização financeira.</w:t>
      </w:r>
    </w:p>
    <w:p>
      <w:pPr>
        <w:pStyle w:val="Compact"/>
        <w:numPr>
          <w:ilvl w:val="0"/>
          <w:numId w:val="1025"/>
        </w:numPr>
      </w:pPr>
      <w:r>
        <w:t xml:space="preserve">Mercados de capitais.</w:t>
      </w:r>
    </w:p>
    <w:p>
      <w:pPr>
        <w:pStyle w:val="Compact"/>
        <w:numPr>
          <w:ilvl w:val="0"/>
          <w:numId w:val="1025"/>
        </w:numPr>
      </w:pPr>
      <w:r>
        <w:t xml:space="preserve">Bancos centrais.</w:t>
      </w:r>
    </w:p>
    <w:p>
      <w:pPr>
        <w:pStyle w:val="Compact"/>
        <w:numPr>
          <w:ilvl w:val="0"/>
          <w:numId w:val="1025"/>
        </w:numPr>
      </w:pPr>
      <w:r>
        <w:t xml:space="preserve">Regulação financeira.</w:t>
      </w:r>
    </w:p>
    <w:p>
      <w:pPr>
        <w:pStyle w:val="Compact"/>
        <w:numPr>
          <w:ilvl w:val="0"/>
          <w:numId w:val="1025"/>
        </w:numPr>
      </w:pPr>
      <w:r>
        <w:t xml:space="preserve">G20 financeiro.</w:t>
      </w:r>
    </w:p>
    <w:p>
      <w:pPr>
        <w:pStyle w:val="Compact"/>
        <w:numPr>
          <w:ilvl w:val="0"/>
          <w:numId w:val="1025"/>
        </w:numPr>
      </w:pPr>
      <w:r>
        <w:t xml:space="preserve">Criptomoedas.</w:t>
      </w:r>
    </w:p>
    <w:p>
      <w:pPr>
        <w:pStyle w:val="Compact"/>
        <w:numPr>
          <w:ilvl w:val="0"/>
          <w:numId w:val="1025"/>
        </w:numPr>
      </w:pPr>
      <w:r>
        <w:t xml:space="preserve">Finanças sustentáveis.</w:t>
      </w:r>
    </w:p>
    <w:p>
      <w:pPr>
        <w:pStyle w:val="Compact"/>
        <w:numPr>
          <w:ilvl w:val="0"/>
          <w:numId w:val="1025"/>
        </w:numPr>
      </w:pPr>
      <w:r>
        <w:t xml:space="preserve">Desenvolvimento econômico.</w:t>
      </w:r>
    </w:p>
    <w:p>
      <w:pPr>
        <w:pStyle w:val="Compact"/>
        <w:numPr>
          <w:ilvl w:val="0"/>
          <w:numId w:val="1025"/>
        </w:numPr>
      </w:pPr>
      <w:r>
        <w:t xml:space="preserve">Investimentos internacionais.</w:t>
      </w:r>
    </w:p>
    <w:p>
      <w:pPr>
        <w:pStyle w:val="Compact"/>
        <w:numPr>
          <w:ilvl w:val="0"/>
          <w:numId w:val="1025"/>
        </w:numPr>
      </w:pPr>
      <w:r>
        <w:t xml:space="preserve">Estabilidade financeira.</w:t>
      </w:r>
    </w:p>
    <w:p>
      <w:pPr>
        <w:pStyle w:val="Compact"/>
        <w:numPr>
          <w:ilvl w:val="0"/>
          <w:numId w:val="1025"/>
        </w:numPr>
      </w:pPr>
      <w:r>
        <w:t xml:space="preserve">Reforma do sistema financeiro global.</w:t>
      </w:r>
    </w:p>
    <w:bookmarkEnd w:id="47"/>
    <w:bookmarkStart w:id="48" w:name="desarmamento-e-não-proliferação"/>
    <w:p>
      <w:pPr>
        <w:pStyle w:val="Heading3"/>
      </w:pPr>
      <w:r>
        <w:t xml:space="preserve">13.10 Desarmamento e não proliferação</w:t>
      </w:r>
    </w:p>
    <w:p>
      <w:pPr>
        <w:pStyle w:val="Compact"/>
        <w:numPr>
          <w:ilvl w:val="0"/>
          <w:numId w:val="1026"/>
        </w:numPr>
      </w:pPr>
      <w:r>
        <w:t xml:space="preserve">Armas nucleares.</w:t>
      </w:r>
    </w:p>
    <w:p>
      <w:pPr>
        <w:pStyle w:val="Compact"/>
        <w:numPr>
          <w:ilvl w:val="0"/>
          <w:numId w:val="1026"/>
        </w:numPr>
      </w:pPr>
      <w:r>
        <w:t xml:space="preserve">TNP.</w:t>
      </w:r>
    </w:p>
    <w:p>
      <w:pPr>
        <w:pStyle w:val="Compact"/>
        <w:numPr>
          <w:ilvl w:val="0"/>
          <w:numId w:val="1026"/>
        </w:numPr>
      </w:pPr>
      <w:r>
        <w:t xml:space="preserve">AIEA.</w:t>
      </w:r>
    </w:p>
    <w:p>
      <w:pPr>
        <w:pStyle w:val="Compact"/>
        <w:numPr>
          <w:ilvl w:val="0"/>
          <w:numId w:val="1026"/>
        </w:numPr>
      </w:pPr>
      <w:r>
        <w:t xml:space="preserve">Desarmamento nuclear.</w:t>
      </w:r>
    </w:p>
    <w:p>
      <w:pPr>
        <w:pStyle w:val="Compact"/>
        <w:numPr>
          <w:ilvl w:val="0"/>
          <w:numId w:val="1026"/>
        </w:numPr>
      </w:pPr>
      <w:r>
        <w:t xml:space="preserve">Controle de armamentos.</w:t>
      </w:r>
    </w:p>
    <w:p>
      <w:pPr>
        <w:pStyle w:val="Compact"/>
        <w:numPr>
          <w:ilvl w:val="0"/>
          <w:numId w:val="1026"/>
        </w:numPr>
      </w:pPr>
      <w:r>
        <w:t xml:space="preserve">Armas químicas.</w:t>
      </w:r>
    </w:p>
    <w:p>
      <w:pPr>
        <w:pStyle w:val="Compact"/>
        <w:numPr>
          <w:ilvl w:val="0"/>
          <w:numId w:val="1026"/>
        </w:numPr>
      </w:pPr>
      <w:r>
        <w:t xml:space="preserve">Armas biológicas.</w:t>
      </w:r>
    </w:p>
    <w:p>
      <w:pPr>
        <w:pStyle w:val="Compact"/>
        <w:numPr>
          <w:ilvl w:val="0"/>
          <w:numId w:val="1026"/>
        </w:numPr>
      </w:pPr>
      <w:r>
        <w:t xml:space="preserve">Segurança internacional.</w:t>
      </w:r>
    </w:p>
    <w:p>
      <w:pPr>
        <w:pStyle w:val="Compact"/>
        <w:numPr>
          <w:ilvl w:val="0"/>
          <w:numId w:val="1026"/>
        </w:numPr>
      </w:pPr>
      <w:r>
        <w:t xml:space="preserve">Tratados START.</w:t>
      </w:r>
    </w:p>
    <w:p>
      <w:pPr>
        <w:pStyle w:val="Compact"/>
        <w:numPr>
          <w:ilvl w:val="0"/>
          <w:numId w:val="1026"/>
        </w:numPr>
      </w:pPr>
      <w:r>
        <w:t xml:space="preserve">Não proliferação.</w:t>
      </w:r>
    </w:p>
    <w:p>
      <w:pPr>
        <w:pStyle w:val="Compact"/>
        <w:numPr>
          <w:ilvl w:val="0"/>
          <w:numId w:val="1026"/>
        </w:numPr>
      </w:pPr>
      <w:r>
        <w:t xml:space="preserve">Programa nuclear iraniano.</w:t>
      </w:r>
    </w:p>
    <w:p>
      <w:pPr>
        <w:pStyle w:val="Compact"/>
        <w:numPr>
          <w:ilvl w:val="0"/>
          <w:numId w:val="1026"/>
        </w:numPr>
      </w:pPr>
      <w:r>
        <w:t xml:space="preserve">Coreia do Norte.</w:t>
      </w:r>
    </w:p>
    <w:p>
      <w:pPr>
        <w:pStyle w:val="Compact"/>
        <w:numPr>
          <w:ilvl w:val="0"/>
          <w:numId w:val="1026"/>
        </w:numPr>
      </w:pPr>
      <w:r>
        <w:t xml:space="preserve">Zonas livres de armas nucleares.</w:t>
      </w:r>
    </w:p>
    <w:p>
      <w:pPr>
        <w:pStyle w:val="Compact"/>
        <w:numPr>
          <w:ilvl w:val="0"/>
          <w:numId w:val="1026"/>
        </w:numPr>
      </w:pPr>
      <w:r>
        <w:t xml:space="preserve">Diplomacia nuclear.</w:t>
      </w:r>
    </w:p>
    <w:p>
      <w:pPr>
        <w:pStyle w:val="Compact"/>
        <w:numPr>
          <w:ilvl w:val="0"/>
          <w:numId w:val="1026"/>
        </w:numPr>
      </w:pPr>
      <w:r>
        <w:t xml:space="preserve">Corrida armamentista.</w:t>
      </w:r>
    </w:p>
    <w:p>
      <w:pPr>
        <w:pStyle w:val="Compact"/>
        <w:numPr>
          <w:ilvl w:val="0"/>
          <w:numId w:val="1026"/>
        </w:numPr>
      </w:pPr>
      <w:r>
        <w:t xml:space="preserve">Terrorismo nuclear.</w:t>
      </w:r>
    </w:p>
    <w:p>
      <w:pPr>
        <w:pStyle w:val="Compact"/>
        <w:numPr>
          <w:ilvl w:val="0"/>
          <w:numId w:val="1026"/>
        </w:numPr>
      </w:pPr>
      <w:r>
        <w:t xml:space="preserve">Uso pacífico da energia nuclear.</w:t>
      </w:r>
    </w:p>
    <w:p>
      <w:pPr>
        <w:pStyle w:val="Compact"/>
        <w:numPr>
          <w:ilvl w:val="0"/>
          <w:numId w:val="1026"/>
        </w:numPr>
      </w:pPr>
      <w:r>
        <w:t xml:space="preserve">ABACC.</w:t>
      </w:r>
    </w:p>
    <w:p>
      <w:pPr>
        <w:pStyle w:val="Compact"/>
        <w:numPr>
          <w:ilvl w:val="0"/>
          <w:numId w:val="1026"/>
        </w:numPr>
      </w:pPr>
      <w:r>
        <w:t xml:space="preserve">Cooperação Brasil-Argentina.</w:t>
      </w:r>
    </w:p>
    <w:p>
      <w:pPr>
        <w:pStyle w:val="Compact"/>
        <w:numPr>
          <w:ilvl w:val="0"/>
          <w:numId w:val="1026"/>
        </w:numPr>
      </w:pPr>
      <w:r>
        <w:t xml:space="preserve">Desafios contemporâneos.</w:t>
      </w:r>
    </w:p>
    <w:bookmarkEnd w:id="48"/>
    <w:bookmarkStart w:id="49" w:name="X73c50ca4069b5f80079850d82b74ad526e9ac27"/>
    <w:p>
      <w:pPr>
        <w:pStyle w:val="Heading3"/>
      </w:pPr>
      <w:r>
        <w:t xml:space="preserve">13.11 Crimes de guerra e crimes contra a humanidade: genocídio, holocausto e o Tribunal Penal Internacional</w:t>
      </w:r>
    </w:p>
    <w:p>
      <w:pPr>
        <w:pStyle w:val="Compact"/>
        <w:numPr>
          <w:ilvl w:val="0"/>
          <w:numId w:val="1027"/>
        </w:numPr>
      </w:pPr>
      <w:r>
        <w:t xml:space="preserve">Genocídio.</w:t>
      </w:r>
    </w:p>
    <w:p>
      <w:pPr>
        <w:pStyle w:val="Compact"/>
        <w:numPr>
          <w:ilvl w:val="0"/>
          <w:numId w:val="1027"/>
        </w:numPr>
      </w:pPr>
      <w:r>
        <w:t xml:space="preserve">Holocausto.</w:t>
      </w:r>
    </w:p>
    <w:p>
      <w:pPr>
        <w:pStyle w:val="Compact"/>
        <w:numPr>
          <w:ilvl w:val="0"/>
          <w:numId w:val="1027"/>
        </w:numPr>
      </w:pPr>
      <w:r>
        <w:t xml:space="preserve">Tribunal de Nuremberg.</w:t>
      </w:r>
    </w:p>
    <w:p>
      <w:pPr>
        <w:pStyle w:val="Compact"/>
        <w:numPr>
          <w:ilvl w:val="0"/>
          <w:numId w:val="1027"/>
        </w:numPr>
      </w:pPr>
      <w:r>
        <w:t xml:space="preserve">Tribunal Penal Internacional.</w:t>
      </w:r>
    </w:p>
    <w:p>
      <w:pPr>
        <w:pStyle w:val="Compact"/>
        <w:numPr>
          <w:ilvl w:val="0"/>
          <w:numId w:val="1027"/>
        </w:numPr>
      </w:pPr>
      <w:r>
        <w:t xml:space="preserve">Crimes contra a humanidade.</w:t>
      </w:r>
    </w:p>
    <w:p>
      <w:pPr>
        <w:pStyle w:val="Compact"/>
        <w:numPr>
          <w:ilvl w:val="0"/>
          <w:numId w:val="1027"/>
        </w:numPr>
      </w:pPr>
      <w:r>
        <w:t xml:space="preserve">Crimes de guerra.</w:t>
      </w:r>
    </w:p>
    <w:p>
      <w:pPr>
        <w:pStyle w:val="Compact"/>
        <w:numPr>
          <w:ilvl w:val="0"/>
          <w:numId w:val="1027"/>
        </w:numPr>
      </w:pPr>
      <w:r>
        <w:t xml:space="preserve">Convenções de Genebra.</w:t>
      </w:r>
    </w:p>
    <w:p>
      <w:pPr>
        <w:pStyle w:val="Compact"/>
        <w:numPr>
          <w:ilvl w:val="0"/>
          <w:numId w:val="1027"/>
        </w:numPr>
      </w:pPr>
      <w:r>
        <w:t xml:space="preserve">Limpeza étnica.</w:t>
      </w:r>
    </w:p>
    <w:p>
      <w:pPr>
        <w:pStyle w:val="Compact"/>
        <w:numPr>
          <w:ilvl w:val="0"/>
          <w:numId w:val="1027"/>
        </w:numPr>
      </w:pPr>
      <w:r>
        <w:t xml:space="preserve">Ruanda.</w:t>
      </w:r>
    </w:p>
    <w:p>
      <w:pPr>
        <w:pStyle w:val="Compact"/>
        <w:numPr>
          <w:ilvl w:val="0"/>
          <w:numId w:val="1027"/>
        </w:numPr>
      </w:pPr>
      <w:r>
        <w:t xml:space="preserve">Bósnia.</w:t>
      </w:r>
    </w:p>
    <w:p>
      <w:pPr>
        <w:pStyle w:val="Compact"/>
        <w:numPr>
          <w:ilvl w:val="0"/>
          <w:numId w:val="1027"/>
        </w:numPr>
      </w:pPr>
      <w:r>
        <w:t xml:space="preserve">Responsabilidade de proteger.</w:t>
      </w:r>
    </w:p>
    <w:p>
      <w:pPr>
        <w:pStyle w:val="Compact"/>
        <w:numPr>
          <w:ilvl w:val="0"/>
          <w:numId w:val="1027"/>
        </w:numPr>
      </w:pPr>
      <w:r>
        <w:t xml:space="preserve">Direito humanitário.</w:t>
      </w:r>
    </w:p>
    <w:p>
      <w:pPr>
        <w:pStyle w:val="Compact"/>
        <w:numPr>
          <w:ilvl w:val="0"/>
          <w:numId w:val="1027"/>
        </w:numPr>
      </w:pPr>
      <w:r>
        <w:t xml:space="preserve">Julgamentos internacionais.</w:t>
      </w:r>
    </w:p>
    <w:p>
      <w:pPr>
        <w:pStyle w:val="Compact"/>
        <w:numPr>
          <w:ilvl w:val="0"/>
          <w:numId w:val="1027"/>
        </w:numPr>
      </w:pPr>
      <w:r>
        <w:t xml:space="preserve">Impunidade internacional.</w:t>
      </w:r>
    </w:p>
    <w:p>
      <w:pPr>
        <w:pStyle w:val="Compact"/>
        <w:numPr>
          <w:ilvl w:val="0"/>
          <w:numId w:val="1027"/>
        </w:numPr>
      </w:pPr>
      <w:r>
        <w:t xml:space="preserve">Direitos humanos.</w:t>
      </w:r>
    </w:p>
    <w:p>
      <w:pPr>
        <w:pStyle w:val="Compact"/>
        <w:numPr>
          <w:ilvl w:val="0"/>
          <w:numId w:val="1027"/>
        </w:numPr>
      </w:pPr>
      <w:r>
        <w:t xml:space="preserve">Soberania estatal.</w:t>
      </w:r>
    </w:p>
    <w:p>
      <w:pPr>
        <w:pStyle w:val="Compact"/>
        <w:numPr>
          <w:ilvl w:val="0"/>
          <w:numId w:val="1027"/>
        </w:numPr>
      </w:pPr>
      <w:r>
        <w:t xml:space="preserve">Justiça internacional.</w:t>
      </w:r>
    </w:p>
    <w:p>
      <w:pPr>
        <w:pStyle w:val="Compact"/>
        <w:numPr>
          <w:ilvl w:val="0"/>
          <w:numId w:val="1027"/>
        </w:numPr>
      </w:pPr>
      <w:r>
        <w:t xml:space="preserve">Tribunais ad hoc.</w:t>
      </w:r>
    </w:p>
    <w:p>
      <w:pPr>
        <w:pStyle w:val="Compact"/>
        <w:numPr>
          <w:ilvl w:val="0"/>
          <w:numId w:val="1027"/>
        </w:numPr>
      </w:pPr>
      <w:r>
        <w:t xml:space="preserve">Memória histórica.</w:t>
      </w:r>
    </w:p>
    <w:p>
      <w:pPr>
        <w:pStyle w:val="Compact"/>
        <w:numPr>
          <w:ilvl w:val="0"/>
          <w:numId w:val="1027"/>
        </w:numPr>
      </w:pPr>
      <w:r>
        <w:t xml:space="preserve">Prevenção de atrocidades.</w:t>
      </w:r>
    </w:p>
    <w:bookmarkEnd w:id="49"/>
    <w:bookmarkStart w:id="50" w:name="terrorismo"/>
    <w:p>
      <w:pPr>
        <w:pStyle w:val="Heading3"/>
      </w:pPr>
      <w:r>
        <w:t xml:space="preserve">13.12 Terrorismo</w:t>
      </w:r>
    </w:p>
    <w:p>
      <w:pPr>
        <w:pStyle w:val="Compact"/>
        <w:numPr>
          <w:ilvl w:val="0"/>
          <w:numId w:val="1028"/>
        </w:numPr>
      </w:pPr>
      <w:r>
        <w:t xml:space="preserve">Terrorismo internacional.</w:t>
      </w:r>
    </w:p>
    <w:p>
      <w:pPr>
        <w:pStyle w:val="Compact"/>
        <w:numPr>
          <w:ilvl w:val="0"/>
          <w:numId w:val="1028"/>
        </w:numPr>
      </w:pPr>
      <w:r>
        <w:t xml:space="preserve">Al-Qaeda.</w:t>
      </w:r>
    </w:p>
    <w:p>
      <w:pPr>
        <w:pStyle w:val="Compact"/>
        <w:numPr>
          <w:ilvl w:val="0"/>
          <w:numId w:val="1028"/>
        </w:numPr>
      </w:pPr>
      <w:r>
        <w:t xml:space="preserve">Estado Islâmico.</w:t>
      </w:r>
    </w:p>
    <w:p>
      <w:pPr>
        <w:pStyle w:val="Compact"/>
        <w:numPr>
          <w:ilvl w:val="0"/>
          <w:numId w:val="1028"/>
        </w:numPr>
      </w:pPr>
      <w:r>
        <w:t xml:space="preserve">11 de Setembro.</w:t>
      </w:r>
    </w:p>
    <w:p>
      <w:pPr>
        <w:pStyle w:val="Compact"/>
        <w:numPr>
          <w:ilvl w:val="0"/>
          <w:numId w:val="1028"/>
        </w:numPr>
      </w:pPr>
      <w:r>
        <w:t xml:space="preserve">Guerra ao Terror.</w:t>
      </w:r>
    </w:p>
    <w:p>
      <w:pPr>
        <w:pStyle w:val="Compact"/>
        <w:numPr>
          <w:ilvl w:val="0"/>
          <w:numId w:val="1028"/>
        </w:numPr>
      </w:pPr>
      <w:r>
        <w:t xml:space="preserve">Radicalização.</w:t>
      </w:r>
    </w:p>
    <w:p>
      <w:pPr>
        <w:pStyle w:val="Compact"/>
        <w:numPr>
          <w:ilvl w:val="0"/>
          <w:numId w:val="1028"/>
        </w:numPr>
      </w:pPr>
      <w:r>
        <w:t xml:space="preserve">Fundamentalismo religioso.</w:t>
      </w:r>
    </w:p>
    <w:p>
      <w:pPr>
        <w:pStyle w:val="Compact"/>
        <w:numPr>
          <w:ilvl w:val="0"/>
          <w:numId w:val="1028"/>
        </w:numPr>
      </w:pPr>
      <w:r>
        <w:t xml:space="preserve">Segurança internacional.</w:t>
      </w:r>
    </w:p>
    <w:p>
      <w:pPr>
        <w:pStyle w:val="Compact"/>
        <w:numPr>
          <w:ilvl w:val="0"/>
          <w:numId w:val="1028"/>
        </w:numPr>
      </w:pPr>
      <w:r>
        <w:t xml:space="preserve">Cooperação antiterrorista.</w:t>
      </w:r>
    </w:p>
    <w:p>
      <w:pPr>
        <w:pStyle w:val="Compact"/>
        <w:numPr>
          <w:ilvl w:val="0"/>
          <w:numId w:val="1028"/>
        </w:numPr>
      </w:pPr>
      <w:r>
        <w:t xml:space="preserve">Financiamento do terrorismo.</w:t>
      </w:r>
    </w:p>
    <w:p>
      <w:pPr>
        <w:pStyle w:val="Compact"/>
        <w:numPr>
          <w:ilvl w:val="0"/>
          <w:numId w:val="1028"/>
        </w:numPr>
      </w:pPr>
      <w:r>
        <w:t xml:space="preserve">Terrorismo cibernético.</w:t>
      </w:r>
    </w:p>
    <w:p>
      <w:pPr>
        <w:pStyle w:val="Compact"/>
        <w:numPr>
          <w:ilvl w:val="0"/>
          <w:numId w:val="1028"/>
        </w:numPr>
      </w:pPr>
      <w:r>
        <w:t xml:space="preserve">Contraterrorismo.</w:t>
      </w:r>
    </w:p>
    <w:p>
      <w:pPr>
        <w:pStyle w:val="Compact"/>
        <w:numPr>
          <w:ilvl w:val="0"/>
          <w:numId w:val="1028"/>
        </w:numPr>
      </w:pPr>
      <w:r>
        <w:t xml:space="preserve">Direitos humanos e segurança.</w:t>
      </w:r>
    </w:p>
    <w:p>
      <w:pPr>
        <w:pStyle w:val="Compact"/>
        <w:numPr>
          <w:ilvl w:val="0"/>
          <w:numId w:val="1028"/>
        </w:numPr>
      </w:pPr>
      <w:r>
        <w:t xml:space="preserve">Inteligência internacional.</w:t>
      </w:r>
    </w:p>
    <w:p>
      <w:pPr>
        <w:pStyle w:val="Compact"/>
        <w:numPr>
          <w:ilvl w:val="0"/>
          <w:numId w:val="1028"/>
        </w:numPr>
      </w:pPr>
      <w:r>
        <w:t xml:space="preserve">Conflitos assimétricos.</w:t>
      </w:r>
    </w:p>
    <w:p>
      <w:pPr>
        <w:pStyle w:val="Compact"/>
        <w:numPr>
          <w:ilvl w:val="0"/>
          <w:numId w:val="1028"/>
        </w:numPr>
      </w:pPr>
      <w:r>
        <w:t xml:space="preserve">Extremismo político.</w:t>
      </w:r>
    </w:p>
    <w:p>
      <w:pPr>
        <w:pStyle w:val="Compact"/>
        <w:numPr>
          <w:ilvl w:val="0"/>
          <w:numId w:val="1028"/>
        </w:numPr>
      </w:pPr>
      <w:r>
        <w:t xml:space="preserve">ONU e terrorismo.</w:t>
      </w:r>
    </w:p>
    <w:p>
      <w:pPr>
        <w:pStyle w:val="Compact"/>
        <w:numPr>
          <w:ilvl w:val="0"/>
          <w:numId w:val="1028"/>
        </w:numPr>
      </w:pPr>
      <w:r>
        <w:t xml:space="preserve">Segurança de fronteiras.</w:t>
      </w:r>
    </w:p>
    <w:p>
      <w:pPr>
        <w:pStyle w:val="Compact"/>
        <w:numPr>
          <w:ilvl w:val="0"/>
          <w:numId w:val="1028"/>
        </w:numPr>
      </w:pPr>
      <w:r>
        <w:t xml:space="preserve">Narrativas extremistas.</w:t>
      </w:r>
    </w:p>
    <w:p>
      <w:pPr>
        <w:pStyle w:val="Compact"/>
        <w:numPr>
          <w:ilvl w:val="0"/>
          <w:numId w:val="1028"/>
        </w:numPr>
      </w:pPr>
      <w:r>
        <w:t xml:space="preserve">Desafios contemporâneos.</w:t>
      </w:r>
    </w:p>
    <w:bookmarkEnd w:id="50"/>
    <w:bookmarkStart w:id="51" w:name="X3257323836b02ba01d94b3426f3ab259d619c24"/>
    <w:p>
      <w:pPr>
        <w:pStyle w:val="Heading3"/>
      </w:pPr>
      <w:r>
        <w:t xml:space="preserve">13.13 Narcotráfico, crime transnacional e crimes cibernéticos de alcance global</w:t>
      </w:r>
    </w:p>
    <w:p>
      <w:pPr>
        <w:pStyle w:val="Compact"/>
        <w:numPr>
          <w:ilvl w:val="0"/>
          <w:numId w:val="1029"/>
        </w:numPr>
      </w:pPr>
      <w:r>
        <w:t xml:space="preserve">Crime organizado transnacional.</w:t>
      </w:r>
    </w:p>
    <w:p>
      <w:pPr>
        <w:pStyle w:val="Compact"/>
        <w:numPr>
          <w:ilvl w:val="0"/>
          <w:numId w:val="1029"/>
        </w:numPr>
      </w:pPr>
      <w:r>
        <w:t xml:space="preserve">Narcotráfico.</w:t>
      </w:r>
    </w:p>
    <w:p>
      <w:pPr>
        <w:pStyle w:val="Compact"/>
        <w:numPr>
          <w:ilvl w:val="0"/>
          <w:numId w:val="1029"/>
        </w:numPr>
      </w:pPr>
      <w:r>
        <w:t xml:space="preserve">Lavagem de dinheiro.</w:t>
      </w:r>
    </w:p>
    <w:p>
      <w:pPr>
        <w:pStyle w:val="Compact"/>
        <w:numPr>
          <w:ilvl w:val="0"/>
          <w:numId w:val="1029"/>
        </w:numPr>
      </w:pPr>
      <w:r>
        <w:t xml:space="preserve">Tráfico de armas.</w:t>
      </w:r>
    </w:p>
    <w:p>
      <w:pPr>
        <w:pStyle w:val="Compact"/>
        <w:numPr>
          <w:ilvl w:val="0"/>
          <w:numId w:val="1029"/>
        </w:numPr>
      </w:pPr>
      <w:r>
        <w:t xml:space="preserve">Tráfico de pessoas.</w:t>
      </w:r>
    </w:p>
    <w:p>
      <w:pPr>
        <w:pStyle w:val="Compact"/>
        <w:numPr>
          <w:ilvl w:val="0"/>
          <w:numId w:val="1029"/>
        </w:numPr>
      </w:pPr>
      <w:r>
        <w:t xml:space="preserve">Crimes cibernéticos.</w:t>
      </w:r>
    </w:p>
    <w:p>
      <w:pPr>
        <w:pStyle w:val="Compact"/>
        <w:numPr>
          <w:ilvl w:val="0"/>
          <w:numId w:val="1029"/>
        </w:numPr>
      </w:pPr>
      <w:r>
        <w:t xml:space="preserve">Hackers.</w:t>
      </w:r>
    </w:p>
    <w:p>
      <w:pPr>
        <w:pStyle w:val="Compact"/>
        <w:numPr>
          <w:ilvl w:val="0"/>
          <w:numId w:val="1029"/>
        </w:numPr>
      </w:pPr>
      <w:r>
        <w:t xml:space="preserve">Segurança digital.</w:t>
      </w:r>
    </w:p>
    <w:p>
      <w:pPr>
        <w:pStyle w:val="Compact"/>
        <w:numPr>
          <w:ilvl w:val="0"/>
          <w:numId w:val="1029"/>
        </w:numPr>
      </w:pPr>
      <w:r>
        <w:t xml:space="preserve">Cooperação policial internacional.</w:t>
      </w:r>
    </w:p>
    <w:p>
      <w:pPr>
        <w:pStyle w:val="Compact"/>
        <w:numPr>
          <w:ilvl w:val="0"/>
          <w:numId w:val="1029"/>
        </w:numPr>
      </w:pPr>
      <w:r>
        <w:t xml:space="preserve">INTERPOL.</w:t>
      </w:r>
    </w:p>
    <w:p>
      <w:pPr>
        <w:pStyle w:val="Compact"/>
        <w:numPr>
          <w:ilvl w:val="0"/>
          <w:numId w:val="1029"/>
        </w:numPr>
      </w:pPr>
      <w:r>
        <w:t xml:space="preserve">Fronteiras e crime.</w:t>
      </w:r>
    </w:p>
    <w:p>
      <w:pPr>
        <w:pStyle w:val="Compact"/>
        <w:numPr>
          <w:ilvl w:val="0"/>
          <w:numId w:val="1029"/>
        </w:numPr>
      </w:pPr>
      <w:r>
        <w:t xml:space="preserve">Cartéis internacionais.</w:t>
      </w:r>
    </w:p>
    <w:p>
      <w:pPr>
        <w:pStyle w:val="Compact"/>
        <w:numPr>
          <w:ilvl w:val="0"/>
          <w:numId w:val="1029"/>
        </w:numPr>
      </w:pPr>
      <w:r>
        <w:t xml:space="preserve">Segurança pública.</w:t>
      </w:r>
    </w:p>
    <w:p>
      <w:pPr>
        <w:pStyle w:val="Compact"/>
        <w:numPr>
          <w:ilvl w:val="0"/>
          <w:numId w:val="1029"/>
        </w:numPr>
      </w:pPr>
      <w:r>
        <w:t xml:space="preserve">Criptomoedas e crime.</w:t>
      </w:r>
    </w:p>
    <w:p>
      <w:pPr>
        <w:pStyle w:val="Compact"/>
        <w:numPr>
          <w:ilvl w:val="0"/>
          <w:numId w:val="1029"/>
        </w:numPr>
      </w:pPr>
      <w:r>
        <w:t xml:space="preserve">Dark web.</w:t>
      </w:r>
    </w:p>
    <w:p>
      <w:pPr>
        <w:pStyle w:val="Compact"/>
        <w:numPr>
          <w:ilvl w:val="0"/>
          <w:numId w:val="1029"/>
        </w:numPr>
      </w:pPr>
      <w:r>
        <w:t xml:space="preserve">Corrupção internacional.</w:t>
      </w:r>
    </w:p>
    <w:p>
      <w:pPr>
        <w:pStyle w:val="Compact"/>
        <w:numPr>
          <w:ilvl w:val="0"/>
          <w:numId w:val="1029"/>
        </w:numPr>
      </w:pPr>
      <w:r>
        <w:t xml:space="preserve">Cooperação regional.</w:t>
      </w:r>
    </w:p>
    <w:p>
      <w:pPr>
        <w:pStyle w:val="Compact"/>
        <w:numPr>
          <w:ilvl w:val="0"/>
          <w:numId w:val="1029"/>
        </w:numPr>
      </w:pPr>
      <w:r>
        <w:t xml:space="preserve">Terrorismo e crime organizado.</w:t>
      </w:r>
    </w:p>
    <w:p>
      <w:pPr>
        <w:pStyle w:val="Compact"/>
        <w:numPr>
          <w:ilvl w:val="0"/>
          <w:numId w:val="1029"/>
        </w:numPr>
      </w:pPr>
      <w:r>
        <w:t xml:space="preserve">Defesa cibernética.</w:t>
      </w:r>
    </w:p>
    <w:p>
      <w:pPr>
        <w:pStyle w:val="Compact"/>
        <w:numPr>
          <w:ilvl w:val="0"/>
          <w:numId w:val="1029"/>
        </w:numPr>
      </w:pPr>
      <w:r>
        <w:t xml:space="preserve">Governança digital internacional.</w:t>
      </w:r>
    </w:p>
    <w:bookmarkEnd w:id="51"/>
    <w:bookmarkStart w:id="52" w:name="reforma-das-nações-unidas"/>
    <w:p>
      <w:pPr>
        <w:pStyle w:val="Heading3"/>
      </w:pPr>
      <w:r>
        <w:t xml:space="preserve">13.14 Reforma das Nações Unidas</w:t>
      </w:r>
    </w:p>
    <w:p>
      <w:pPr>
        <w:pStyle w:val="Compact"/>
        <w:numPr>
          <w:ilvl w:val="0"/>
          <w:numId w:val="1030"/>
        </w:numPr>
      </w:pPr>
      <w:r>
        <w:t xml:space="preserve">Conselho de Segurança.</w:t>
      </w:r>
    </w:p>
    <w:p>
      <w:pPr>
        <w:pStyle w:val="Compact"/>
        <w:numPr>
          <w:ilvl w:val="0"/>
          <w:numId w:val="1030"/>
        </w:numPr>
      </w:pPr>
      <w:r>
        <w:t xml:space="preserve">Ampliação do Conselho.</w:t>
      </w:r>
    </w:p>
    <w:p>
      <w:pPr>
        <w:pStyle w:val="Compact"/>
        <w:numPr>
          <w:ilvl w:val="0"/>
          <w:numId w:val="1030"/>
        </w:numPr>
      </w:pPr>
      <w:r>
        <w:t xml:space="preserve">G4.</w:t>
      </w:r>
    </w:p>
    <w:p>
      <w:pPr>
        <w:pStyle w:val="Compact"/>
        <w:numPr>
          <w:ilvl w:val="0"/>
          <w:numId w:val="1030"/>
        </w:numPr>
      </w:pPr>
      <w:r>
        <w:t xml:space="preserve">Representatividade internacional.</w:t>
      </w:r>
    </w:p>
    <w:p>
      <w:pPr>
        <w:pStyle w:val="Compact"/>
        <w:numPr>
          <w:ilvl w:val="0"/>
          <w:numId w:val="1030"/>
        </w:numPr>
      </w:pPr>
      <w:r>
        <w:t xml:space="preserve">Direito de veto.</w:t>
      </w:r>
    </w:p>
    <w:p>
      <w:pPr>
        <w:pStyle w:val="Compact"/>
        <w:numPr>
          <w:ilvl w:val="0"/>
          <w:numId w:val="1030"/>
        </w:numPr>
      </w:pPr>
      <w:r>
        <w:t xml:space="preserve">Governança global.</w:t>
      </w:r>
    </w:p>
    <w:p>
      <w:pPr>
        <w:pStyle w:val="Compact"/>
        <w:numPr>
          <w:ilvl w:val="0"/>
          <w:numId w:val="1030"/>
        </w:numPr>
      </w:pPr>
      <w:r>
        <w:t xml:space="preserve">Multilateralismo.</w:t>
      </w:r>
    </w:p>
    <w:p>
      <w:pPr>
        <w:pStyle w:val="Compact"/>
        <w:numPr>
          <w:ilvl w:val="0"/>
          <w:numId w:val="1030"/>
        </w:numPr>
      </w:pPr>
      <w:r>
        <w:t xml:space="preserve">Reforma administrativa.</w:t>
      </w:r>
    </w:p>
    <w:p>
      <w:pPr>
        <w:pStyle w:val="Compact"/>
        <w:numPr>
          <w:ilvl w:val="0"/>
          <w:numId w:val="1030"/>
        </w:numPr>
      </w:pPr>
      <w:r>
        <w:t xml:space="preserve">Eficiência institucional.</w:t>
      </w:r>
    </w:p>
    <w:p>
      <w:pPr>
        <w:pStyle w:val="Compact"/>
        <w:numPr>
          <w:ilvl w:val="0"/>
          <w:numId w:val="1030"/>
        </w:numPr>
      </w:pPr>
      <w:r>
        <w:t xml:space="preserve">Participação dos países emergentes.</w:t>
      </w:r>
    </w:p>
    <w:p>
      <w:pPr>
        <w:pStyle w:val="Compact"/>
        <w:numPr>
          <w:ilvl w:val="0"/>
          <w:numId w:val="1030"/>
        </w:numPr>
      </w:pPr>
      <w:r>
        <w:t xml:space="preserve">Diplomacia brasileira.</w:t>
      </w:r>
    </w:p>
    <w:p>
      <w:pPr>
        <w:pStyle w:val="Compact"/>
        <w:numPr>
          <w:ilvl w:val="0"/>
          <w:numId w:val="1030"/>
        </w:numPr>
      </w:pPr>
      <w:r>
        <w:t xml:space="preserve">Financiamento da ONU.</w:t>
      </w:r>
    </w:p>
    <w:p>
      <w:pPr>
        <w:pStyle w:val="Compact"/>
        <w:numPr>
          <w:ilvl w:val="0"/>
          <w:numId w:val="1030"/>
        </w:numPr>
      </w:pPr>
      <w:r>
        <w:t xml:space="preserve">Críticas à ONU.</w:t>
      </w:r>
    </w:p>
    <w:p>
      <w:pPr>
        <w:pStyle w:val="Compact"/>
        <w:numPr>
          <w:ilvl w:val="0"/>
          <w:numId w:val="1030"/>
        </w:numPr>
      </w:pPr>
      <w:r>
        <w:t xml:space="preserve">Segurança coletiva.</w:t>
      </w:r>
    </w:p>
    <w:p>
      <w:pPr>
        <w:pStyle w:val="Compact"/>
        <w:numPr>
          <w:ilvl w:val="0"/>
          <w:numId w:val="1030"/>
        </w:numPr>
      </w:pPr>
      <w:r>
        <w:t xml:space="preserve">Novos desafios globais.</w:t>
      </w:r>
    </w:p>
    <w:p>
      <w:pPr>
        <w:pStyle w:val="Compact"/>
        <w:numPr>
          <w:ilvl w:val="0"/>
          <w:numId w:val="1030"/>
        </w:numPr>
      </w:pPr>
      <w:r>
        <w:t xml:space="preserve">Paz e segurança.</w:t>
      </w:r>
    </w:p>
    <w:p>
      <w:pPr>
        <w:pStyle w:val="Compact"/>
        <w:numPr>
          <w:ilvl w:val="0"/>
          <w:numId w:val="1030"/>
        </w:numPr>
      </w:pPr>
      <w:r>
        <w:t xml:space="preserve">Desenvolvimento sustentável.</w:t>
      </w:r>
    </w:p>
    <w:p>
      <w:pPr>
        <w:pStyle w:val="Compact"/>
        <w:numPr>
          <w:ilvl w:val="0"/>
          <w:numId w:val="1030"/>
        </w:numPr>
      </w:pPr>
      <w:r>
        <w:t xml:space="preserve">Democracia internacional.</w:t>
      </w:r>
    </w:p>
    <w:p>
      <w:pPr>
        <w:pStyle w:val="Compact"/>
        <w:numPr>
          <w:ilvl w:val="0"/>
          <w:numId w:val="1030"/>
        </w:numPr>
      </w:pPr>
      <w:r>
        <w:t xml:space="preserve">Legitimidade institucional.</w:t>
      </w:r>
    </w:p>
    <w:p>
      <w:pPr>
        <w:pStyle w:val="Compact"/>
        <w:numPr>
          <w:ilvl w:val="0"/>
          <w:numId w:val="1030"/>
        </w:numPr>
      </w:pPr>
      <w:r>
        <w:t xml:space="preserve">Futuro da ONU.</w:t>
      </w:r>
    </w:p>
    <w:bookmarkEnd w:id="52"/>
    <w:bookmarkStart w:id="53" w:name="operações-de-paz-das-nações-unidas"/>
    <w:p>
      <w:pPr>
        <w:pStyle w:val="Heading3"/>
      </w:pPr>
      <w:r>
        <w:t xml:space="preserve">13.15 Operações de paz das Nações Unidas</w:t>
      </w:r>
    </w:p>
    <w:p>
      <w:pPr>
        <w:pStyle w:val="Compact"/>
        <w:numPr>
          <w:ilvl w:val="0"/>
          <w:numId w:val="1031"/>
        </w:numPr>
      </w:pPr>
      <w:r>
        <w:t xml:space="preserve">Peacekeeping.</w:t>
      </w:r>
    </w:p>
    <w:p>
      <w:pPr>
        <w:pStyle w:val="Compact"/>
        <w:numPr>
          <w:ilvl w:val="0"/>
          <w:numId w:val="1031"/>
        </w:numPr>
      </w:pPr>
      <w:r>
        <w:t xml:space="preserve">Capacetes azuis.</w:t>
      </w:r>
    </w:p>
    <w:p>
      <w:pPr>
        <w:pStyle w:val="Compact"/>
        <w:numPr>
          <w:ilvl w:val="0"/>
          <w:numId w:val="1031"/>
        </w:numPr>
      </w:pPr>
      <w:r>
        <w:t xml:space="preserve">Missões multidimensionais.</w:t>
      </w:r>
    </w:p>
    <w:p>
      <w:pPr>
        <w:pStyle w:val="Compact"/>
        <w:numPr>
          <w:ilvl w:val="0"/>
          <w:numId w:val="1031"/>
        </w:numPr>
      </w:pPr>
      <w:r>
        <w:t xml:space="preserve">Haiti.</w:t>
      </w:r>
    </w:p>
    <w:p>
      <w:pPr>
        <w:pStyle w:val="Compact"/>
        <w:numPr>
          <w:ilvl w:val="0"/>
          <w:numId w:val="1031"/>
        </w:numPr>
      </w:pPr>
      <w:r>
        <w:t xml:space="preserve">MINUSTAH.</w:t>
      </w:r>
    </w:p>
    <w:p>
      <w:pPr>
        <w:pStyle w:val="Compact"/>
        <w:numPr>
          <w:ilvl w:val="0"/>
          <w:numId w:val="1031"/>
        </w:numPr>
      </w:pPr>
      <w:r>
        <w:t xml:space="preserve">África e missões de paz.</w:t>
      </w:r>
    </w:p>
    <w:p>
      <w:pPr>
        <w:pStyle w:val="Compact"/>
        <w:numPr>
          <w:ilvl w:val="0"/>
          <w:numId w:val="1031"/>
        </w:numPr>
      </w:pPr>
      <w:r>
        <w:t xml:space="preserve">Conselho de Segurança.</w:t>
      </w:r>
    </w:p>
    <w:p>
      <w:pPr>
        <w:pStyle w:val="Compact"/>
        <w:numPr>
          <w:ilvl w:val="0"/>
          <w:numId w:val="1031"/>
        </w:numPr>
      </w:pPr>
      <w:r>
        <w:t xml:space="preserve">Resolução de conflitos.</w:t>
      </w:r>
    </w:p>
    <w:p>
      <w:pPr>
        <w:pStyle w:val="Compact"/>
        <w:numPr>
          <w:ilvl w:val="0"/>
          <w:numId w:val="1031"/>
        </w:numPr>
      </w:pPr>
      <w:r>
        <w:t xml:space="preserve">Proteção de civis.</w:t>
      </w:r>
    </w:p>
    <w:p>
      <w:pPr>
        <w:pStyle w:val="Compact"/>
        <w:numPr>
          <w:ilvl w:val="0"/>
          <w:numId w:val="1031"/>
        </w:numPr>
      </w:pPr>
      <w:r>
        <w:t xml:space="preserve">Cooperação militar.</w:t>
      </w:r>
    </w:p>
    <w:p>
      <w:pPr>
        <w:pStyle w:val="Compact"/>
        <w:numPr>
          <w:ilvl w:val="0"/>
          <w:numId w:val="1031"/>
        </w:numPr>
      </w:pPr>
      <w:r>
        <w:t xml:space="preserve">Participação brasileira.</w:t>
      </w:r>
    </w:p>
    <w:p>
      <w:pPr>
        <w:pStyle w:val="Compact"/>
        <w:numPr>
          <w:ilvl w:val="0"/>
          <w:numId w:val="1031"/>
        </w:numPr>
      </w:pPr>
      <w:r>
        <w:t xml:space="preserve">Direito internacional.</w:t>
      </w:r>
    </w:p>
    <w:p>
      <w:pPr>
        <w:pStyle w:val="Compact"/>
        <w:numPr>
          <w:ilvl w:val="0"/>
          <w:numId w:val="1031"/>
        </w:numPr>
      </w:pPr>
      <w:r>
        <w:t xml:space="preserve">Reconstrução pós-conflito.</w:t>
      </w:r>
    </w:p>
    <w:p>
      <w:pPr>
        <w:pStyle w:val="Compact"/>
        <w:numPr>
          <w:ilvl w:val="0"/>
          <w:numId w:val="1031"/>
        </w:numPr>
      </w:pPr>
      <w:r>
        <w:t xml:space="preserve">Segurança internacional.</w:t>
      </w:r>
    </w:p>
    <w:p>
      <w:pPr>
        <w:pStyle w:val="Compact"/>
        <w:numPr>
          <w:ilvl w:val="0"/>
          <w:numId w:val="1031"/>
        </w:numPr>
      </w:pPr>
      <w:r>
        <w:t xml:space="preserve">Missões humanitárias.</w:t>
      </w:r>
    </w:p>
    <w:p>
      <w:pPr>
        <w:pStyle w:val="Compact"/>
        <w:numPr>
          <w:ilvl w:val="0"/>
          <w:numId w:val="1031"/>
        </w:numPr>
      </w:pPr>
      <w:r>
        <w:t xml:space="preserve">Críticas às operações de paz.</w:t>
      </w:r>
    </w:p>
    <w:p>
      <w:pPr>
        <w:pStyle w:val="Compact"/>
        <w:numPr>
          <w:ilvl w:val="0"/>
          <w:numId w:val="1031"/>
        </w:numPr>
      </w:pPr>
      <w:r>
        <w:t xml:space="preserve">Peacebuilding.</w:t>
      </w:r>
    </w:p>
    <w:p>
      <w:pPr>
        <w:pStyle w:val="Compact"/>
        <w:numPr>
          <w:ilvl w:val="0"/>
          <w:numId w:val="1031"/>
        </w:numPr>
      </w:pPr>
      <w:r>
        <w:t xml:space="preserve">Mediação internacional.</w:t>
      </w:r>
    </w:p>
    <w:p>
      <w:pPr>
        <w:pStyle w:val="Compact"/>
        <w:numPr>
          <w:ilvl w:val="0"/>
          <w:numId w:val="1031"/>
        </w:numPr>
      </w:pPr>
      <w:r>
        <w:t xml:space="preserve">Reforma do peacekeeping.</w:t>
      </w:r>
    </w:p>
    <w:p>
      <w:pPr>
        <w:pStyle w:val="Compact"/>
        <w:numPr>
          <w:ilvl w:val="0"/>
          <w:numId w:val="1031"/>
        </w:numPr>
      </w:pPr>
      <w:r>
        <w:t xml:space="preserve">Desafios contemporâneos.</w:t>
      </w:r>
    </w:p>
    <w:bookmarkEnd w:id="53"/>
    <w:bookmarkEnd w:id="54"/>
    <w:bookmarkStart w:id="56" w:name="o-brasil-e-o-sistema-interamericano"/>
    <w:p>
      <w:pPr>
        <w:pStyle w:val="Heading2"/>
      </w:pPr>
      <w:r>
        <w:t xml:space="preserve">14. O Brasil e o sistema interamericano</w:t>
      </w:r>
    </w:p>
    <w:bookmarkStart w:id="55" w:name="a-organização-dos-estados-americanos"/>
    <w:p>
      <w:pPr>
        <w:pStyle w:val="Heading3"/>
      </w:pPr>
      <w:r>
        <w:t xml:space="preserve">14.1 A Organização dos Estados Americanos</w:t>
      </w:r>
    </w:p>
    <w:p>
      <w:pPr>
        <w:pStyle w:val="Compact"/>
        <w:numPr>
          <w:ilvl w:val="0"/>
          <w:numId w:val="1032"/>
        </w:numPr>
      </w:pPr>
      <w:r>
        <w:t xml:space="preserve">Fundação da OEA.</w:t>
      </w:r>
    </w:p>
    <w:p>
      <w:pPr>
        <w:pStyle w:val="Compact"/>
        <w:numPr>
          <w:ilvl w:val="0"/>
          <w:numId w:val="1032"/>
        </w:numPr>
      </w:pPr>
      <w:r>
        <w:t xml:space="preserve">Carta da OEA.</w:t>
      </w:r>
    </w:p>
    <w:p>
      <w:pPr>
        <w:pStyle w:val="Compact"/>
        <w:numPr>
          <w:ilvl w:val="0"/>
          <w:numId w:val="1032"/>
        </w:numPr>
      </w:pPr>
      <w:r>
        <w:t xml:space="preserve">Sistema interamericano.</w:t>
      </w:r>
    </w:p>
    <w:p>
      <w:pPr>
        <w:pStyle w:val="Compact"/>
        <w:numPr>
          <w:ilvl w:val="0"/>
          <w:numId w:val="1032"/>
        </w:numPr>
      </w:pPr>
      <w:r>
        <w:t xml:space="preserve">Segurança hemisférica.</w:t>
      </w:r>
    </w:p>
    <w:p>
      <w:pPr>
        <w:pStyle w:val="Compact"/>
        <w:numPr>
          <w:ilvl w:val="0"/>
          <w:numId w:val="1032"/>
        </w:numPr>
      </w:pPr>
      <w:r>
        <w:t xml:space="preserve">Direitos humanos.</w:t>
      </w:r>
    </w:p>
    <w:p>
      <w:pPr>
        <w:pStyle w:val="Compact"/>
        <w:numPr>
          <w:ilvl w:val="0"/>
          <w:numId w:val="1032"/>
        </w:numPr>
      </w:pPr>
      <w:r>
        <w:t xml:space="preserve">Comissão Interamericana.</w:t>
      </w:r>
    </w:p>
    <w:p>
      <w:pPr>
        <w:pStyle w:val="Compact"/>
        <w:numPr>
          <w:ilvl w:val="0"/>
          <w:numId w:val="1032"/>
        </w:numPr>
      </w:pPr>
      <w:r>
        <w:t xml:space="preserve">Corte Interamericana.</w:t>
      </w:r>
    </w:p>
    <w:p>
      <w:pPr>
        <w:pStyle w:val="Compact"/>
        <w:numPr>
          <w:ilvl w:val="0"/>
          <w:numId w:val="1032"/>
        </w:numPr>
      </w:pPr>
      <w:r>
        <w:t xml:space="preserve">Democracia representativa.</w:t>
      </w:r>
    </w:p>
    <w:p>
      <w:pPr>
        <w:pStyle w:val="Compact"/>
        <w:numPr>
          <w:ilvl w:val="0"/>
          <w:numId w:val="1032"/>
        </w:numPr>
      </w:pPr>
      <w:r>
        <w:t xml:space="preserve">TIAR.</w:t>
      </w:r>
    </w:p>
    <w:p>
      <w:pPr>
        <w:pStyle w:val="Compact"/>
        <w:numPr>
          <w:ilvl w:val="0"/>
          <w:numId w:val="1032"/>
        </w:numPr>
      </w:pPr>
      <w:r>
        <w:t xml:space="preserve">Guerra Fria.</w:t>
      </w:r>
    </w:p>
    <w:p>
      <w:pPr>
        <w:pStyle w:val="Compact"/>
        <w:numPr>
          <w:ilvl w:val="0"/>
          <w:numId w:val="1032"/>
        </w:numPr>
      </w:pPr>
      <w:r>
        <w:t xml:space="preserve">Relações Brasil-EUA.</w:t>
      </w:r>
    </w:p>
    <w:p>
      <w:pPr>
        <w:pStyle w:val="Compact"/>
        <w:numPr>
          <w:ilvl w:val="0"/>
          <w:numId w:val="1032"/>
        </w:numPr>
      </w:pPr>
      <w:r>
        <w:t xml:space="preserve">Cooperação regional.</w:t>
      </w:r>
    </w:p>
    <w:p>
      <w:pPr>
        <w:pStyle w:val="Compact"/>
        <w:numPr>
          <w:ilvl w:val="0"/>
          <w:numId w:val="1032"/>
        </w:numPr>
      </w:pPr>
      <w:r>
        <w:t xml:space="preserve">Crise venezuelana.</w:t>
      </w:r>
    </w:p>
    <w:p>
      <w:pPr>
        <w:pStyle w:val="Compact"/>
        <w:numPr>
          <w:ilvl w:val="0"/>
          <w:numId w:val="1032"/>
        </w:numPr>
      </w:pPr>
      <w:r>
        <w:t xml:space="preserve">Missões de observação eleitoral.</w:t>
      </w:r>
    </w:p>
    <w:p>
      <w:pPr>
        <w:pStyle w:val="Compact"/>
        <w:numPr>
          <w:ilvl w:val="0"/>
          <w:numId w:val="1032"/>
        </w:numPr>
      </w:pPr>
      <w:r>
        <w:t xml:space="preserve">Intervenções diplomáticas.</w:t>
      </w:r>
    </w:p>
    <w:p>
      <w:pPr>
        <w:pStyle w:val="Compact"/>
        <w:numPr>
          <w:ilvl w:val="0"/>
          <w:numId w:val="1032"/>
        </w:numPr>
      </w:pPr>
      <w:r>
        <w:t xml:space="preserve">Segurança regional.</w:t>
      </w:r>
    </w:p>
    <w:p>
      <w:pPr>
        <w:pStyle w:val="Compact"/>
        <w:numPr>
          <w:ilvl w:val="0"/>
          <w:numId w:val="1032"/>
        </w:numPr>
      </w:pPr>
      <w:r>
        <w:t xml:space="preserve">Desenvolvimento hemisférico.</w:t>
      </w:r>
    </w:p>
    <w:p>
      <w:pPr>
        <w:pStyle w:val="Compact"/>
        <w:numPr>
          <w:ilvl w:val="0"/>
          <w:numId w:val="1032"/>
        </w:numPr>
      </w:pPr>
      <w:r>
        <w:t xml:space="preserve">Críticas à OEA.</w:t>
      </w:r>
    </w:p>
    <w:p>
      <w:pPr>
        <w:pStyle w:val="Compact"/>
        <w:numPr>
          <w:ilvl w:val="0"/>
          <w:numId w:val="1032"/>
        </w:numPr>
      </w:pPr>
      <w:r>
        <w:t xml:space="preserve">Diplomacia brasileira.</w:t>
      </w:r>
    </w:p>
    <w:p>
      <w:pPr>
        <w:pStyle w:val="Compact"/>
        <w:numPr>
          <w:ilvl w:val="0"/>
          <w:numId w:val="1032"/>
        </w:numPr>
      </w:pPr>
      <w:r>
        <w:t xml:space="preserve">Desafios contemporâneos.</w:t>
      </w:r>
    </w:p>
    <w:bookmarkEnd w:id="55"/>
    <w:bookmarkEnd w:id="56"/>
    <w:bookmarkStart w:id="57" w:name="X3dc4741fb4370c1a6ebb9468f9ceb6f3cdc1be1"/>
    <w:p>
      <w:pPr>
        <w:pStyle w:val="Heading2"/>
      </w:pPr>
      <w:r>
        <w:t xml:space="preserve">15. O Brasil e a formação dos blocos econômicos, a negociação de acordos comerciais e a promoção comercial</w:t>
      </w:r>
    </w:p>
    <w:p>
      <w:pPr>
        <w:pStyle w:val="Compact"/>
        <w:numPr>
          <w:ilvl w:val="0"/>
          <w:numId w:val="1033"/>
        </w:numPr>
      </w:pPr>
      <w:r>
        <w:t xml:space="preserve">MERCOSUL.</w:t>
      </w:r>
    </w:p>
    <w:p>
      <w:pPr>
        <w:pStyle w:val="Compact"/>
        <w:numPr>
          <w:ilvl w:val="0"/>
          <w:numId w:val="1033"/>
        </w:numPr>
      </w:pPr>
      <w:r>
        <w:t xml:space="preserve">Acordos comerciais.</w:t>
      </w:r>
    </w:p>
    <w:p>
      <w:pPr>
        <w:pStyle w:val="Compact"/>
        <w:numPr>
          <w:ilvl w:val="0"/>
          <w:numId w:val="1033"/>
        </w:numPr>
      </w:pPr>
      <w:r>
        <w:t xml:space="preserve">OMC.</w:t>
      </w:r>
    </w:p>
    <w:p>
      <w:pPr>
        <w:pStyle w:val="Compact"/>
        <w:numPr>
          <w:ilvl w:val="0"/>
          <w:numId w:val="1033"/>
        </w:numPr>
      </w:pPr>
      <w:r>
        <w:t xml:space="preserve">Comércio exterior brasileiro.</w:t>
      </w:r>
    </w:p>
    <w:p>
      <w:pPr>
        <w:pStyle w:val="Compact"/>
        <w:numPr>
          <w:ilvl w:val="0"/>
          <w:numId w:val="1033"/>
        </w:numPr>
      </w:pPr>
      <w:r>
        <w:t xml:space="preserve">Promoção comercial.</w:t>
      </w:r>
    </w:p>
    <w:p>
      <w:pPr>
        <w:pStyle w:val="Compact"/>
        <w:numPr>
          <w:ilvl w:val="0"/>
          <w:numId w:val="1033"/>
        </w:numPr>
      </w:pPr>
      <w:r>
        <w:t xml:space="preserve">ApexBrasil.</w:t>
      </w:r>
    </w:p>
    <w:p>
      <w:pPr>
        <w:pStyle w:val="Compact"/>
        <w:numPr>
          <w:ilvl w:val="0"/>
          <w:numId w:val="1033"/>
        </w:numPr>
      </w:pPr>
      <w:r>
        <w:t xml:space="preserve">Integração regional.</w:t>
      </w:r>
    </w:p>
    <w:p>
      <w:pPr>
        <w:pStyle w:val="Compact"/>
        <w:numPr>
          <w:ilvl w:val="0"/>
          <w:numId w:val="1033"/>
        </w:numPr>
      </w:pPr>
      <w:r>
        <w:t xml:space="preserve">União Europeia.</w:t>
      </w:r>
    </w:p>
    <w:p>
      <w:pPr>
        <w:pStyle w:val="Compact"/>
        <w:numPr>
          <w:ilvl w:val="0"/>
          <w:numId w:val="1033"/>
        </w:numPr>
      </w:pPr>
      <w:r>
        <w:t xml:space="preserve">BRICS.</w:t>
      </w:r>
    </w:p>
    <w:p>
      <w:pPr>
        <w:pStyle w:val="Compact"/>
        <w:numPr>
          <w:ilvl w:val="0"/>
          <w:numId w:val="1033"/>
        </w:numPr>
      </w:pPr>
      <w:r>
        <w:t xml:space="preserve">Ásia e comércio.</w:t>
      </w:r>
    </w:p>
    <w:p>
      <w:pPr>
        <w:pStyle w:val="Compact"/>
        <w:numPr>
          <w:ilvl w:val="0"/>
          <w:numId w:val="1033"/>
        </w:numPr>
      </w:pPr>
      <w:r>
        <w:t xml:space="preserve">Barreiras tarifárias.</w:t>
      </w:r>
    </w:p>
    <w:p>
      <w:pPr>
        <w:pStyle w:val="Compact"/>
        <w:numPr>
          <w:ilvl w:val="0"/>
          <w:numId w:val="1033"/>
        </w:numPr>
      </w:pPr>
      <w:r>
        <w:t xml:space="preserve">Diplomacia econômica.</w:t>
      </w:r>
    </w:p>
    <w:p>
      <w:pPr>
        <w:pStyle w:val="Compact"/>
        <w:numPr>
          <w:ilvl w:val="0"/>
          <w:numId w:val="1033"/>
        </w:numPr>
      </w:pPr>
      <w:r>
        <w:t xml:space="preserve">Exportações agrícolas.</w:t>
      </w:r>
    </w:p>
    <w:p>
      <w:pPr>
        <w:pStyle w:val="Compact"/>
        <w:numPr>
          <w:ilvl w:val="0"/>
          <w:numId w:val="1033"/>
        </w:numPr>
      </w:pPr>
      <w:r>
        <w:t xml:space="preserve">Cadeias globais de valor.</w:t>
      </w:r>
    </w:p>
    <w:p>
      <w:pPr>
        <w:pStyle w:val="Compact"/>
        <w:numPr>
          <w:ilvl w:val="0"/>
          <w:numId w:val="1033"/>
        </w:numPr>
      </w:pPr>
      <w:r>
        <w:t xml:space="preserve">Negociações multilaterais.</w:t>
      </w:r>
    </w:p>
    <w:p>
      <w:pPr>
        <w:pStyle w:val="Compact"/>
        <w:numPr>
          <w:ilvl w:val="0"/>
          <w:numId w:val="1033"/>
        </w:numPr>
      </w:pPr>
      <w:r>
        <w:t xml:space="preserve">Regionalismo econômico.</w:t>
      </w:r>
    </w:p>
    <w:p>
      <w:pPr>
        <w:pStyle w:val="Compact"/>
        <w:numPr>
          <w:ilvl w:val="0"/>
          <w:numId w:val="1033"/>
        </w:numPr>
      </w:pPr>
      <w:r>
        <w:t xml:space="preserve">Investimentos estrangeiros.</w:t>
      </w:r>
    </w:p>
    <w:p>
      <w:pPr>
        <w:pStyle w:val="Compact"/>
        <w:numPr>
          <w:ilvl w:val="0"/>
          <w:numId w:val="1033"/>
        </w:numPr>
      </w:pPr>
      <w:r>
        <w:t xml:space="preserve">Competitividade internacional.</w:t>
      </w:r>
    </w:p>
    <w:p>
      <w:pPr>
        <w:pStyle w:val="Compact"/>
        <w:numPr>
          <w:ilvl w:val="0"/>
          <w:numId w:val="1033"/>
        </w:numPr>
      </w:pPr>
      <w:r>
        <w:t xml:space="preserve">Facilitação de comércio.</w:t>
      </w:r>
    </w:p>
    <w:p>
      <w:pPr>
        <w:pStyle w:val="Compact"/>
        <w:numPr>
          <w:ilvl w:val="0"/>
          <w:numId w:val="1033"/>
        </w:numPr>
      </w:pPr>
      <w:r>
        <w:t xml:space="preserve">Inserção econômica internacional.</w:t>
      </w:r>
    </w:p>
    <w:bookmarkEnd w:id="57"/>
    <w:bookmarkStart w:id="58" w:name="Xc177eda1c467b833d2dbdadf02baa5e43492156"/>
    <w:p>
      <w:pPr>
        <w:pStyle w:val="Heading2"/>
      </w:pPr>
      <w:r>
        <w:t xml:space="preserve">16. A dimensão da segurança na política exterior do Brasil</w:t>
      </w:r>
    </w:p>
    <w:p>
      <w:pPr>
        <w:pStyle w:val="Compact"/>
        <w:numPr>
          <w:ilvl w:val="0"/>
          <w:numId w:val="1034"/>
        </w:numPr>
      </w:pPr>
      <w:r>
        <w:t xml:space="preserve">Defesa nacional.</w:t>
      </w:r>
    </w:p>
    <w:p>
      <w:pPr>
        <w:pStyle w:val="Compact"/>
        <w:numPr>
          <w:ilvl w:val="0"/>
          <w:numId w:val="1034"/>
        </w:numPr>
      </w:pPr>
      <w:r>
        <w:t xml:space="preserve">Segurança internacional.</w:t>
      </w:r>
    </w:p>
    <w:p>
      <w:pPr>
        <w:pStyle w:val="Compact"/>
        <w:numPr>
          <w:ilvl w:val="0"/>
          <w:numId w:val="1034"/>
        </w:numPr>
      </w:pPr>
      <w:r>
        <w:t xml:space="preserve">Amazônia.</w:t>
      </w:r>
    </w:p>
    <w:p>
      <w:pPr>
        <w:pStyle w:val="Compact"/>
        <w:numPr>
          <w:ilvl w:val="0"/>
          <w:numId w:val="1034"/>
        </w:numPr>
      </w:pPr>
      <w:r>
        <w:t xml:space="preserve">Amazônia Azul.</w:t>
      </w:r>
    </w:p>
    <w:p>
      <w:pPr>
        <w:pStyle w:val="Compact"/>
        <w:numPr>
          <w:ilvl w:val="0"/>
          <w:numId w:val="1034"/>
        </w:numPr>
      </w:pPr>
      <w:r>
        <w:t xml:space="preserve">Atlântico Sul.</w:t>
      </w:r>
    </w:p>
    <w:p>
      <w:pPr>
        <w:pStyle w:val="Compact"/>
        <w:numPr>
          <w:ilvl w:val="0"/>
          <w:numId w:val="1034"/>
        </w:numPr>
      </w:pPr>
      <w:r>
        <w:t xml:space="preserve">Conselho de Defesa Sul-Americano.</w:t>
      </w:r>
    </w:p>
    <w:p>
      <w:pPr>
        <w:pStyle w:val="Compact"/>
        <w:numPr>
          <w:ilvl w:val="0"/>
          <w:numId w:val="1034"/>
        </w:numPr>
      </w:pPr>
      <w:r>
        <w:t xml:space="preserve">Cooperação militar.</w:t>
      </w:r>
    </w:p>
    <w:p>
      <w:pPr>
        <w:pStyle w:val="Compact"/>
        <w:numPr>
          <w:ilvl w:val="0"/>
          <w:numId w:val="1034"/>
        </w:numPr>
      </w:pPr>
      <w:r>
        <w:t xml:space="preserve">Missões de paz.</w:t>
      </w:r>
    </w:p>
    <w:p>
      <w:pPr>
        <w:pStyle w:val="Compact"/>
        <w:numPr>
          <w:ilvl w:val="0"/>
          <w:numId w:val="1034"/>
        </w:numPr>
      </w:pPr>
      <w:r>
        <w:t xml:space="preserve">Indústria de defesa.</w:t>
      </w:r>
    </w:p>
    <w:p>
      <w:pPr>
        <w:pStyle w:val="Compact"/>
        <w:numPr>
          <w:ilvl w:val="0"/>
          <w:numId w:val="1034"/>
        </w:numPr>
      </w:pPr>
      <w:r>
        <w:t xml:space="preserve">Cibersegurança.</w:t>
      </w:r>
    </w:p>
    <w:p>
      <w:pPr>
        <w:pStyle w:val="Compact"/>
        <w:numPr>
          <w:ilvl w:val="0"/>
          <w:numId w:val="1034"/>
        </w:numPr>
      </w:pPr>
      <w:r>
        <w:t xml:space="preserve">Terrorismo.</w:t>
      </w:r>
    </w:p>
    <w:p>
      <w:pPr>
        <w:pStyle w:val="Compact"/>
        <w:numPr>
          <w:ilvl w:val="0"/>
          <w:numId w:val="1034"/>
        </w:numPr>
      </w:pPr>
      <w:r>
        <w:t xml:space="preserve">Crime transnacional.</w:t>
      </w:r>
    </w:p>
    <w:p>
      <w:pPr>
        <w:pStyle w:val="Compact"/>
        <w:numPr>
          <w:ilvl w:val="0"/>
          <w:numId w:val="1034"/>
        </w:numPr>
      </w:pPr>
      <w:r>
        <w:t xml:space="preserve">Segurança de fronteiras.</w:t>
      </w:r>
    </w:p>
    <w:p>
      <w:pPr>
        <w:pStyle w:val="Compact"/>
        <w:numPr>
          <w:ilvl w:val="0"/>
          <w:numId w:val="1034"/>
        </w:numPr>
      </w:pPr>
      <w:r>
        <w:t xml:space="preserve">Política nuclear brasileira.</w:t>
      </w:r>
    </w:p>
    <w:p>
      <w:pPr>
        <w:pStyle w:val="Compact"/>
        <w:numPr>
          <w:ilvl w:val="0"/>
          <w:numId w:val="1034"/>
        </w:numPr>
      </w:pPr>
      <w:r>
        <w:t xml:space="preserve">Estratégia Nacional de Defesa.</w:t>
      </w:r>
    </w:p>
    <w:p>
      <w:pPr>
        <w:pStyle w:val="Compact"/>
        <w:numPr>
          <w:ilvl w:val="0"/>
          <w:numId w:val="1034"/>
        </w:numPr>
      </w:pPr>
      <w:r>
        <w:t xml:space="preserve">Forças Armadas.</w:t>
      </w:r>
    </w:p>
    <w:p>
      <w:pPr>
        <w:pStyle w:val="Compact"/>
        <w:numPr>
          <w:ilvl w:val="0"/>
          <w:numId w:val="1034"/>
        </w:numPr>
      </w:pPr>
      <w:r>
        <w:t xml:space="preserve">Segurança energética.</w:t>
      </w:r>
    </w:p>
    <w:p>
      <w:pPr>
        <w:pStyle w:val="Compact"/>
        <w:numPr>
          <w:ilvl w:val="0"/>
          <w:numId w:val="1034"/>
        </w:numPr>
      </w:pPr>
      <w:r>
        <w:t xml:space="preserve">Cooperação regional.</w:t>
      </w:r>
    </w:p>
    <w:p>
      <w:pPr>
        <w:pStyle w:val="Compact"/>
        <w:numPr>
          <w:ilvl w:val="0"/>
          <w:numId w:val="1034"/>
        </w:numPr>
      </w:pPr>
      <w:r>
        <w:t xml:space="preserve">Defesa cibernética.</w:t>
      </w:r>
    </w:p>
    <w:p>
      <w:pPr>
        <w:pStyle w:val="Compact"/>
        <w:numPr>
          <w:ilvl w:val="0"/>
          <w:numId w:val="1034"/>
        </w:numPr>
      </w:pPr>
      <w:r>
        <w:t xml:space="preserve">Segurança multidimensional.</w:t>
      </w:r>
    </w:p>
    <w:bookmarkEnd w:id="58"/>
    <w:bookmarkStart w:id="59" w:name="Xaa950b4164f85cc2059a5dfc644de594abe4b5a"/>
    <w:p>
      <w:pPr>
        <w:pStyle w:val="Heading2"/>
      </w:pPr>
      <w:r>
        <w:t xml:space="preserve">17. O Brasil e as coalizões internacionais: o G-20, o IBAS e o BRICS</w:t>
      </w:r>
    </w:p>
    <w:p>
      <w:pPr>
        <w:pStyle w:val="Compact"/>
        <w:numPr>
          <w:ilvl w:val="0"/>
          <w:numId w:val="1035"/>
        </w:numPr>
      </w:pPr>
      <w:r>
        <w:t xml:space="preserve">G20 financeiro.</w:t>
      </w:r>
    </w:p>
    <w:p>
      <w:pPr>
        <w:pStyle w:val="Compact"/>
        <w:numPr>
          <w:ilvl w:val="0"/>
          <w:numId w:val="1035"/>
        </w:numPr>
      </w:pPr>
      <w:r>
        <w:t xml:space="preserve">G20 comercial.</w:t>
      </w:r>
    </w:p>
    <w:p>
      <w:pPr>
        <w:pStyle w:val="Compact"/>
        <w:numPr>
          <w:ilvl w:val="0"/>
          <w:numId w:val="1035"/>
        </w:numPr>
      </w:pPr>
      <w:r>
        <w:t xml:space="preserve">BRICS.</w:t>
      </w:r>
    </w:p>
    <w:p>
      <w:pPr>
        <w:pStyle w:val="Compact"/>
        <w:numPr>
          <w:ilvl w:val="0"/>
          <w:numId w:val="1035"/>
        </w:numPr>
      </w:pPr>
      <w:r>
        <w:t xml:space="preserve">IBAS.</w:t>
      </w:r>
    </w:p>
    <w:p>
      <w:pPr>
        <w:pStyle w:val="Compact"/>
        <w:numPr>
          <w:ilvl w:val="0"/>
          <w:numId w:val="1035"/>
        </w:numPr>
      </w:pPr>
      <w:r>
        <w:t xml:space="preserve">Cooperação Sul-Sul.</w:t>
      </w:r>
    </w:p>
    <w:p>
      <w:pPr>
        <w:pStyle w:val="Compact"/>
        <w:numPr>
          <w:ilvl w:val="0"/>
          <w:numId w:val="1035"/>
        </w:numPr>
      </w:pPr>
      <w:r>
        <w:t xml:space="preserve">Multipolaridade.</w:t>
      </w:r>
    </w:p>
    <w:p>
      <w:pPr>
        <w:pStyle w:val="Compact"/>
        <w:numPr>
          <w:ilvl w:val="0"/>
          <w:numId w:val="1035"/>
        </w:numPr>
      </w:pPr>
      <w:r>
        <w:t xml:space="preserve">Banco dos BRICS.</w:t>
      </w:r>
    </w:p>
    <w:p>
      <w:pPr>
        <w:pStyle w:val="Compact"/>
        <w:numPr>
          <w:ilvl w:val="0"/>
          <w:numId w:val="1035"/>
        </w:numPr>
      </w:pPr>
      <w:r>
        <w:t xml:space="preserve">Reforma da governança global.</w:t>
      </w:r>
    </w:p>
    <w:p>
      <w:pPr>
        <w:pStyle w:val="Compact"/>
        <w:numPr>
          <w:ilvl w:val="0"/>
          <w:numId w:val="1035"/>
        </w:numPr>
      </w:pPr>
      <w:r>
        <w:t xml:space="preserve">Coordenação diplomática.</w:t>
      </w:r>
    </w:p>
    <w:p>
      <w:pPr>
        <w:pStyle w:val="Compact"/>
        <w:numPr>
          <w:ilvl w:val="0"/>
          <w:numId w:val="1035"/>
        </w:numPr>
      </w:pPr>
      <w:r>
        <w:t xml:space="preserve">Países emergentes.</w:t>
      </w:r>
    </w:p>
    <w:p>
      <w:pPr>
        <w:pStyle w:val="Compact"/>
        <w:numPr>
          <w:ilvl w:val="0"/>
          <w:numId w:val="1035"/>
        </w:numPr>
      </w:pPr>
      <w:r>
        <w:t xml:space="preserve">Desenvolvimento econômico.</w:t>
      </w:r>
    </w:p>
    <w:p>
      <w:pPr>
        <w:pStyle w:val="Compact"/>
        <w:numPr>
          <w:ilvl w:val="0"/>
          <w:numId w:val="1035"/>
        </w:numPr>
      </w:pPr>
      <w:r>
        <w:t xml:space="preserve">Cooperação tecnológica.</w:t>
      </w:r>
    </w:p>
    <w:p>
      <w:pPr>
        <w:pStyle w:val="Compact"/>
        <w:numPr>
          <w:ilvl w:val="0"/>
          <w:numId w:val="1035"/>
        </w:numPr>
      </w:pPr>
      <w:r>
        <w:t xml:space="preserve">Segurança alimentar.</w:t>
      </w:r>
    </w:p>
    <w:p>
      <w:pPr>
        <w:pStyle w:val="Compact"/>
        <w:numPr>
          <w:ilvl w:val="0"/>
          <w:numId w:val="1035"/>
        </w:numPr>
      </w:pPr>
      <w:r>
        <w:t xml:space="preserve">Energia.</w:t>
      </w:r>
    </w:p>
    <w:p>
      <w:pPr>
        <w:pStyle w:val="Compact"/>
        <w:numPr>
          <w:ilvl w:val="0"/>
          <w:numId w:val="1035"/>
        </w:numPr>
      </w:pPr>
      <w:r>
        <w:t xml:space="preserve">Comércio internacional.</w:t>
      </w:r>
    </w:p>
    <w:p>
      <w:pPr>
        <w:pStyle w:val="Compact"/>
        <w:numPr>
          <w:ilvl w:val="0"/>
          <w:numId w:val="1035"/>
        </w:numPr>
      </w:pPr>
      <w:r>
        <w:t xml:space="preserve">Diplomacia presidencial.</w:t>
      </w:r>
    </w:p>
    <w:p>
      <w:pPr>
        <w:pStyle w:val="Compact"/>
        <w:numPr>
          <w:ilvl w:val="0"/>
          <w:numId w:val="1035"/>
        </w:numPr>
      </w:pPr>
      <w:r>
        <w:t xml:space="preserve">Relações China-Brasil.</w:t>
      </w:r>
    </w:p>
    <w:p>
      <w:pPr>
        <w:pStyle w:val="Compact"/>
        <w:numPr>
          <w:ilvl w:val="0"/>
          <w:numId w:val="1035"/>
        </w:numPr>
      </w:pPr>
      <w:r>
        <w:t xml:space="preserve">Relações Índia-Brasil.</w:t>
      </w:r>
    </w:p>
    <w:p>
      <w:pPr>
        <w:pStyle w:val="Compact"/>
        <w:numPr>
          <w:ilvl w:val="0"/>
          <w:numId w:val="1035"/>
        </w:numPr>
      </w:pPr>
      <w:r>
        <w:t xml:space="preserve">Fórum multilateral.</w:t>
      </w:r>
    </w:p>
    <w:p>
      <w:pPr>
        <w:pStyle w:val="Compact"/>
        <w:numPr>
          <w:ilvl w:val="0"/>
          <w:numId w:val="1035"/>
        </w:numPr>
      </w:pPr>
      <w:r>
        <w:t xml:space="preserve">Inserção internacional brasileira.</w:t>
      </w:r>
    </w:p>
    <w:bookmarkEnd w:id="59"/>
    <w:bookmarkStart w:id="60" w:name="o-brasil-e-a-cooperação-sul-sul"/>
    <w:p>
      <w:pPr>
        <w:pStyle w:val="Heading2"/>
      </w:pPr>
      <w:r>
        <w:t xml:space="preserve">18. O Brasil e a cooperação Sul-Sul</w:t>
      </w:r>
    </w:p>
    <w:p>
      <w:pPr>
        <w:pStyle w:val="Compact"/>
        <w:numPr>
          <w:ilvl w:val="0"/>
          <w:numId w:val="1036"/>
        </w:numPr>
      </w:pPr>
      <w:r>
        <w:t xml:space="preserve">Cooperação técnica.</w:t>
      </w:r>
    </w:p>
    <w:p>
      <w:pPr>
        <w:pStyle w:val="Compact"/>
        <w:numPr>
          <w:ilvl w:val="0"/>
          <w:numId w:val="1036"/>
        </w:numPr>
      </w:pPr>
      <w:r>
        <w:t xml:space="preserve">África lusófona.</w:t>
      </w:r>
    </w:p>
    <w:p>
      <w:pPr>
        <w:pStyle w:val="Compact"/>
        <w:numPr>
          <w:ilvl w:val="0"/>
          <w:numId w:val="1036"/>
        </w:numPr>
      </w:pPr>
      <w:r>
        <w:t xml:space="preserve">América do Sul.</w:t>
      </w:r>
    </w:p>
    <w:p>
      <w:pPr>
        <w:pStyle w:val="Compact"/>
        <w:numPr>
          <w:ilvl w:val="0"/>
          <w:numId w:val="1036"/>
        </w:numPr>
      </w:pPr>
      <w:r>
        <w:t xml:space="preserve">IBAS.</w:t>
      </w:r>
    </w:p>
    <w:p>
      <w:pPr>
        <w:pStyle w:val="Compact"/>
        <w:numPr>
          <w:ilvl w:val="0"/>
          <w:numId w:val="1036"/>
        </w:numPr>
      </w:pPr>
      <w:r>
        <w:t xml:space="preserve">BRICS.</w:t>
      </w:r>
    </w:p>
    <w:p>
      <w:pPr>
        <w:pStyle w:val="Compact"/>
        <w:numPr>
          <w:ilvl w:val="0"/>
          <w:numId w:val="1036"/>
        </w:numPr>
      </w:pPr>
      <w:r>
        <w:t xml:space="preserve">Desenvolvimento sustentável.</w:t>
      </w:r>
    </w:p>
    <w:p>
      <w:pPr>
        <w:pStyle w:val="Compact"/>
        <w:numPr>
          <w:ilvl w:val="0"/>
          <w:numId w:val="1036"/>
        </w:numPr>
      </w:pPr>
      <w:r>
        <w:t xml:space="preserve">Agricultura tropical.</w:t>
      </w:r>
    </w:p>
    <w:p>
      <w:pPr>
        <w:pStyle w:val="Compact"/>
        <w:numPr>
          <w:ilvl w:val="0"/>
          <w:numId w:val="1036"/>
        </w:numPr>
      </w:pPr>
      <w:r>
        <w:t xml:space="preserve">Saúde internacional.</w:t>
      </w:r>
    </w:p>
    <w:p>
      <w:pPr>
        <w:pStyle w:val="Compact"/>
        <w:numPr>
          <w:ilvl w:val="0"/>
          <w:numId w:val="1036"/>
        </w:numPr>
      </w:pPr>
      <w:r>
        <w:t xml:space="preserve">Educação e capacitação.</w:t>
      </w:r>
    </w:p>
    <w:p>
      <w:pPr>
        <w:pStyle w:val="Compact"/>
        <w:numPr>
          <w:ilvl w:val="0"/>
          <w:numId w:val="1036"/>
        </w:numPr>
      </w:pPr>
      <w:r>
        <w:t xml:space="preserve">Cooperação energética.</w:t>
      </w:r>
    </w:p>
    <w:p>
      <w:pPr>
        <w:pStyle w:val="Compact"/>
        <w:numPr>
          <w:ilvl w:val="0"/>
          <w:numId w:val="1036"/>
        </w:numPr>
      </w:pPr>
      <w:r>
        <w:t xml:space="preserve">Transferência de tecnologia.</w:t>
      </w:r>
    </w:p>
    <w:p>
      <w:pPr>
        <w:pStyle w:val="Compact"/>
        <w:numPr>
          <w:ilvl w:val="0"/>
          <w:numId w:val="1036"/>
        </w:numPr>
      </w:pPr>
      <w:r>
        <w:t xml:space="preserve">Diplomacia solidária.</w:t>
      </w:r>
    </w:p>
    <w:p>
      <w:pPr>
        <w:pStyle w:val="Compact"/>
        <w:numPr>
          <w:ilvl w:val="0"/>
          <w:numId w:val="1036"/>
        </w:numPr>
      </w:pPr>
      <w:r>
        <w:t xml:space="preserve">Multilateralismo.</w:t>
      </w:r>
    </w:p>
    <w:p>
      <w:pPr>
        <w:pStyle w:val="Compact"/>
        <w:numPr>
          <w:ilvl w:val="0"/>
          <w:numId w:val="1036"/>
        </w:numPr>
      </w:pPr>
      <w:r>
        <w:t xml:space="preserve">Países em desenvolvimento.</w:t>
      </w:r>
    </w:p>
    <w:p>
      <w:pPr>
        <w:pStyle w:val="Compact"/>
        <w:numPr>
          <w:ilvl w:val="0"/>
          <w:numId w:val="1036"/>
        </w:numPr>
      </w:pPr>
      <w:r>
        <w:t xml:space="preserve">Segurança alimentar.</w:t>
      </w:r>
    </w:p>
    <w:p>
      <w:pPr>
        <w:pStyle w:val="Compact"/>
        <w:numPr>
          <w:ilvl w:val="0"/>
          <w:numId w:val="1036"/>
        </w:numPr>
      </w:pPr>
      <w:r>
        <w:t xml:space="preserve">Cooperação humanitária.</w:t>
      </w:r>
    </w:p>
    <w:p>
      <w:pPr>
        <w:pStyle w:val="Compact"/>
        <w:numPr>
          <w:ilvl w:val="0"/>
          <w:numId w:val="1036"/>
        </w:numPr>
      </w:pPr>
      <w:r>
        <w:t xml:space="preserve">Integração regional.</w:t>
      </w:r>
    </w:p>
    <w:p>
      <w:pPr>
        <w:pStyle w:val="Compact"/>
        <w:numPr>
          <w:ilvl w:val="0"/>
          <w:numId w:val="1036"/>
        </w:numPr>
      </w:pPr>
      <w:r>
        <w:t xml:space="preserve">Política africana.</w:t>
      </w:r>
    </w:p>
    <w:p>
      <w:pPr>
        <w:pStyle w:val="Compact"/>
        <w:numPr>
          <w:ilvl w:val="0"/>
          <w:numId w:val="1036"/>
        </w:numPr>
      </w:pPr>
      <w:r>
        <w:t xml:space="preserve">Diplomacia brasileira.</w:t>
      </w:r>
    </w:p>
    <w:p>
      <w:pPr>
        <w:pStyle w:val="Compact"/>
        <w:numPr>
          <w:ilvl w:val="0"/>
          <w:numId w:val="1036"/>
        </w:numPr>
      </w:pPr>
      <w:r>
        <w:t xml:space="preserve">Desafios da cooperação Sul-Sul.</w:t>
      </w:r>
    </w:p>
    <w:bookmarkEnd w:id="60"/>
    <w:bookmarkStart w:id="61" w:name="cooperação-e-a-diplomacia-da-saúde"/>
    <w:p>
      <w:pPr>
        <w:pStyle w:val="Heading2"/>
      </w:pPr>
      <w:r>
        <w:t xml:space="preserve">19. Cooperação e a diplomacia da saúde</w:t>
      </w:r>
    </w:p>
    <w:p>
      <w:pPr>
        <w:pStyle w:val="Compact"/>
        <w:numPr>
          <w:ilvl w:val="0"/>
          <w:numId w:val="1037"/>
        </w:numPr>
      </w:pPr>
      <w:r>
        <w:t xml:space="preserve">OMS.</w:t>
      </w:r>
    </w:p>
    <w:p>
      <w:pPr>
        <w:pStyle w:val="Compact"/>
        <w:numPr>
          <w:ilvl w:val="0"/>
          <w:numId w:val="1037"/>
        </w:numPr>
      </w:pPr>
      <w:r>
        <w:t xml:space="preserve">Diplomacia da saúde.</w:t>
      </w:r>
    </w:p>
    <w:p>
      <w:pPr>
        <w:pStyle w:val="Compact"/>
        <w:numPr>
          <w:ilvl w:val="0"/>
          <w:numId w:val="1037"/>
        </w:numPr>
      </w:pPr>
      <w:r>
        <w:t xml:space="preserve">Pandemias.</w:t>
      </w:r>
    </w:p>
    <w:p>
      <w:pPr>
        <w:pStyle w:val="Compact"/>
        <w:numPr>
          <w:ilvl w:val="0"/>
          <w:numId w:val="1037"/>
        </w:numPr>
      </w:pPr>
      <w:r>
        <w:t xml:space="preserve">COVID-19.</w:t>
      </w:r>
    </w:p>
    <w:p>
      <w:pPr>
        <w:pStyle w:val="Compact"/>
        <w:numPr>
          <w:ilvl w:val="0"/>
          <w:numId w:val="1037"/>
        </w:numPr>
      </w:pPr>
      <w:r>
        <w:t xml:space="preserve">Cooperação internacional em saúde.</w:t>
      </w:r>
    </w:p>
    <w:p>
      <w:pPr>
        <w:pStyle w:val="Compact"/>
        <w:numPr>
          <w:ilvl w:val="0"/>
          <w:numId w:val="1037"/>
        </w:numPr>
      </w:pPr>
      <w:r>
        <w:t xml:space="preserve">Vacinação global.</w:t>
      </w:r>
    </w:p>
    <w:p>
      <w:pPr>
        <w:pStyle w:val="Compact"/>
        <w:numPr>
          <w:ilvl w:val="0"/>
          <w:numId w:val="1037"/>
        </w:numPr>
      </w:pPr>
      <w:r>
        <w:t xml:space="preserve">Acesso a medicamentos.</w:t>
      </w:r>
    </w:p>
    <w:p>
      <w:pPr>
        <w:pStyle w:val="Compact"/>
        <w:numPr>
          <w:ilvl w:val="0"/>
          <w:numId w:val="1037"/>
        </w:numPr>
      </w:pPr>
      <w:r>
        <w:t xml:space="preserve">Saúde pública global.</w:t>
      </w:r>
    </w:p>
    <w:p>
      <w:pPr>
        <w:pStyle w:val="Compact"/>
        <w:numPr>
          <w:ilvl w:val="0"/>
          <w:numId w:val="1037"/>
        </w:numPr>
      </w:pPr>
      <w:r>
        <w:t xml:space="preserve">Fiocruz.</w:t>
      </w:r>
    </w:p>
    <w:p>
      <w:pPr>
        <w:pStyle w:val="Compact"/>
        <w:numPr>
          <w:ilvl w:val="0"/>
          <w:numId w:val="1037"/>
        </w:numPr>
      </w:pPr>
      <w:r>
        <w:t xml:space="preserve">SUS e cooperação internacional.</w:t>
      </w:r>
    </w:p>
    <w:p>
      <w:pPr>
        <w:pStyle w:val="Compact"/>
        <w:numPr>
          <w:ilvl w:val="0"/>
          <w:numId w:val="1037"/>
        </w:numPr>
      </w:pPr>
      <w:r>
        <w:t xml:space="preserve">Segurança sanitária.</w:t>
      </w:r>
    </w:p>
    <w:p>
      <w:pPr>
        <w:pStyle w:val="Compact"/>
        <w:numPr>
          <w:ilvl w:val="0"/>
          <w:numId w:val="1037"/>
        </w:numPr>
      </w:pPr>
      <w:r>
        <w:t xml:space="preserve">Vigilância epidemiológica.</w:t>
      </w:r>
    </w:p>
    <w:p>
      <w:pPr>
        <w:pStyle w:val="Compact"/>
        <w:numPr>
          <w:ilvl w:val="0"/>
          <w:numId w:val="1037"/>
        </w:numPr>
      </w:pPr>
      <w:r>
        <w:t xml:space="preserve">Saúde e desenvolvimento.</w:t>
      </w:r>
    </w:p>
    <w:p>
      <w:pPr>
        <w:pStyle w:val="Compact"/>
        <w:numPr>
          <w:ilvl w:val="0"/>
          <w:numId w:val="1037"/>
        </w:numPr>
      </w:pPr>
      <w:r>
        <w:t xml:space="preserve">Desigualdade no acesso à saúde.</w:t>
      </w:r>
    </w:p>
    <w:p>
      <w:pPr>
        <w:pStyle w:val="Compact"/>
        <w:numPr>
          <w:ilvl w:val="0"/>
          <w:numId w:val="1037"/>
        </w:numPr>
      </w:pPr>
      <w:r>
        <w:t xml:space="preserve">Diplomacia científica.</w:t>
      </w:r>
    </w:p>
    <w:p>
      <w:pPr>
        <w:pStyle w:val="Compact"/>
        <w:numPr>
          <w:ilvl w:val="0"/>
          <w:numId w:val="1037"/>
        </w:numPr>
      </w:pPr>
      <w:r>
        <w:t xml:space="preserve">Emergências humanitárias.</w:t>
      </w:r>
    </w:p>
    <w:p>
      <w:pPr>
        <w:pStyle w:val="Compact"/>
        <w:numPr>
          <w:ilvl w:val="0"/>
          <w:numId w:val="1037"/>
        </w:numPr>
      </w:pPr>
      <w:r>
        <w:t xml:space="preserve">Cooperação Sul-Sul em saúde.</w:t>
      </w:r>
    </w:p>
    <w:p>
      <w:pPr>
        <w:pStyle w:val="Compact"/>
        <w:numPr>
          <w:ilvl w:val="0"/>
          <w:numId w:val="1037"/>
        </w:numPr>
      </w:pPr>
      <w:r>
        <w:t xml:space="preserve">Propriedade intelectual e medicamentos.</w:t>
      </w:r>
    </w:p>
    <w:p>
      <w:pPr>
        <w:pStyle w:val="Compact"/>
        <w:numPr>
          <w:ilvl w:val="0"/>
          <w:numId w:val="1037"/>
        </w:numPr>
      </w:pPr>
      <w:r>
        <w:t xml:space="preserve">Preparação para crises sanitárias.</w:t>
      </w:r>
    </w:p>
    <w:p>
      <w:pPr>
        <w:pStyle w:val="Compact"/>
        <w:numPr>
          <w:ilvl w:val="0"/>
          <w:numId w:val="1037"/>
        </w:numPr>
      </w:pPr>
      <w:r>
        <w:t xml:space="preserve">Governança global da saúde.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2026-05-19T23:48:02Z</dcterms:created>
  <dcterms:modified xsi:type="dcterms:W3CDTF">2026-05-19T23:48:02Z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