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44E4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proofErr w:type="spellStart"/>
      <w:r w:rsidRPr="00833296">
        <w:rPr>
          <w:rFonts w:ascii="Vazir" w:eastAsia="Tahoma" w:hAnsi="Vazir" w:cs="Vazir"/>
          <w:b/>
          <w:color w:val="1F4E79"/>
          <w:sz w:val="36"/>
        </w:rPr>
        <w:t>فصل</w:t>
      </w:r>
      <w:proofErr w:type="spellEnd"/>
      <w:r w:rsidRPr="00833296">
        <w:rPr>
          <w:rFonts w:ascii="Vazir" w:eastAsia="Tahoma" w:hAnsi="Vazir" w:cs="Vazir"/>
          <w:b/>
          <w:color w:val="1F4E79"/>
          <w:sz w:val="36"/>
        </w:rPr>
        <w:t xml:space="preserve"> </w:t>
      </w:r>
      <w:proofErr w:type="spellStart"/>
      <w:r w:rsidRPr="00833296">
        <w:rPr>
          <w:rFonts w:ascii="Vazir" w:eastAsia="Tahoma" w:hAnsi="Vazir" w:cs="Vazir"/>
          <w:b/>
          <w:color w:val="1F4E79"/>
          <w:sz w:val="36"/>
        </w:rPr>
        <w:t>دهم</w:t>
      </w:r>
      <w:proofErr w:type="spellEnd"/>
    </w:p>
    <w:p w14:paraId="7F7BC973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b/>
          <w:color w:val="1F4E79"/>
          <w:sz w:val="32"/>
        </w:rPr>
        <w:t>بازاریابی، محتوا و تولید تقاضا</w:t>
      </w:r>
    </w:p>
    <w:p w14:paraId="4AEC2CD3" w14:textId="77777777" w:rsidR="00BD4B7D" w:rsidRPr="00833296" w:rsidRDefault="00BD4B7D" w:rsidP="00833296">
      <w:pPr>
        <w:bidi/>
        <w:rPr>
          <w:rFonts w:ascii="Vazir" w:hAnsi="Vazir" w:cs="Vazir"/>
        </w:rPr>
      </w:pPr>
    </w:p>
    <w:p w14:paraId="618071CB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۱۰-۱. هدف فصل</w:t>
      </w:r>
    </w:p>
    <w:p w14:paraId="179A5C1B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هدف این فصل تعریف نقش دقیق بازاریابی و محتوا در پشتیبانی از فروش سازمانی نوتوپیا و تعیین قواعد اجرایی تولید محتوا است؛ به‌گونه‌ای که:</w:t>
      </w:r>
    </w:p>
    <w:p w14:paraId="17CC25BE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مشتریان گروه B نوتوپیا را به‌عنوان گزینه‌ای جدی و قابل فهم برای هدیه سازمانی بشناسند.</w:t>
      </w:r>
    </w:p>
    <w:p w14:paraId="0DD0AAC4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فروشنده هنگام جلسه مجبور نباشد محصول را از صفر توضیح دهد.</w:t>
      </w:r>
    </w:p>
    <w:p w14:paraId="1933D249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دارایی‌های محتوایی مشخص و قابل استفاده توسط تیم فروش ساخته شود.</w:t>
      </w:r>
    </w:p>
    <w:p w14:paraId="7416ED05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تولید محتوا منظم، قابل تکرار و هماهنگ با ظرفیت تیم دو نفره باشد.</w:t>
      </w:r>
    </w:p>
    <w:p w14:paraId="2E8FC2FE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این فصل مکمل فصل‌های چهارم (معماری پیام)، ششم (مشتری‌یابی) و هفتم (جلسه و Demo) است و جایگزین موتور اصلی مشتری‌یابی نمی‌شود.</w:t>
      </w:r>
    </w:p>
    <w:p w14:paraId="5C384C95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۱۰-۲. اصل کلیدی</w:t>
      </w:r>
    </w:p>
    <w:p w14:paraId="76DEE6D0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b/>
        </w:rPr>
        <w:t>بازاریابی در این مرحله ماشین تولید لید سرد گسترده نیست.</w:t>
      </w:r>
    </w:p>
    <w:p w14:paraId="6049AEF9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نقش اصلی بازاریابی و محتوا در وضعیت فعلی:</w:t>
      </w:r>
    </w:p>
    <w:p w14:paraId="05CA7894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پشتیبانی فروش: کاهش اصطکاک توضیح محصول و پاسخ به اعتراض‌های رایج.</w:t>
      </w:r>
    </w:p>
    <w:p w14:paraId="43806B61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شناساندن ارزش و نحوه کار نوتوپیا به مخاطب سازمانی (گروه B).</w:t>
      </w:r>
    </w:p>
    <w:p w14:paraId="30A4491F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ساخت دارایی‌هایی که فروشنده بتواند قبل، حین و بعد از جلسه از آن‌ها استفاده کند.</w:t>
      </w:r>
    </w:p>
    <w:p w14:paraId="2995FEC8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تولید لید سرد از سوشال نتیجه فرعی و مطلوب است، اما شاخص اصلی موفقیت این فصل نیست.</w:t>
      </w:r>
    </w:p>
    <w:p w14:paraId="7A5C144C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۱۰-۳. اهداف سه‌ماهه (مهر تا پایان آذر)</w:t>
      </w:r>
    </w:p>
    <w:p w14:paraId="3983990D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اهداف زیر مبنای برنامه‌ریزی و ارزیابی محتوا هستند: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BD4B7D" w:rsidRPr="00833296" w14:paraId="341D1E80" w14:textId="77777777">
        <w:tc>
          <w:tcPr>
            <w:tcW w:w="4986" w:type="dxa"/>
            <w:shd w:val="clear" w:color="auto" w:fill="1F4E79"/>
          </w:tcPr>
          <w:p w14:paraId="089361DD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color w:val="FFFFFF"/>
                <w:sz w:val="20"/>
              </w:rPr>
              <w:t>هدف</w:t>
            </w:r>
          </w:p>
        </w:tc>
        <w:tc>
          <w:tcPr>
            <w:tcW w:w="4986" w:type="dxa"/>
            <w:shd w:val="clear" w:color="auto" w:fill="1F4E79"/>
          </w:tcPr>
          <w:p w14:paraId="191E2278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color w:val="FFFFFF"/>
                <w:sz w:val="20"/>
              </w:rPr>
              <w:t>معیار موفقیت</w:t>
            </w:r>
          </w:p>
        </w:tc>
      </w:tr>
      <w:tr w:rsidR="00BD4B7D" w:rsidRPr="00833296" w14:paraId="0AEC12F2" w14:textId="77777777">
        <w:tc>
          <w:tcPr>
            <w:tcW w:w="4986" w:type="dxa"/>
          </w:tcPr>
          <w:p w14:paraId="5C27E439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وضوح محصول برای گروه B</w:t>
            </w:r>
          </w:p>
        </w:tc>
        <w:tc>
          <w:tcPr>
            <w:tcW w:w="4986" w:type="dxa"/>
          </w:tcPr>
          <w:p w14:paraId="016B42B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حداقل ۷۰٪ محتوای منتشرشده مستقیماً به یکی از سه سوال پاسخ دهد: به چه دردی می‌خورد؟ چطور کار می‌کند؟ چه فرقی با معمولی دارد؟</w:t>
            </w:r>
          </w:p>
        </w:tc>
      </w:tr>
      <w:tr w:rsidR="00BD4B7D" w:rsidRPr="00833296" w14:paraId="6B497353" w14:textId="77777777">
        <w:tc>
          <w:tcPr>
            <w:tcW w:w="4986" w:type="dxa"/>
          </w:tcPr>
          <w:p w14:paraId="1D9F8FE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دارایی پشتیبانی فروش</w:t>
            </w:r>
          </w:p>
        </w:tc>
        <w:tc>
          <w:tcPr>
            <w:tcW w:w="4986" w:type="dxa"/>
          </w:tcPr>
          <w:p w14:paraId="0D615D6A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حداقل ۳ Case Study کوتاه + ۴ محتوای پاسخ به اعتراض رایج + ۲ ویدئوی کوتاه «چطور کار می‌کند»</w:t>
            </w:r>
          </w:p>
        </w:tc>
      </w:tr>
      <w:tr w:rsidR="00BD4B7D" w:rsidRPr="00833296" w14:paraId="19F57596" w14:textId="77777777">
        <w:tc>
          <w:tcPr>
            <w:tcW w:w="4986" w:type="dxa"/>
          </w:tcPr>
          <w:p w14:paraId="7BDA281A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آماده‌سازی فصل هدیه</w:t>
            </w:r>
          </w:p>
        </w:tc>
        <w:tc>
          <w:tcPr>
            <w:tcW w:w="4986" w:type="dxa"/>
          </w:tcPr>
          <w:p w14:paraId="7B417A15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 xml:space="preserve">از نیمه آبان به بعد، حداقل ۵۰٪ محتوا حول هدیه سازمانی، </w:t>
            </w:r>
            <w:r w:rsidRPr="00833296">
              <w:rPr>
                <w:rFonts w:ascii="Vazir" w:eastAsia="Tahoma" w:hAnsi="Vazir" w:cs="Vazir"/>
                <w:sz w:val="20"/>
              </w:rPr>
              <w:lastRenderedPageBreak/>
              <w:t>تجربه گیرنده و زمان‌بندی خرید پایان سال باشد</w:t>
            </w:r>
          </w:p>
        </w:tc>
      </w:tr>
      <w:tr w:rsidR="00BD4B7D" w:rsidRPr="00833296" w14:paraId="697AFE91" w14:textId="77777777">
        <w:tc>
          <w:tcPr>
            <w:tcW w:w="4986" w:type="dxa"/>
          </w:tcPr>
          <w:p w14:paraId="78ACBC01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lastRenderedPageBreak/>
              <w:t>نمایش مدل‌های فیزیکی</w:t>
            </w:r>
          </w:p>
        </w:tc>
        <w:tc>
          <w:tcPr>
            <w:tcW w:w="4986" w:type="dxa"/>
          </w:tcPr>
          <w:p w14:paraId="15B55B44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مدل‌های فیزیکی (رنگ، جلد، تفاوت ظاهری) به‌صورت منظم نمایش داده شوند تا سوالات رایج کاهش یابد</w:t>
            </w:r>
          </w:p>
        </w:tc>
      </w:tr>
      <w:tr w:rsidR="00BD4B7D" w:rsidRPr="00833296" w14:paraId="7FC98A51" w14:textId="77777777">
        <w:tc>
          <w:tcPr>
            <w:tcW w:w="4986" w:type="dxa"/>
          </w:tcPr>
          <w:p w14:paraId="2E84E9BA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نظم اجرا</w:t>
            </w:r>
          </w:p>
        </w:tc>
        <w:tc>
          <w:tcPr>
            <w:tcW w:w="4986" w:type="dxa"/>
          </w:tcPr>
          <w:p w14:paraId="3C07515F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ریل ۱۲ هفته‌ای حفظ شود و آمار هر هفته ثبت گردد</w:t>
            </w:r>
          </w:p>
        </w:tc>
      </w:tr>
    </w:tbl>
    <w:p w14:paraId="71CC3956" w14:textId="77777777" w:rsidR="00BD4B7D" w:rsidRPr="00833296" w:rsidRDefault="00BD4B7D" w:rsidP="00833296">
      <w:pPr>
        <w:bidi/>
        <w:rPr>
          <w:rFonts w:ascii="Vazir" w:hAnsi="Vazir" w:cs="Vazir"/>
        </w:rPr>
      </w:pPr>
    </w:p>
    <w:p w14:paraId="42C09872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۱۰-۴. نقش بازاریابی نسبت به فروش</w:t>
      </w:r>
    </w:p>
    <w:p w14:paraId="71A51F28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تفکیک نقش‌ها:</w:t>
      </w:r>
    </w:p>
    <w:p w14:paraId="66A94840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فروش: گفتگوی مستقیم با مشتری مشخص، کشف نیاز، Demo، پیشنهاد و بستن.</w:t>
      </w:r>
    </w:p>
    <w:p w14:paraId="0745AFDF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بازاریابی و محتوا: آماده‌سازی ذهن بازار هدف و کاهش اصطکاک فروش.</w:t>
      </w:r>
    </w:p>
    <w:p w14:paraId="1778B1B7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محتوا برای دو مخاطب همزمان طراحی می‌شود:</w:t>
      </w:r>
    </w:p>
    <w:p w14:paraId="0C4679B3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مخاطب اصلی (اولویت): کسی که فروشنده الان یا به‌زودی با او صحبت می‌کند. این افراد لزوماً فالوور نیستند، اما محتوا را از طریق فروشنده، سایت یا جستجو می‌بینند.</w:t>
      </w:r>
    </w:p>
    <w:p w14:paraId="06B76EB2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مخاطب فرعی: کسی که تصادفی در سوشال محتوا را می‌بیند. نتیجه مطلوب است اما KPI اصلی نیست.</w:t>
      </w:r>
    </w:p>
    <w:p w14:paraId="461E4BA6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۱۰-۵. انواع محتوای اجباری</w:t>
      </w:r>
    </w:p>
    <w:p w14:paraId="134906DC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در دوره سه‌ماهه، این انواع محتوا باید ساخته و منتشر شوند: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D4B7D" w:rsidRPr="00833296" w14:paraId="273F8D6F" w14:textId="77777777">
        <w:tc>
          <w:tcPr>
            <w:tcW w:w="3324" w:type="dxa"/>
            <w:shd w:val="clear" w:color="auto" w:fill="1F4E79"/>
          </w:tcPr>
          <w:p w14:paraId="7398DA72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color w:val="FFFFFF"/>
                <w:sz w:val="20"/>
              </w:rPr>
              <w:t>نوع محتوا</w:t>
            </w:r>
          </w:p>
        </w:tc>
        <w:tc>
          <w:tcPr>
            <w:tcW w:w="3324" w:type="dxa"/>
            <w:shd w:val="clear" w:color="auto" w:fill="1F4E79"/>
          </w:tcPr>
          <w:p w14:paraId="4A012DEA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color w:val="FFFFFF"/>
                <w:sz w:val="20"/>
              </w:rPr>
              <w:t>هدف</w:t>
            </w:r>
          </w:p>
        </w:tc>
        <w:tc>
          <w:tcPr>
            <w:tcW w:w="3324" w:type="dxa"/>
            <w:shd w:val="clear" w:color="auto" w:fill="1F4E79"/>
          </w:tcPr>
          <w:p w14:paraId="2A4B566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color w:val="FFFFFF"/>
                <w:sz w:val="20"/>
              </w:rPr>
              <w:t>حداقل تعداد</w:t>
            </w:r>
          </w:p>
        </w:tc>
      </w:tr>
      <w:tr w:rsidR="00BD4B7D" w:rsidRPr="00833296" w14:paraId="246BF1B3" w14:textId="77777777">
        <w:tc>
          <w:tcPr>
            <w:tcW w:w="3324" w:type="dxa"/>
          </w:tcPr>
          <w:p w14:paraId="4C219C23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پاسخ به اعتراض رایج</w:t>
            </w:r>
          </w:p>
        </w:tc>
        <w:tc>
          <w:tcPr>
            <w:tcW w:w="3324" w:type="dxa"/>
          </w:tcPr>
          <w:p w14:paraId="406FC920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کاهش اصطکاک فروش (قیمت، زمان تحویل، تیراژ و...)</w:t>
            </w:r>
          </w:p>
        </w:tc>
        <w:tc>
          <w:tcPr>
            <w:tcW w:w="3324" w:type="dxa"/>
          </w:tcPr>
          <w:p w14:paraId="1B83A55F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۴ مورد</w:t>
            </w:r>
          </w:p>
        </w:tc>
      </w:tr>
      <w:tr w:rsidR="00BD4B7D" w:rsidRPr="00833296" w14:paraId="6028639C" w14:textId="77777777">
        <w:tc>
          <w:tcPr>
            <w:tcW w:w="3324" w:type="dxa"/>
          </w:tcPr>
          <w:p w14:paraId="5C241EB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Case Study کوتاه</w:t>
            </w:r>
          </w:p>
        </w:tc>
        <w:tc>
          <w:tcPr>
            <w:tcW w:w="3324" w:type="dxa"/>
          </w:tcPr>
          <w:p w14:paraId="70BC3A22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ایجاد اعتماد با روایت سفارش موفق قبلی</w:t>
            </w:r>
          </w:p>
        </w:tc>
        <w:tc>
          <w:tcPr>
            <w:tcW w:w="3324" w:type="dxa"/>
          </w:tcPr>
          <w:p w14:paraId="000F25C3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۳ مورد</w:t>
            </w:r>
          </w:p>
        </w:tc>
      </w:tr>
      <w:tr w:rsidR="00BD4B7D" w:rsidRPr="00833296" w14:paraId="5C4A07EC" w14:textId="77777777">
        <w:tc>
          <w:tcPr>
            <w:tcW w:w="3324" w:type="dxa"/>
          </w:tcPr>
          <w:p w14:paraId="0882333D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ویدئوی «چطور کار می‌کند»</w:t>
            </w:r>
          </w:p>
        </w:tc>
        <w:tc>
          <w:tcPr>
            <w:tcW w:w="3324" w:type="dxa"/>
          </w:tcPr>
          <w:p w14:paraId="05F46AE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کاهش نیاز به توضیح از صفر در جلسه</w:t>
            </w:r>
          </w:p>
        </w:tc>
        <w:tc>
          <w:tcPr>
            <w:tcW w:w="3324" w:type="dxa"/>
          </w:tcPr>
          <w:p w14:paraId="0CB6CFA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۲ مورد</w:t>
            </w:r>
          </w:p>
        </w:tc>
      </w:tr>
      <w:tr w:rsidR="00BD4B7D" w:rsidRPr="00833296" w14:paraId="358ECFA5" w14:textId="77777777">
        <w:tc>
          <w:tcPr>
            <w:tcW w:w="3324" w:type="dxa"/>
          </w:tcPr>
          <w:p w14:paraId="1F1ECE0A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نمایش مدل فیزیکی</w:t>
            </w:r>
          </w:p>
        </w:tc>
        <w:tc>
          <w:tcPr>
            <w:tcW w:w="3324" w:type="dxa"/>
          </w:tcPr>
          <w:p w14:paraId="7BD31F49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ارتباط راحت‌تر مشتری با ظاهر و رنگ و جلد</w:t>
            </w:r>
          </w:p>
        </w:tc>
        <w:tc>
          <w:tcPr>
            <w:tcW w:w="3324" w:type="dxa"/>
          </w:tcPr>
          <w:p w14:paraId="6D642290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حداقل در ۲ هفته</w:t>
            </w:r>
          </w:p>
        </w:tc>
      </w:tr>
      <w:tr w:rsidR="00BD4B7D" w:rsidRPr="00833296" w14:paraId="26EDD8B7" w14:textId="77777777">
        <w:tc>
          <w:tcPr>
            <w:tcW w:w="3324" w:type="dxa"/>
          </w:tcPr>
          <w:p w14:paraId="42C0C4FB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b/>
                <w:sz w:val="20"/>
              </w:rPr>
              <w:t>محتوای هدیه سازمانی و تجربه گیرنده</w:t>
            </w:r>
          </w:p>
        </w:tc>
        <w:tc>
          <w:tcPr>
            <w:tcW w:w="3324" w:type="dxa"/>
          </w:tcPr>
          <w:p w14:paraId="7851BB6E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آماده‌سازی فصل پایان سال</w:t>
            </w:r>
          </w:p>
        </w:tc>
        <w:tc>
          <w:tcPr>
            <w:tcW w:w="3324" w:type="dxa"/>
          </w:tcPr>
          <w:p w14:paraId="72905A87" w14:textId="77777777" w:rsidR="00BD4B7D" w:rsidRPr="00833296" w:rsidRDefault="00000000" w:rsidP="00833296">
            <w:pPr>
              <w:bidi/>
              <w:spacing w:before="40" w:after="120" w:line="276" w:lineRule="auto"/>
              <w:rPr>
                <w:rFonts w:ascii="Vazir" w:hAnsi="Vazir" w:cs="Vazir"/>
              </w:rPr>
            </w:pPr>
            <w:r w:rsidRPr="00833296">
              <w:rPr>
                <w:rFonts w:ascii="Vazir" w:eastAsia="Tahoma" w:hAnsi="Vazir" w:cs="Vazir"/>
                <w:sz w:val="20"/>
              </w:rPr>
              <w:t>از هفته ۸ به بعد تمرکز اصلی</w:t>
            </w:r>
          </w:p>
        </w:tc>
      </w:tr>
    </w:tbl>
    <w:p w14:paraId="0D9FBF12" w14:textId="77777777" w:rsidR="00BD4B7D" w:rsidRPr="00833296" w:rsidRDefault="00BD4B7D" w:rsidP="00833296">
      <w:pPr>
        <w:bidi/>
        <w:rPr>
          <w:rFonts w:ascii="Vazir" w:hAnsi="Vazir" w:cs="Vazir"/>
        </w:rPr>
      </w:pPr>
    </w:p>
    <w:p w14:paraId="4471E02B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۱۰-۶. قواعد Case Study</w:t>
      </w:r>
    </w:p>
    <w:p w14:paraId="5FB1A829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چون امکان گرفتن روایت مستقیم از مشتری سابق در وضعیت فعلی محدود است، Case Study به‌صورت روایت داخلی مستندشده ساخته می‌شود.</w:t>
      </w:r>
    </w:p>
    <w:p w14:paraId="3D8D253B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lastRenderedPageBreak/>
        <w:t>قالب اجباری هر Case Study:</w:t>
      </w:r>
    </w:p>
    <w:p w14:paraId="6ADA1755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مشتری چه نیازی داشت؟</w:t>
      </w:r>
    </w:p>
    <w:p w14:paraId="4BBDFBFC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چرا نوتوپیا انتخاب شد؟</w:t>
      </w:r>
    </w:p>
    <w:p w14:paraId="5278BFCC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چه چیزی تحویل شد؟ (تیراژ تقریبی، مدل، شخصی‌سازی در صورت وجود)</w:t>
      </w:r>
    </w:p>
    <w:p w14:paraId="7D62D95C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چه نتیجه‌ای دیده شد؟</w:t>
      </w:r>
    </w:p>
    <w:p w14:paraId="54399FF9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نام شرکت در صورت نبود مجوز می‌تواند کلی نگه داشته شود (مثلاً «یک شرکت صنعتی»). ادعاهای غیرواقعی ممنوع است.</w:t>
      </w:r>
    </w:p>
    <w:p w14:paraId="41BAEF8B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۱۰-۷. قواعد نمایش مدل فیزیکی و نسخه مانا</w:t>
      </w:r>
    </w:p>
    <w:p w14:paraId="3B848A67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مدل‌های فیزیکی فقط وقتی نمایش داده می‌شوند که موجود و قابل سفارش باشند.</w:t>
      </w:r>
    </w:p>
    <w:p w14:paraId="66BE6243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نمایش مدل همیشه به یک ارزش وصل می‌شود (نه فقط زیبایی).</w:t>
      </w:r>
    </w:p>
    <w:p w14:paraId="30CCA42B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در نسخه مانا، استفاده از خودکار پاک‌شونده یک قابلیت است (صفحات قابل استفاده مجدد)، نه محدودیت. در محتوا این موضوع مثبت و ارزش‌مند بیان می‌شود.</w:t>
      </w:r>
    </w:p>
    <w:p w14:paraId="35C2DAD1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قبل از انتشار محتوای مدل جدید، هماهنگی با تیم تولید الزامی است.</w:t>
      </w:r>
    </w:p>
    <w:p w14:paraId="0F514B8F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۱۰-۸. ساختار اجرای ۱۲ هفته</w:t>
      </w:r>
    </w:p>
    <w:p w14:paraId="3CCC794D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برنامه اجرایی دقیق در فایل اکسل «نقشه راه ۱۲ هفته محتوای نوتوپیا» تعریف شده است. آن فایل مرجع عملیاتی تیم محتوا است.</w:t>
      </w:r>
    </w:p>
    <w:p w14:paraId="0B565C56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منطق کلی ماه‌ها:</w:t>
      </w:r>
    </w:p>
    <w:p w14:paraId="0B210F29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مهر (هفته ۱ تا ۴): پایه‌سازی فهم محصول + شروع نمایش مدل فیزیکی</w:t>
      </w:r>
    </w:p>
    <w:p w14:paraId="0E4F490D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آبان (هفته ۵ تا ۸): پشتیبانی فروش (اعتراض‌ها و Case Study) + ورود به تم هدیه سازمانی</w:t>
      </w:r>
    </w:p>
    <w:p w14:paraId="12B23132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آذر (هفته ۹ تا ۱۲): تمرکز روی فصل هدیه + جمع‌بندی دارایی‌ها</w:t>
      </w:r>
    </w:p>
    <w:p w14:paraId="59160ADA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قواعد اجرا:</w:t>
      </w:r>
    </w:p>
    <w:p w14:paraId="3DAB362C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هر هفته یک موضوع محوری دارد. همه کانال‌ها روی همان موضوع کار می‌کنند و فقط فرمت را کاستوم می‌کنند.</w:t>
      </w:r>
    </w:p>
    <w:p w14:paraId="6C49FBD1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تیم محتوا موضوع یا ساختار اصلی کار را بدون تأیید تغییر نمی‌دهد.</w:t>
      </w:r>
    </w:p>
    <w:p w14:paraId="6D4E65DA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کپشن و سناریوهای پیشنهادی در فایل اکسل به‌عنوان متن پایه استفاده می‌شوند.</w:t>
      </w:r>
    </w:p>
    <w:p w14:paraId="73A64FCF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بعد از انتشار هر هفته، آمار در شیت همان هفته ثبت می‌شود و داشبورد تجمیعی به‌روز می‌گردد.</w:t>
      </w:r>
    </w:p>
    <w:p w14:paraId="4E509C87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۱۰-۹. کانال‌ها و اولویت</w:t>
      </w:r>
    </w:p>
    <w:p w14:paraId="0591C947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کانال‌های اصلی:</w:t>
      </w:r>
    </w:p>
    <w:p w14:paraId="44E3614A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اینستاگرام</w:t>
      </w:r>
    </w:p>
    <w:p w14:paraId="62182C12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لینکدین</w:t>
      </w:r>
    </w:p>
    <w:p w14:paraId="545FA6B9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سایت</w:t>
      </w:r>
    </w:p>
    <w:p w14:paraId="748BEE88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lastRenderedPageBreak/>
        <w:t>کانال‌های تکمیلی:</w:t>
      </w:r>
    </w:p>
    <w:p w14:paraId="374AC3C1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آپارات</w:t>
      </w:r>
    </w:p>
    <w:p w14:paraId="4A448FC4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پیامک و ایمیل (فقط برای لیست گرم و فرصت‌های فعال — نه اسپم)</w:t>
      </w:r>
    </w:p>
    <w:p w14:paraId="434C2513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پیام‌رسان‌ها</w:t>
      </w:r>
    </w:p>
    <w:p w14:paraId="5B371FB2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نمایشگاه فقط در صورت وجود بودجه جداگانه بررسی می‌شود و بخشی از ریل ۱۲ هفته‌ای اجباری نیست.</w:t>
      </w:r>
    </w:p>
    <w:p w14:paraId="6CC7C8AD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۱۰-۱۰. هماهنگی با فروش</w:t>
      </w:r>
    </w:p>
    <w:p w14:paraId="476A8CF5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محتوا باید قابل استفاده توسط فروشنده باشد. برای این منظور:</w:t>
      </w:r>
    </w:p>
    <w:p w14:paraId="5DAE736F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در فایل ۱۲ هفته، برای برخی هفته‌ها «متن کمکی فروش» تعریف شده است. فروشنده می‌تواند همان متن را در پیام یا جلسه استفاده کند.</w:t>
      </w:r>
    </w:p>
    <w:p w14:paraId="088F60C3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Case Study و پاسخ اعتراض‌ها باید در دسترس تیم فروش باشد (فایل مشترک یا پوشه مشخص).</w:t>
      </w:r>
    </w:p>
    <w:p w14:paraId="7F7FE0D8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فروشنده موظف است در صورت استفاده از محتوا، بازخورد کوتاه به تیم محتوا بدهد (چه چیزی مفید بود، چه سوال جدیدی مطرح شد).</w:t>
      </w:r>
    </w:p>
    <w:p w14:paraId="67E1ADA9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۱۰-۱۱. محدودیت‌ها و قواعد اجرایی تیم</w:t>
      </w:r>
    </w:p>
    <w:p w14:paraId="57D01B83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ظرفیت تولید: تیم دو نفره با برنامه‌ریزی هفتگی.</w:t>
      </w:r>
    </w:p>
    <w:p w14:paraId="65BC58BD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ابزار: استفاده از گوشی و هوش مصنوعی برای تصویر و بخش‌هایی از ویدئو مجاز و ترجیح داده می‌شود. ویدئوی واقعی در نقاط کلیدی (نحوه کار، تجربه گیرنده) ضروری است.</w:t>
      </w:r>
    </w:p>
    <w:p w14:paraId="05A536EF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بودجه تبلیغات پولی در این فصل پیش‌فرض نیست. تمرکز روی محتوای ارگانیک و استفاده داخلی توسط فروش است.</w:t>
      </w:r>
    </w:p>
    <w:p w14:paraId="2E39345C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تغییر موضوع هفته یا حذف کار اجباری فقط با تأیید صریح مجاز است.</w:t>
      </w:r>
    </w:p>
    <w:p w14:paraId="639A767A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۱۰-۱۲. معیار ارزیابی موفقیت فصل</w:t>
      </w:r>
    </w:p>
    <w:p w14:paraId="37C003FB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موفقیت این فصل با این معیارها سنجیده می‌شود:</w:t>
      </w:r>
    </w:p>
    <w:p w14:paraId="5C658FF8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آیا دارایی‌های تعریف‌شده (Case Study، پاسخ اعتراض، ویدئو) ساخته و قابل استفاده شده‌اند؟</w:t>
      </w:r>
    </w:p>
    <w:p w14:paraId="3F510A7D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آیا فروشنده‌ها از محتوا استفاده می‌کنند؟</w:t>
      </w:r>
    </w:p>
    <w:p w14:paraId="230C3EBE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آیا توضیح محصول در جلسه کوتاه‌تر و روان‌تر شده است؟</w:t>
      </w:r>
    </w:p>
    <w:p w14:paraId="27CFD6FE" w14:textId="77777777" w:rsidR="00BD4B7D" w:rsidRPr="00833296" w:rsidRDefault="00000000" w:rsidP="00833296">
      <w:pPr>
        <w:pStyle w:val="ListBullet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آیا آمار هفتگی ثبت شده و ریل ۱۲ هفته‌ای رعایت شده است؟</w:t>
      </w:r>
    </w:p>
    <w:p w14:paraId="6B778B30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معیارهای فرعی (بازدید، لایک، فرم سایت) رصد می‌شوند اما به‌تنهایی معیار موفقیت یا شکست نیستند.</w:t>
      </w:r>
    </w:p>
    <w:p w14:paraId="6423A420" w14:textId="77777777" w:rsidR="00BD4B7D" w:rsidRPr="00833296" w:rsidRDefault="00000000" w:rsidP="00833296">
      <w:pPr>
        <w:pStyle w:val="Heading1"/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color w:val="1F4E79"/>
        </w:rPr>
        <w:t>۱۰-۱۳. جمع‌بندی فصل</w:t>
      </w:r>
    </w:p>
    <w:p w14:paraId="465C4AD9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بازاریابی در این مرحله پشتیبان فروش است، نه جایگزین موتور اصلی مشتری‌یابی.</w:t>
      </w:r>
    </w:p>
    <w:p w14:paraId="5DB03DE6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محتوا باید ارزش و نحوه کار نوتوپیا را برای گروه B روشن کند، اعتراض‌های رایج را پیشاپیش پاسخ دهد و دارایی قابل استفاده در جلسه و پیگیری بسازد.</w:t>
      </w:r>
    </w:p>
    <w:p w14:paraId="4D437CF1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lastRenderedPageBreak/>
        <w:t>برنامه اجرایی دقیق در فایل اکسل ۱۲ هفته تعریف شده است. آن فایل همراه با این فصل اجرا می‌شود.</w:t>
      </w:r>
    </w:p>
    <w:p w14:paraId="311D01F8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</w:rPr>
        <w:t>این فصل باید همراه با فصل چهارم (معماری پیام)، فصل ششم (مشتری‌یابی) و فصل هفتم (جلسه و Demo) خوانده و اجرا شود.</w:t>
      </w:r>
    </w:p>
    <w:p w14:paraId="40E14775" w14:textId="77777777" w:rsidR="00BD4B7D" w:rsidRPr="00833296" w:rsidRDefault="00BD4B7D" w:rsidP="00833296">
      <w:pPr>
        <w:bidi/>
        <w:rPr>
          <w:rFonts w:ascii="Vazir" w:hAnsi="Vazir" w:cs="Vazir"/>
        </w:rPr>
      </w:pPr>
    </w:p>
    <w:p w14:paraId="1D7F2E78" w14:textId="77777777" w:rsidR="00BD4B7D" w:rsidRPr="00833296" w:rsidRDefault="00000000" w:rsidP="00833296">
      <w:pPr>
        <w:bidi/>
        <w:spacing w:before="40" w:after="120"/>
        <w:rPr>
          <w:rFonts w:ascii="Vazir" w:hAnsi="Vazir" w:cs="Vazir"/>
        </w:rPr>
      </w:pPr>
      <w:r w:rsidRPr="00833296">
        <w:rPr>
          <w:rFonts w:ascii="Vazir" w:eastAsia="Tahoma" w:hAnsi="Vazir" w:cs="Vazir"/>
          <w:b/>
          <w:color w:val="666666"/>
          <w:sz w:val="20"/>
        </w:rPr>
        <w:t>مرجع عملیاتی همراه این فصل: فایل اکسل «نقشه راه ۱۲ هفته محتوای نوتوپیا»</w:t>
      </w:r>
    </w:p>
    <w:sectPr w:rsidR="00BD4B7D" w:rsidRPr="00833296" w:rsidSect="00034616">
      <w:pgSz w:w="12240" w:h="15840"/>
      <w:pgMar w:top="850" w:right="1134" w:bottom="850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6">
    <w:abstractNumId w:val="8"/>
  </w:num>
  <w:num w:numId="2" w16cid:durableId="2038775641">
    <w:abstractNumId w:val="6"/>
  </w:num>
  <w:num w:numId="3" w16cid:durableId="55518342">
    <w:abstractNumId w:val="5"/>
  </w:num>
  <w:num w:numId="4" w16cid:durableId="1621955559">
    <w:abstractNumId w:val="4"/>
  </w:num>
  <w:num w:numId="5" w16cid:durableId="947933752">
    <w:abstractNumId w:val="7"/>
  </w:num>
  <w:num w:numId="6" w16cid:durableId="528954802">
    <w:abstractNumId w:val="3"/>
  </w:num>
  <w:num w:numId="7" w16cid:durableId="240918210">
    <w:abstractNumId w:val="2"/>
  </w:num>
  <w:num w:numId="8" w16cid:durableId="1010136006">
    <w:abstractNumId w:val="1"/>
  </w:num>
  <w:num w:numId="9" w16cid:durableId="63695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87F"/>
    <w:rsid w:val="00833296"/>
    <w:rsid w:val="00AA1D8D"/>
    <w:rsid w:val="00B47730"/>
    <w:rsid w:val="00BD4B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470AF7E6"/>
  <w14:defaultImageDpi w14:val="300"/>
  <w15:docId w15:val="{FF268B00-BBF2-4A36-8B13-BF3DD325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akhlaghi</cp:lastModifiedBy>
  <cp:revision>2</cp:revision>
  <dcterms:created xsi:type="dcterms:W3CDTF">2013-12-23T23:15:00Z</dcterms:created>
  <dcterms:modified xsi:type="dcterms:W3CDTF">2026-09-18T16:36:00Z</dcterms:modified>
  <cp:category/>
</cp:coreProperties>
</file>