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sz w:val="32"/>
        </w:rPr>
        <w:t>فصل سیزدهم</w:t>
      </w:r>
    </w:p>
    <w:p>
      <w:pPr>
        <w:spacing w:before="240" w:after="120"/>
      </w:pPr>
      <w:r>
        <w:rPr>
          <w:rFonts w:ascii="Arial" w:hAnsi="Arial"/>
          <w:b/>
          <w:sz w:val="28"/>
        </w:rPr>
        <w:t>مدیریت تیم فروش و شاخص‌های عملکرد</w:t>
      </w:r>
    </w:p>
    <w:p>
      <w:pPr>
        <w:spacing w:before="280" w:after="120"/>
      </w:pPr>
      <w:r>
        <w:rPr>
          <w:rFonts w:ascii="Arial" w:hAnsi="Arial"/>
          <w:b/>
          <w:sz w:val="26"/>
        </w:rPr>
        <w:t>۱۳-۱. هدف فصل</w:t>
      </w:r>
    </w:p>
    <w:p>
      <w:r>
        <w:rPr>
          <w:rFonts w:ascii="Arial" w:hAnsi="Arial"/>
          <w:sz w:val="24"/>
        </w:rPr>
        <w:t>هدف این فصل تعریف سیستم مدیریت عملکرد فروش است؛ به‌گونه‌ای که:</w:t>
      </w:r>
    </w:p>
    <w:p>
      <w:pPr>
        <w:pStyle w:val="ListBullet"/>
      </w:pPr>
      <w:r>
        <w:rPr>
          <w:rFonts w:ascii="Arial" w:hAnsi="Arial"/>
          <w:sz w:val="24"/>
        </w:rPr>
        <w:t>فروش قابل اندازه‌گیری و تکرار باشد و از وابستگی به افراد خاص خارج شود.</w:t>
      </w:r>
    </w:p>
    <w:p>
      <w:pPr>
        <w:pStyle w:val="ListBullet"/>
      </w:pPr>
      <w:r>
        <w:rPr>
          <w:rFonts w:ascii="Arial" w:hAnsi="Arial"/>
          <w:sz w:val="24"/>
        </w:rPr>
        <w:t>هر عضو تیم بداند چه انتظاری از او می‌رود و عملکردش چگونه سنجیده می‌شود.</w:t>
      </w:r>
    </w:p>
    <w:p>
      <w:pPr>
        <w:pStyle w:val="ListBullet"/>
      </w:pPr>
      <w:r>
        <w:rPr>
          <w:rFonts w:ascii="Arial" w:hAnsi="Arial"/>
          <w:sz w:val="24"/>
        </w:rPr>
        <w:t>داده‌های فعالیت و نتیجه به‌صورت منظم ثبت شود تا در پایان هر دوره بتوان دقیق مشخص کرد چه اتفاقی افتاده و چرا.</w:t>
      </w:r>
    </w:p>
    <w:p>
      <w:pPr>
        <w:pStyle w:val="ListBullet"/>
      </w:pPr>
      <w:r>
        <w:rPr>
          <w:rFonts w:ascii="Arial" w:hAnsi="Arial"/>
          <w:sz w:val="24"/>
        </w:rPr>
        <w:t>ثبت داده اجباری باشد، اما گزارش‌دهی سنگین و پیچیده نباشد.</w:t>
      </w:r>
    </w:p>
    <w:p>
      <w:pPr>
        <w:spacing w:before="280" w:after="120"/>
      </w:pPr>
      <w:r>
        <w:rPr>
          <w:rFonts w:ascii="Arial" w:hAnsi="Arial"/>
          <w:b/>
          <w:sz w:val="26"/>
        </w:rPr>
        <w:t>۱۳-۲. اصل کلیدی</w:t>
      </w:r>
    </w:p>
    <w:p>
      <w:r>
        <w:rPr>
          <w:rFonts w:ascii="Arial" w:hAnsi="Arial"/>
          <w:sz w:val="24"/>
        </w:rPr>
        <w:t>در تیم فروش کوچک، تعداد زیاد شاخص بی‌معناست. آنچه اهمیت دارد، ثبت منظم چند شاخص درست و بررسی هفتگی آن‌هاست.</w:t>
      </w:r>
    </w:p>
    <w:p>
      <w:r>
        <w:rPr>
          <w:rFonts w:ascii="Arial" w:hAnsi="Arial"/>
          <w:sz w:val="24"/>
        </w:rPr>
        <w:t>اگر داده‌ای در سیستم ثبت نشده باشد، از نظر فرآیند فروش وجود ندارد. توجیه شفاهی و توضیح بعد از واقعه جایگزین ثبت به‌موقع نمی‌شود.</w:t>
      </w:r>
    </w:p>
    <w:p>
      <w:pPr>
        <w:spacing w:before="280" w:after="120"/>
      </w:pPr>
      <w:r>
        <w:rPr>
          <w:rFonts w:ascii="Arial" w:hAnsi="Arial"/>
          <w:b/>
          <w:sz w:val="26"/>
        </w:rPr>
        <w:t>۱۳-۳. سیستم شاخص‌های سه‌لایه</w:t>
      </w:r>
    </w:p>
    <w:p>
      <w:r>
        <w:rPr>
          <w:rFonts w:ascii="Arial" w:hAnsi="Arial"/>
          <w:sz w:val="24"/>
        </w:rPr>
        <w:t>سیستم عملکرد فروش نوتوپیا سه لایه دارد:</w:t>
      </w:r>
    </w:p>
    <w:p>
      <w:r>
        <w:rPr>
          <w:rFonts w:ascii="Arial" w:hAnsi="Arial"/>
          <w:sz w:val="24"/>
        </w:rPr>
        <w:t>لایه ۱ — شاخص اصلی نتیجه</w:t>
      </w:r>
    </w:p>
    <w:p>
      <w:r>
        <w:rPr>
          <w:rFonts w:ascii="Arial" w:hAnsi="Arial"/>
          <w:sz w:val="24"/>
        </w:rPr>
        <w:t>شاخص اصلی برای کسانی که فروش مستقیم انجام می‌دهند: سود ناخالص ماهانه حاصل از سفارش‌های قطعی‌شده.</w:t>
      </w:r>
    </w:p>
    <w:p>
      <w:r>
        <w:rPr>
          <w:rFonts w:ascii="Arial" w:hAnsi="Arial"/>
          <w:sz w:val="24"/>
        </w:rPr>
        <w:t>دلیل انتخاب این شاخص:</w:t>
      </w:r>
    </w:p>
    <w:p>
      <w:pPr>
        <w:pStyle w:val="ListBullet"/>
      </w:pPr>
      <w:r>
        <w:rPr>
          <w:rFonts w:ascii="Arial" w:hAnsi="Arial"/>
          <w:sz w:val="24"/>
        </w:rPr>
        <w:t>رقم فروش به‌تنهایی می‌تواند گمراه‌کننده باشد (سفارش بزرگ با حاشیه سود کم).</w:t>
      </w:r>
    </w:p>
    <w:p>
      <w:pPr>
        <w:pStyle w:val="ListBullet"/>
      </w:pPr>
      <w:r>
        <w:rPr>
          <w:rFonts w:ascii="Arial" w:hAnsi="Arial"/>
          <w:sz w:val="24"/>
        </w:rPr>
        <w:t>تعداد سفارش در بازار سازمانی بسیار متغیر است.</w:t>
      </w:r>
    </w:p>
    <w:p>
      <w:pPr>
        <w:pStyle w:val="ListBullet"/>
      </w:pPr>
      <w:r>
        <w:rPr>
          <w:rFonts w:ascii="Arial" w:hAnsi="Arial"/>
          <w:sz w:val="24"/>
        </w:rPr>
        <w:t>فرصت‌های فعال فقط ورودی هستند، نه نتیجه.</w:t>
      </w:r>
    </w:p>
    <w:p>
      <w:pPr>
        <w:pStyle w:val="ListBullet"/>
      </w:pPr>
      <w:r>
        <w:rPr>
          <w:rFonts w:ascii="Arial" w:hAnsi="Arial"/>
          <w:sz w:val="24"/>
        </w:rPr>
        <w:t>سود ناخالص همزمان حجم فروش و کیفیت قیمت‌گذاری را نشان می‌دهد.</w:t>
      </w:r>
    </w:p>
    <w:p>
      <w:r>
        <w:rPr>
          <w:rFonts w:ascii="Arial" w:hAnsi="Arial"/>
          <w:sz w:val="24"/>
        </w:rPr>
        <w:t>لایه ۲ — شاخص‌های فعالیت</w:t>
      </w:r>
    </w:p>
    <w:p>
      <w:r>
        <w:rPr>
          <w:rFonts w:ascii="Arial" w:hAnsi="Arial"/>
          <w:sz w:val="24"/>
        </w:rPr>
        <w:t>این شاخص‌ها برای تشخیص گلوگاه‌ها و یادگیری ثبت می‌شوند:</w:t>
      </w:r>
    </w:p>
    <w:p>
      <w:pPr>
        <w:pStyle w:val="ListBullet"/>
      </w:pPr>
      <w:r>
        <w:rPr>
          <w:rFonts w:ascii="Arial" w:hAnsi="Arial"/>
          <w:sz w:val="24"/>
        </w:rPr>
        <w:t>تعداد پیشنهاد تجاری ارسال‌شده در ماه</w:t>
      </w:r>
    </w:p>
    <w:p>
      <w:pPr>
        <w:pStyle w:val="ListBullet"/>
      </w:pPr>
      <w:r>
        <w:rPr>
          <w:rFonts w:ascii="Arial" w:hAnsi="Arial"/>
          <w:sz w:val="24"/>
        </w:rPr>
        <w:t>تعداد جلسه یا نمایش محصول برگزارشده در ماه</w:t>
      </w:r>
    </w:p>
    <w:p>
      <w:pPr>
        <w:pStyle w:val="ListBullet"/>
      </w:pPr>
      <w:r>
        <w:rPr>
          <w:rFonts w:ascii="Arial" w:hAnsi="Arial"/>
          <w:sz w:val="24"/>
        </w:rPr>
        <w:t>تعداد حساب هدف جدید اضافه‌شده</w:t>
      </w:r>
    </w:p>
    <w:p>
      <w:r>
        <w:rPr>
          <w:rFonts w:ascii="Arial" w:hAnsi="Arial"/>
          <w:sz w:val="24"/>
        </w:rPr>
        <w:t>لایه ۳ — شاخص‌های کیفیت و ورودی</w:t>
      </w:r>
    </w:p>
    <w:p>
      <w:r>
        <w:rPr>
          <w:rFonts w:ascii="Arial" w:hAnsi="Arial"/>
          <w:sz w:val="24"/>
        </w:rPr>
        <w:t>نرخ تبدیل جلسه به پیشنهاد تجاری و دلایل توقف یا از دست رفتن فرصت‌ها. این داده‌ها برای بهبود فرآیند فروش استفاده می‌شوند.</w:t>
      </w:r>
    </w:p>
    <w:p>
      <w:pPr>
        <w:spacing w:before="280" w:after="120"/>
      </w:pPr>
      <w:r>
        <w:rPr>
          <w:rFonts w:ascii="Arial" w:hAnsi="Arial"/>
          <w:b/>
          <w:sz w:val="26"/>
        </w:rPr>
        <w:t>۱۳-۴. هدف‌گذاری زمانی</w:t>
      </w:r>
    </w:p>
    <w:p>
      <w:r>
        <w:rPr>
          <w:rFonts w:ascii="Arial" w:hAnsi="Arial"/>
          <w:sz w:val="24"/>
        </w:rPr>
        <w:t>هدف‌گذاری بر اساس نوع بازار متفاوت تعریف می‌شود:</w:t>
      </w:r>
    </w:p>
    <w:p>
      <w:pPr>
        <w:pStyle w:val="ListBullet"/>
      </w:pPr>
      <w:r>
        <w:rPr>
          <w:rFonts w:ascii="Arial" w:hAnsi="Arial"/>
          <w:sz w:val="24"/>
        </w:rPr>
        <w:t>بازار سازمانی و هدایای شرکتی: هدف فصلی و سالانه.</w:t>
      </w:r>
    </w:p>
    <w:p>
      <w:pPr>
        <w:pStyle w:val="ListBullet"/>
      </w:pPr>
      <w:r>
        <w:rPr>
          <w:rFonts w:ascii="Arial" w:hAnsi="Arial"/>
          <w:sz w:val="24"/>
        </w:rPr>
        <w:t>بازار فردی و سفارش‌های کوچک‌تر: هدف ماهانه.</w:t>
      </w:r>
    </w:p>
    <w:p>
      <w:r>
        <w:rPr>
          <w:rFonts w:ascii="Arial" w:hAnsi="Arial"/>
          <w:sz w:val="24"/>
        </w:rPr>
        <w:t>هدف نهایی روی نتیجه یکسان است. مسیر و ترکیب فعالیت‌ها می‌تواند بر اساس بازار متفاوت باشد.</w:t>
      </w:r>
    </w:p>
    <w:p>
      <w:pPr>
        <w:spacing w:before="280" w:after="120"/>
      </w:pPr>
      <w:r>
        <w:rPr>
          <w:rFonts w:ascii="Arial" w:hAnsi="Arial"/>
          <w:b/>
          <w:sz w:val="26"/>
        </w:rPr>
        <w:t>۱۳-۵. شاخص‌های نقش‌محور</w:t>
      </w:r>
    </w:p>
    <w:p>
      <w:r>
        <w:rPr>
          <w:rFonts w:ascii="Arial" w:hAnsi="Arial"/>
          <w:sz w:val="24"/>
        </w:rPr>
        <w:t>شاخص‌ها باید با فعالیت واقعی هر نقش هم‌راستا باشد. اگر عضوی از تیم فعالیت بازاریابی یا فروش کمکی انجام دهد، آن فعالیت نیز اندازه‌گیری می‌شود.</w:t>
      </w:r>
    </w:p>
    <w:p>
      <w:r>
        <w:rPr>
          <w:rFonts w:ascii="Arial" w:hAnsi="Arial"/>
          <w:sz w:val="24"/>
        </w:rPr>
        <w:t>نقش تولید محتوا و گرافیک</w:t>
      </w:r>
    </w:p>
    <w:p>
      <w:pPr>
        <w:pStyle w:val="ListBullet"/>
      </w:pPr>
      <w:r>
        <w:rPr>
          <w:rFonts w:ascii="Arial" w:hAnsi="Arial"/>
          <w:sz w:val="24"/>
        </w:rPr>
        <w:t>شاخص اصلی: تعداد محتوای تولید و منتشرشده طبق تقویم محتوا</w:t>
      </w:r>
    </w:p>
    <w:p>
      <w:pPr>
        <w:pStyle w:val="ListBullet"/>
      </w:pPr>
      <w:r>
        <w:rPr>
          <w:rFonts w:ascii="Arial" w:hAnsi="Arial"/>
          <w:sz w:val="24"/>
        </w:rPr>
        <w:t>شاخص اثر بازاریابی: تعداد سرنخ یا درخواست اطلاعات که منشأ آن محتوای تولیدشده است</w:t>
      </w:r>
    </w:p>
    <w:p>
      <w:r>
        <w:rPr>
          <w:rFonts w:ascii="Arial" w:hAnsi="Arial"/>
          <w:sz w:val="24"/>
        </w:rPr>
        <w:t>نقش ارتباط با مشتری و امور اداری</w:t>
      </w:r>
    </w:p>
    <w:p>
      <w:pPr>
        <w:pStyle w:val="ListBullet"/>
      </w:pPr>
      <w:r>
        <w:rPr>
          <w:rFonts w:ascii="Arial" w:hAnsi="Arial"/>
          <w:sz w:val="24"/>
        </w:rPr>
        <w:t>شاخص اصلی: تعداد پیگیری‌های مشتری فعال و رضایت‌سنجی ثبت‌شده</w:t>
      </w:r>
    </w:p>
    <w:p>
      <w:pPr>
        <w:pStyle w:val="ListBullet"/>
      </w:pPr>
      <w:r>
        <w:rPr>
          <w:rFonts w:ascii="Arial" w:hAnsi="Arial"/>
          <w:sz w:val="24"/>
        </w:rPr>
        <w:t>شاخص فروش کمکی: تعداد فرصت‌های ارجاعی یا معرفی که از مشتریان فعلی آمده است</w:t>
      </w:r>
    </w:p>
    <w:p>
      <w:r>
        <w:rPr>
          <w:rFonts w:ascii="Arial" w:hAnsi="Arial"/>
          <w:sz w:val="24"/>
        </w:rPr>
        <w:t>نقش هماهنگی حضوری و مذاکره میدانی</w:t>
      </w:r>
    </w:p>
    <w:p>
      <w:pPr>
        <w:pStyle w:val="ListBullet"/>
      </w:pPr>
      <w:r>
        <w:rPr>
          <w:rFonts w:ascii="Arial" w:hAnsi="Arial"/>
          <w:sz w:val="24"/>
        </w:rPr>
        <w:t>شاخص اصلی: تعداد جلسات حضوری یا هماهنگی‌های انجام‌شده</w:t>
      </w:r>
    </w:p>
    <w:p>
      <w:pPr>
        <w:pStyle w:val="ListBullet"/>
      </w:pPr>
      <w:r>
        <w:rPr>
          <w:rFonts w:ascii="Arial" w:hAnsi="Arial"/>
          <w:sz w:val="24"/>
        </w:rPr>
        <w:t>شاخص فروش: تعداد فرصت‌هایی که از طریق این نقش به مرحله پیشنهاد تجاری رسیده است</w:t>
      </w:r>
    </w:p>
    <w:p>
      <w:r>
        <w:rPr>
          <w:rFonts w:ascii="Arial" w:hAnsi="Arial"/>
          <w:sz w:val="24"/>
        </w:rPr>
        <w:t>نقش توسعه منطقه‌ای</w:t>
      </w:r>
    </w:p>
    <w:p>
      <w:pPr>
        <w:pStyle w:val="ListBullet"/>
      </w:pPr>
      <w:r>
        <w:rPr>
          <w:rFonts w:ascii="Arial" w:hAnsi="Arial"/>
          <w:sz w:val="24"/>
        </w:rPr>
        <w:t>شاخص اصلی: تعداد حساب‌های هدف شناسایی‌شده در منطقه</w:t>
      </w:r>
    </w:p>
    <w:p>
      <w:pPr>
        <w:pStyle w:val="ListBullet"/>
      </w:pPr>
      <w:r>
        <w:rPr>
          <w:rFonts w:ascii="Arial" w:hAnsi="Arial"/>
          <w:sz w:val="24"/>
        </w:rPr>
        <w:t>شاخص فروش: تعداد جلسات یا معرفی‌های اولیه انجام‌شده</w:t>
      </w:r>
    </w:p>
    <w:p>
      <w:pPr>
        <w:spacing w:before="280" w:after="120"/>
      </w:pPr>
      <w:r>
        <w:rPr>
          <w:rFonts w:ascii="Arial" w:hAnsi="Arial"/>
          <w:b/>
          <w:sz w:val="26"/>
        </w:rPr>
        <w:t>۱۳-۶. ابزار ثبت و قوانین اجباری</w:t>
      </w:r>
    </w:p>
    <w:p>
      <w:r>
        <w:rPr>
          <w:rFonts w:ascii="Arial" w:hAnsi="Arial"/>
          <w:sz w:val="24"/>
        </w:rPr>
        <w:t>ابزار ثبت: پرونده مشترک گوگل‌شیت با سه بخش اصلی.</w:t>
      </w:r>
    </w:p>
    <w:p>
      <w:pPr>
        <w:pStyle w:val="ListBullet"/>
      </w:pPr>
      <w:r>
        <w:rPr>
          <w:rFonts w:ascii="Arial" w:hAnsi="Arial"/>
          <w:sz w:val="24"/>
        </w:rPr>
        <w:t>فرصت‌های فعال هفتگی</w:t>
      </w:r>
    </w:p>
    <w:p>
      <w:pPr>
        <w:pStyle w:val="ListBullet"/>
      </w:pPr>
      <w:r>
        <w:rPr>
          <w:rFonts w:ascii="Arial" w:hAnsi="Arial"/>
          <w:sz w:val="24"/>
        </w:rPr>
        <w:t>فعالیت‌های ثبت‌شده</w:t>
      </w:r>
    </w:p>
    <w:p>
      <w:pPr>
        <w:pStyle w:val="ListBullet"/>
      </w:pPr>
      <w:r>
        <w:rPr>
          <w:rFonts w:ascii="Arial" w:hAnsi="Arial"/>
          <w:sz w:val="24"/>
        </w:rPr>
        <w:t>نتیجه ماهانه</w:t>
      </w:r>
    </w:p>
    <w:p>
      <w:r>
        <w:rPr>
          <w:rFonts w:ascii="Arial" w:hAnsi="Arial"/>
          <w:sz w:val="24"/>
        </w:rPr>
        <w:t>قوانین ثبت:</w:t>
      </w:r>
    </w:p>
    <w:p>
      <w:pPr>
        <w:pStyle w:val="ListBullet"/>
      </w:pPr>
      <w:r>
        <w:rPr>
          <w:rFonts w:ascii="Arial" w:hAnsi="Arial"/>
          <w:sz w:val="24"/>
        </w:rPr>
        <w:t>هر جلسه، نمایش محصول یا پیشنهاد تجاری حداکثر تا پایان همان روز ثبت شود.</w:t>
      </w:r>
    </w:p>
    <w:p>
      <w:pPr>
        <w:pStyle w:val="ListBullet"/>
      </w:pPr>
      <w:r>
        <w:rPr>
          <w:rFonts w:ascii="Arial" w:hAnsi="Arial"/>
          <w:sz w:val="24"/>
        </w:rPr>
        <w:t>اگر تا ساعت ۱۸ ثبت نشود، در گزارش هفتگی به‌عنوان «ثبت‌نشده» لحاظ می‌شود.</w:t>
      </w:r>
    </w:p>
    <w:p>
      <w:pPr>
        <w:pStyle w:val="ListBullet"/>
      </w:pPr>
      <w:r>
        <w:rPr>
          <w:rFonts w:ascii="Arial" w:hAnsi="Arial"/>
          <w:sz w:val="24"/>
        </w:rPr>
        <w:t>دلیل توقف یا از دست رفتن فرصت باید از فهرست مشخص انتخاب شود: قیمت، زمان، بودجه، تصمیم‌گیرنده، رقابت، محصول، مخاطب نامناسب، عدم نیاز و موارد مشابه.</w:t>
      </w:r>
    </w:p>
    <w:p>
      <w:pPr>
        <w:pStyle w:val="ListBullet"/>
      </w:pPr>
      <w:r>
        <w:rPr>
          <w:rFonts w:ascii="Arial" w:hAnsi="Arial"/>
          <w:sz w:val="24"/>
        </w:rPr>
        <w:t>در جلسه بررسی فروش فقط داده‌های ثبت‌شده بررسی می‌شود. توجیه شفاهی جایگزین ثبت نیست.</w:t>
      </w:r>
    </w:p>
    <w:p>
      <w:pPr>
        <w:spacing w:before="280" w:after="120"/>
      </w:pPr>
      <w:r>
        <w:rPr>
          <w:rFonts w:ascii="Arial" w:hAnsi="Arial"/>
          <w:b/>
          <w:sz w:val="26"/>
        </w:rPr>
        <w:t>۱۳-۷. گزارش‌دهی هفتگی و جلسه بررسی فروش</w:t>
      </w:r>
    </w:p>
    <w:p>
      <w:r>
        <w:rPr>
          <w:rFonts w:ascii="Arial" w:hAnsi="Arial"/>
          <w:sz w:val="24"/>
        </w:rPr>
        <w:t>مسئول نظارت بر ثبت داده‌ها و آماده‌سازی گزارش‌ها: مدیرعامل.</w:t>
      </w:r>
    </w:p>
    <w:p>
      <w:r>
        <w:rPr>
          <w:rFonts w:ascii="Arial" w:hAnsi="Arial"/>
          <w:sz w:val="24"/>
        </w:rPr>
        <w:t>گزارش هفتگی حداقلی که باید تا یکشنبه صبح آماده باشد:</w:t>
      </w:r>
    </w:p>
    <w:p>
      <w:pPr>
        <w:pStyle w:val="ListBullet"/>
      </w:pPr>
      <w:r>
        <w:rPr>
          <w:rFonts w:ascii="Arial" w:hAnsi="Arial"/>
          <w:sz w:val="24"/>
        </w:rPr>
        <w:t>تعداد فرصت‌های جدید اضافه‌شده</w:t>
      </w:r>
    </w:p>
    <w:p>
      <w:pPr>
        <w:pStyle w:val="ListBullet"/>
      </w:pPr>
      <w:r>
        <w:rPr>
          <w:rFonts w:ascii="Arial" w:hAnsi="Arial"/>
          <w:sz w:val="24"/>
        </w:rPr>
        <w:t>تعداد جلسه یا نمایش محصول برگزارشده</w:t>
      </w:r>
    </w:p>
    <w:p>
      <w:pPr>
        <w:pStyle w:val="ListBullet"/>
      </w:pPr>
      <w:r>
        <w:rPr>
          <w:rFonts w:ascii="Arial" w:hAnsi="Arial"/>
          <w:sz w:val="24"/>
        </w:rPr>
        <w:t>تعداد پیشنهاد تجاری ارسال‌شده</w:t>
      </w:r>
    </w:p>
    <w:p>
      <w:pPr>
        <w:pStyle w:val="ListBullet"/>
      </w:pPr>
      <w:r>
        <w:rPr>
          <w:rFonts w:ascii="Arial" w:hAnsi="Arial"/>
          <w:sz w:val="24"/>
        </w:rPr>
        <w:t>فرصت‌هایی که جلو رفته یا متوقف شده‌اند (با دلیل کوتاه)</w:t>
      </w:r>
    </w:p>
    <w:p>
      <w:pPr>
        <w:pStyle w:val="ListBullet"/>
      </w:pPr>
      <w:r>
        <w:rPr>
          <w:rFonts w:ascii="Arial" w:hAnsi="Arial"/>
          <w:sz w:val="24"/>
        </w:rPr>
        <w:t>یک درس آموخته‌شده از هفته</w:t>
      </w:r>
    </w:p>
    <w:p>
      <w:r>
        <w:rPr>
          <w:rFonts w:ascii="Arial" w:hAnsi="Arial"/>
          <w:sz w:val="24"/>
        </w:rPr>
        <w:t>جلسه بررسی فروش هفتگی (۳۰ تا ۴۵ دقیقه):</w:t>
      </w:r>
    </w:p>
    <w:p>
      <w:pPr>
        <w:pStyle w:val="ListBullet"/>
      </w:pPr>
      <w:r>
        <w:rPr>
          <w:rFonts w:ascii="Arial" w:hAnsi="Arial"/>
          <w:sz w:val="24"/>
        </w:rPr>
        <w:t>مرور فرصت‌های فعال</w:t>
      </w:r>
    </w:p>
    <w:p>
      <w:pPr>
        <w:pStyle w:val="ListBullet"/>
      </w:pPr>
      <w:r>
        <w:rPr>
          <w:rFonts w:ascii="Arial" w:hAnsi="Arial"/>
          <w:sz w:val="24"/>
        </w:rPr>
        <w:t>بررسی گلوگاه‌ها</w:t>
      </w:r>
    </w:p>
    <w:p>
      <w:pPr>
        <w:pStyle w:val="ListBullet"/>
      </w:pPr>
      <w:r>
        <w:rPr>
          <w:rFonts w:ascii="Arial" w:hAnsi="Arial"/>
          <w:sz w:val="24"/>
        </w:rPr>
        <w:t>تصمیم‌گیری سریع روی اولویت‌ها</w:t>
      </w:r>
    </w:p>
    <w:p>
      <w:pPr>
        <w:pStyle w:val="ListBullet"/>
      </w:pPr>
      <w:r>
        <w:rPr>
          <w:rFonts w:ascii="Arial" w:hAnsi="Arial"/>
          <w:sz w:val="24"/>
        </w:rPr>
        <w:t>ثبت یک درس از هفته قبل</w:t>
      </w:r>
    </w:p>
    <w:p>
      <w:r>
        <w:rPr>
          <w:rFonts w:ascii="Arial" w:hAnsi="Arial"/>
          <w:sz w:val="24"/>
        </w:rPr>
        <w:t>این جلسه فقط بر اساس داده‌های ثبت‌شده برگزار می‌شود. هدف آن تشخیص سریع مشکل و اقدام است.</w:t>
      </w:r>
    </w:p>
    <w:p>
      <w:pPr>
        <w:spacing w:before="280" w:after="120"/>
      </w:pPr>
      <w:r>
        <w:rPr>
          <w:rFonts w:ascii="Arial" w:hAnsi="Arial"/>
          <w:b/>
          <w:sz w:val="26"/>
        </w:rPr>
        <w:t>۱۳-۸. بازنگری اهداف</w:t>
      </w:r>
    </w:p>
    <w:p>
      <w:r>
        <w:rPr>
          <w:rFonts w:ascii="Arial" w:hAnsi="Arial"/>
          <w:sz w:val="24"/>
        </w:rPr>
        <w:t>اهداف و شاخص‌ها هر سه ماه یک‌بار بازنگری می‌شوند.</w:t>
      </w:r>
    </w:p>
    <w:p>
      <w:r>
        <w:rPr>
          <w:rFonts w:ascii="Arial" w:hAnsi="Arial"/>
          <w:sz w:val="24"/>
        </w:rPr>
        <w:t>معیارهای بازنگری:</w:t>
      </w:r>
    </w:p>
    <w:p>
      <w:pPr>
        <w:pStyle w:val="ListBullet"/>
      </w:pPr>
      <w:r>
        <w:rPr>
          <w:rFonts w:ascii="Arial" w:hAnsi="Arial"/>
          <w:sz w:val="24"/>
        </w:rPr>
        <w:t>آیا داده کافی برای قضاوت جمع شده است؟</w:t>
      </w:r>
    </w:p>
    <w:p>
      <w:pPr>
        <w:pStyle w:val="ListBullet"/>
      </w:pPr>
      <w:r>
        <w:rPr>
          <w:rFonts w:ascii="Arial" w:hAnsi="Arial"/>
          <w:sz w:val="24"/>
        </w:rPr>
        <w:t>کدام شاخص واقعاً به بهبود فروش کمک کرده است؟</w:t>
      </w:r>
    </w:p>
    <w:p>
      <w:pPr>
        <w:pStyle w:val="ListBullet"/>
      </w:pPr>
      <w:r>
        <w:rPr>
          <w:rFonts w:ascii="Arial" w:hAnsi="Arial"/>
          <w:sz w:val="24"/>
        </w:rPr>
        <w:t>کدام شاخص فقط بار ثبت ایجاد کرده و باید حذف یا ساده‌تر شود؟</w:t>
      </w:r>
    </w:p>
    <w:p>
      <w:pPr>
        <w:spacing w:before="280" w:after="120"/>
      </w:pPr>
      <w:r>
        <w:rPr>
          <w:rFonts w:ascii="Arial" w:hAnsi="Arial"/>
          <w:b/>
          <w:sz w:val="26"/>
        </w:rPr>
        <w:t>۱۳-۹. خطاهای رایج</w:t>
      </w:r>
    </w:p>
    <w:p>
      <w:pPr>
        <w:pStyle w:val="ListBullet"/>
      </w:pPr>
      <w:r>
        <w:rPr>
          <w:rFonts w:ascii="Arial" w:hAnsi="Arial"/>
          <w:sz w:val="24"/>
        </w:rPr>
        <w:t>تعریف تعداد زیاد شاخص در تیم کوچک</w:t>
      </w:r>
    </w:p>
    <w:p>
      <w:pPr>
        <w:pStyle w:val="ListBullet"/>
      </w:pPr>
      <w:r>
        <w:rPr>
          <w:rFonts w:ascii="Arial" w:hAnsi="Arial"/>
          <w:sz w:val="24"/>
        </w:rPr>
        <w:t>اتکا به گزارش شفاهی به‌جای ثبت به‌موقع</w:t>
      </w:r>
    </w:p>
    <w:p>
      <w:pPr>
        <w:pStyle w:val="ListBullet"/>
      </w:pPr>
      <w:r>
        <w:rPr>
          <w:rFonts w:ascii="Arial" w:hAnsi="Arial"/>
          <w:sz w:val="24"/>
        </w:rPr>
        <w:t>سنجش افراد بر اساس فعالیت‌هایی که کنترل کامل آن را ندارند</w:t>
      </w:r>
    </w:p>
    <w:p>
      <w:pPr>
        <w:pStyle w:val="ListBullet"/>
      </w:pPr>
      <w:r>
        <w:rPr>
          <w:rFonts w:ascii="Arial" w:hAnsi="Arial"/>
          <w:sz w:val="24"/>
        </w:rPr>
        <w:t>فشار بیش از حد روی شاخص‌های فعالیت قبل از جا افتادن سیستم ثبت</w:t>
      </w:r>
    </w:p>
    <w:p>
      <w:pPr>
        <w:pStyle w:val="ListBullet"/>
      </w:pPr>
      <w:r>
        <w:rPr>
          <w:rFonts w:ascii="Arial" w:hAnsi="Arial"/>
          <w:sz w:val="24"/>
        </w:rPr>
        <w:t>نادیده گرفتن تفاوت بازار سازمانی و بازار کوچک در هدف‌گذاری زمانی</w:t>
      </w:r>
    </w:p>
    <w:p>
      <w:pPr>
        <w:spacing w:before="280" w:after="120"/>
      </w:pPr>
      <w:r>
        <w:rPr>
          <w:rFonts w:ascii="Arial" w:hAnsi="Arial"/>
          <w:b/>
          <w:sz w:val="26"/>
        </w:rPr>
        <w:t>۱۳-۱۰. خلاصه اجرایی</w:t>
      </w:r>
    </w:p>
    <w:p>
      <w:pPr>
        <w:pStyle w:val="ListBullet"/>
      </w:pPr>
      <w:r>
        <w:rPr>
          <w:rFonts w:ascii="Arial" w:hAnsi="Arial"/>
          <w:sz w:val="24"/>
        </w:rPr>
        <w:t>شاخص اصلی فروش: سود ناخالص ماهانه</w:t>
      </w:r>
    </w:p>
    <w:p>
      <w:pPr>
        <w:pStyle w:val="ListBullet"/>
      </w:pPr>
      <w:r>
        <w:rPr>
          <w:rFonts w:ascii="Arial" w:hAnsi="Arial"/>
          <w:sz w:val="24"/>
        </w:rPr>
        <w:t>شاخص‌های فعالیت: پیشنهاد تجاری، جلسه یا نمایش محصول، حساب هدف جدید</w:t>
      </w:r>
    </w:p>
    <w:p>
      <w:pPr>
        <w:pStyle w:val="ListBullet"/>
      </w:pPr>
      <w:r>
        <w:rPr>
          <w:rFonts w:ascii="Arial" w:hAnsi="Arial"/>
          <w:sz w:val="24"/>
        </w:rPr>
        <w:t>ابزار: پرونده گوگل‌شیت با قوانین ثبت سخت</w:t>
      </w:r>
    </w:p>
    <w:p>
      <w:pPr>
        <w:pStyle w:val="ListBullet"/>
      </w:pPr>
      <w:r>
        <w:rPr>
          <w:rFonts w:ascii="Arial" w:hAnsi="Arial"/>
          <w:sz w:val="24"/>
        </w:rPr>
        <w:t>مسئول نظارت بر ثبت و گزارش: مدیرعامل</w:t>
      </w:r>
    </w:p>
    <w:p>
      <w:pPr>
        <w:pStyle w:val="ListBullet"/>
      </w:pPr>
      <w:r>
        <w:rPr>
          <w:rFonts w:ascii="Arial" w:hAnsi="Arial"/>
          <w:sz w:val="24"/>
        </w:rPr>
        <w:t>جلسه هفتگی کوتاه صرفاً بر اساس داده</w:t>
      </w:r>
    </w:p>
    <w:p>
      <w:pPr>
        <w:pStyle w:val="ListBullet"/>
      </w:pPr>
      <w:r>
        <w:rPr>
          <w:rFonts w:ascii="Arial" w:hAnsi="Arial"/>
          <w:sz w:val="24"/>
        </w:rPr>
        <w:t>شاخص‌های جداگانه و هم‌راستا با نقش برای اعضای تیم</w:t>
      </w:r>
    </w:p>
    <w:p>
      <w:pPr>
        <w:pStyle w:val="ListBullet"/>
      </w:pPr>
      <w:r>
        <w:rPr>
          <w:rFonts w:ascii="Arial" w:hAnsi="Arial"/>
          <w:sz w:val="24"/>
        </w:rPr>
        <w:t>بازنگری هر سه ماه یک‌بار</w:t>
      </w:r>
    </w:p>
    <w:p>
      <w:r>
        <w:rPr>
          <w:rFonts w:ascii="Arial" w:hAnsi="Arial"/>
          <w:sz w:val="24"/>
        </w:rPr>
        <w:t>هدف این سیستم این است که بعد از هر ماه یا فصل بتوان دقیق مشخص کرد چه اتفاقی افتاده، چرا رخ داده و قدم بعدی چیست.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40" w:line="276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