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№11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работы с загрузчиком системы GRUB2.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загрузчиком системы GRUB2.</w:t>
      </w:r>
    </w:p>
    <w:bookmarkEnd w:id="10"/>
    <w:bookmarkStart w:id="5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56868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8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8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Определяем пользователя и его принадлежности</w:t>
      </w:r>
    </w:p>
    <w:p>
      <w:pPr>
        <w:pStyle w:val="BodyText"/>
      </w:pPr>
      <w:bookmarkStart w:id="18" w:name="fig:002"/>
      <w:r>
        <w:drawing>
          <wp:inline>
            <wp:extent cx="3733800" cy="99605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9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определяем принадлежность админа</w:t>
      </w:r>
    </w:p>
    <w:p>
      <w:pPr>
        <w:pStyle w:val="BodyText"/>
      </w:pPr>
      <w:bookmarkStart w:id="22" w:name="fig:003"/>
      <w:r>
        <w:drawing>
          <wp:inline>
            <wp:extent cx="3733800" cy="293612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6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открываем файл sudoers в редакторе vi и изменяем параметр %wheel</w:t>
      </w:r>
    </w:p>
    <w:p>
      <w:pPr>
        <w:pStyle w:val="BodyText"/>
      </w:pPr>
      <w:bookmarkStart w:id="26" w:name="fig:004"/>
      <w:r>
        <w:drawing>
          <wp:inline>
            <wp:extent cx="2906829" cy="16362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9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829" cy="16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создаем пользователя alice и даем ему пароль в принадлежности wheel</w:t>
      </w:r>
    </w:p>
    <w:p>
      <w:pPr>
        <w:pStyle w:val="BodyText"/>
      </w:pPr>
      <w:bookmarkStart w:id="30" w:name="fig:005"/>
      <w:r>
        <w:drawing>
          <wp:inline>
            <wp:extent cx="3733800" cy="15811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9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1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Создаем пользователя bob и делаем те же манипуляции</w:t>
      </w:r>
    </w:p>
    <w:p>
      <w:pPr>
        <w:pStyle w:val="BodyText"/>
      </w:pPr>
      <w:bookmarkStart w:id="34" w:name="fig:006"/>
      <w:r>
        <w:drawing>
          <wp:inline>
            <wp:extent cx="3733800" cy="22830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9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проверяем create_home на параметр yes</w:t>
      </w:r>
    </w:p>
    <w:p>
      <w:pPr>
        <w:pStyle w:val="BodyText"/>
      </w:pPr>
      <w:bookmarkStart w:id="38" w:name="fig:007"/>
      <w:r>
        <w:drawing>
          <wp:inline>
            <wp:extent cx="3733800" cy="220987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9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9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проверяем usergroups_enab на значение no и меняем его на no</w:t>
      </w:r>
    </w:p>
    <w:p>
      <w:pPr>
        <w:pStyle w:val="BodyText"/>
      </w:pPr>
      <w:bookmarkStart w:id="42" w:name="fig:008"/>
      <w:r>
        <w:drawing>
          <wp:inline>
            <wp:extent cx="3733800" cy="22410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9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создаем директории</w:t>
      </w:r>
    </w:p>
    <w:p>
      <w:pPr>
        <w:pStyle w:val="BodyText"/>
      </w:pPr>
      <w:bookmarkStart w:id="46" w:name="fig:009"/>
      <w:r>
        <w:drawing>
          <wp:inline>
            <wp:extent cx="3542096" cy="68339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9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096" cy="68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t xml:space="preserve">Рис 9. работаем с имеющимися пользователями</w:t>
      </w:r>
    </w:p>
    <w:p>
      <w:pPr>
        <w:pStyle w:val="BodyText"/>
      </w:pPr>
      <w:bookmarkStart w:id="50" w:name="fig:010"/>
      <w:r>
        <w:drawing>
          <wp:inline>
            <wp:extent cx="3733800" cy="15996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SC9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9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t xml:space="preserve">Рис 10. Работаем с пользователями</w:t>
      </w:r>
    </w:p>
    <w:p>
      <w:pPr>
        <w:pStyle w:val="BodyText"/>
      </w:pPr>
      <w:bookmarkStart w:id="54" w:name="fig:011"/>
      <w:r>
        <w:drawing>
          <wp:inline>
            <wp:extent cx="3733800" cy="19112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SC9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t xml:space="preserve">Рис 11. Работаем с группами</w:t>
      </w:r>
    </w:p>
    <w:bookmarkEnd w:id="55"/>
    <w:bookmarkStart w:id="56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Мы научились работать с группами и пользователями в linux</w:t>
      </w:r>
    </w:p>
    <w:bookmarkEnd w:id="56"/>
    <w:bookmarkStart w:id="5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данной лабораторной работы были получены навыки для работы с загрузчиком системы GRUB2.</w:t>
      </w:r>
    </w:p>
    <w:bookmarkEnd w:id="57"/>
    <w:bookmarkStart w:id="58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/etc/default/grub</w:t>
      </w:r>
    </w:p>
    <w:p>
      <w:pPr>
        <w:numPr>
          <w:ilvl w:val="0"/>
          <w:numId w:val="1001"/>
        </w:numPr>
      </w:pPr>
      <w:r>
        <w:t xml:space="preserve">/boot/grub2/grub.cfg</w:t>
      </w:r>
    </w:p>
    <w:p>
      <w:pPr>
        <w:numPr>
          <w:ilvl w:val="0"/>
          <w:numId w:val="1001"/>
        </w:numPr>
      </w:pPr>
      <w:r>
        <w:t xml:space="preserve">update-grub или grub2-mkconfig -o /boot/grub2/grub.cfg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2026-03-17T19:44:46Z</dcterms:created>
  <dcterms:modified xsi:type="dcterms:W3CDTF">2026-03-17T19:44:46Z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№11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