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№7</w:t>
      </w:r>
    </w:p>
    <w:p>
      <w:pPr>
        <w:pStyle w:val="Author"/>
      </w:pPr>
      <w:r>
        <w:t xml:space="preserve">Скалозуб</w:t>
      </w:r>
      <w:r>
        <w:t xml:space="preserve"> </w:t>
      </w:r>
      <w:r>
        <w:t xml:space="preserve">Александр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Получить навыки работы с журналами мониторинга различных событий в системе.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Поработать с журналом мониторинга событий в системе</w:t>
      </w:r>
    </w:p>
    <w:bookmarkEnd w:id="21"/>
    <w:bookmarkStart w:id="3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bookmarkStart w:id="22" w:name="fig:001"/>
      <w:bookmarkEnd w:id="22"/>
    </w:p>
    <w:p>
      <w:pPr>
        <w:pStyle w:val="BodyText"/>
      </w:pPr>
      <w:r>
        <w:t xml:space="preserve">Рис 1. смотрим логи</w:t>
      </w:r>
    </w:p>
    <w:p>
      <w:pPr>
        <w:pStyle w:val="BodyText"/>
      </w:pPr>
      <w:bookmarkStart w:id="23" w:name="fig:002"/>
      <w:bookmarkEnd w:id="23"/>
    </w:p>
    <w:p>
      <w:pPr>
        <w:pStyle w:val="BodyText"/>
      </w:pPr>
      <w:r>
        <w:t xml:space="preserve">Рис 2. Смотрим логи</w:t>
      </w:r>
    </w:p>
    <w:p>
      <w:pPr>
        <w:pStyle w:val="BodyText"/>
      </w:pPr>
      <w:bookmarkStart w:id="24" w:name="fig:003"/>
      <w:bookmarkEnd w:id="24"/>
    </w:p>
    <w:p>
      <w:pPr>
        <w:pStyle w:val="BodyText"/>
      </w:pPr>
      <w:r>
        <w:t xml:space="preserve">Рис 3. запускаем httpd и смотрим логи</w:t>
      </w:r>
    </w:p>
    <w:p>
      <w:pPr>
        <w:pStyle w:val="BodyText"/>
      </w:pPr>
      <w:bookmarkStart w:id="25" w:name="fig:004"/>
      <w:bookmarkEnd w:id="25"/>
    </w:p>
    <w:p>
      <w:pPr>
        <w:pStyle w:val="BodyText"/>
      </w:pPr>
      <w:r>
        <w:t xml:space="preserve">Рис 4. Создаём файл конфигурации и редактируем его</w:t>
      </w:r>
    </w:p>
    <w:p>
      <w:pPr>
        <w:pStyle w:val="BodyText"/>
      </w:pPr>
      <w:bookmarkStart w:id="26" w:name="fig:005"/>
      <w:bookmarkEnd w:id="26"/>
    </w:p>
    <w:p>
      <w:pPr>
        <w:pStyle w:val="BodyText"/>
      </w:pPr>
      <w:r>
        <w:t xml:space="preserve">Рис 5. перезапускаем httpd</w:t>
      </w:r>
    </w:p>
    <w:p>
      <w:pPr>
        <w:pStyle w:val="BodyText"/>
      </w:pPr>
      <w:bookmarkStart w:id="27" w:name="fig:006"/>
      <w:bookmarkEnd w:id="27"/>
    </w:p>
    <w:p>
      <w:pPr>
        <w:pStyle w:val="BodyText"/>
      </w:pPr>
      <w:r>
        <w:t xml:space="preserve">Рис 6. создаем файл конфигурации и редактируем его</w:t>
      </w:r>
    </w:p>
    <w:p>
      <w:pPr>
        <w:pStyle w:val="BodyText"/>
      </w:pPr>
      <w:bookmarkStart w:id="28" w:name="fig:007"/>
      <w:bookmarkEnd w:id="28"/>
    </w:p>
    <w:p>
      <w:pPr>
        <w:pStyle w:val="BodyText"/>
      </w:pPr>
      <w:r>
        <w:t xml:space="preserve">Рис 7. перезапускаем службу и смотрим логи Рис</w:t>
      </w:r>
    </w:p>
    <w:p>
      <w:pPr>
        <w:pStyle w:val="BodyText"/>
      </w:pPr>
      <w:bookmarkStart w:id="29" w:name="fig:008"/>
      <w:bookmarkEnd w:id="29"/>
    </w:p>
    <w:p>
      <w:pPr>
        <w:pStyle w:val="BodyText"/>
      </w:pPr>
      <w:r>
        <w:t xml:space="preserve">Рис 8. Смотрим логи</w:t>
      </w:r>
    </w:p>
    <w:p>
      <w:pPr>
        <w:pStyle w:val="BodyText"/>
      </w:pPr>
      <w:bookmarkStart w:id="30" w:name="fig:009"/>
      <w:bookmarkEnd w:id="30"/>
    </w:p>
    <w:p>
      <w:pPr>
        <w:pStyle w:val="BodyText"/>
      </w:pPr>
      <w:r>
        <w:t xml:space="preserve">Рис 9. Смотрим логи</w:t>
      </w:r>
    </w:p>
    <w:p>
      <w:pPr>
        <w:pStyle w:val="BodyText"/>
      </w:pPr>
      <w:bookmarkStart w:id="31" w:name="fig:010"/>
      <w:bookmarkEnd w:id="31"/>
    </w:p>
    <w:p>
      <w:pPr>
        <w:pStyle w:val="BodyText"/>
      </w:pPr>
      <w:r>
        <w:t xml:space="preserve">Рис 10. Смотрим логи</w:t>
      </w:r>
    </w:p>
    <w:p>
      <w:pPr>
        <w:pStyle w:val="BodyText"/>
      </w:pPr>
      <w:bookmarkStart w:id="32" w:name="fig:011"/>
      <w:bookmarkEnd w:id="32"/>
    </w:p>
    <w:p>
      <w:pPr>
        <w:pStyle w:val="BodyText"/>
      </w:pPr>
      <w:r>
        <w:t xml:space="preserve">Рис 11. Создаем файл, настраиваем его и выводи логи</w:t>
      </w:r>
    </w:p>
    <w:bookmarkEnd w:id="33"/>
    <w:bookmarkStart w:id="34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Научились работать с логами</w:t>
      </w:r>
    </w:p>
    <w:bookmarkEnd w:id="34"/>
    <w:bookmarkStart w:id="35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numPr>
          <w:ilvl w:val="0"/>
          <w:numId w:val="1001"/>
        </w:numPr>
      </w:pPr>
      <w:r>
        <w:t xml:space="preserve">/etc/rsyslog.conf или /etc/rsyslog.d/</w:t>
      </w:r>
    </w:p>
    <w:p>
      <w:pPr>
        <w:numPr>
          <w:ilvl w:val="0"/>
          <w:numId w:val="1001"/>
        </w:numPr>
      </w:pPr>
      <w:r>
        <w:t xml:space="preserve">/etc/rsyslog.conf или файлы в /etc/rsyslog.d/, связанные с auth или authpriv</w:t>
      </w:r>
    </w:p>
    <w:p>
      <w:pPr>
        <w:numPr>
          <w:ilvl w:val="0"/>
          <w:numId w:val="1001"/>
        </w:numPr>
      </w:pPr>
      <w:r>
        <w:t xml:space="preserve">Зависит от настроек, обычно — несколько секунд или минут, сразу после триггера ротации.</w:t>
      </w:r>
    </w:p>
    <w:p>
      <w:pPr>
        <w:numPr>
          <w:ilvl w:val="0"/>
          <w:numId w:val="1001"/>
        </w:numPr>
      </w:pPr>
      <w:r>
        <w:t xml:space="preserve">*.info /var/log/messages.info</w:t>
      </w:r>
    </w:p>
    <w:p>
      <w:pPr>
        <w:numPr>
          <w:ilvl w:val="0"/>
          <w:numId w:val="1001"/>
        </w:numPr>
      </w:pPr>
      <w:r>
        <w:t xml:space="preserve">tail -f /var/log/messages или journalctl -f</w:t>
      </w:r>
    </w:p>
    <w:p>
      <w:pPr>
        <w:numPr>
          <w:ilvl w:val="0"/>
          <w:numId w:val="1001"/>
        </w:numPr>
      </w:pPr>
      <w:r>
        <w:t xml:space="preserve">journalctl _PID=1 –since</w:t>
      </w:r>
      <w:r>
        <w:t xml:space="preserve"> </w:t>
      </w:r>
      <w:r>
        <w:t xml:space="preserve">“</w:t>
      </w:r>
      <w:r>
        <w:t xml:space="preserve">09:00</w:t>
      </w:r>
      <w:r>
        <w:t xml:space="preserve">”</w:t>
      </w:r>
      <w:r>
        <w:t xml:space="preserve"> </w:t>
      </w:r>
      <w:r>
        <w:t xml:space="preserve">–until</w:t>
      </w:r>
      <w:r>
        <w:t xml:space="preserve"> </w:t>
      </w:r>
      <w:r>
        <w:t xml:space="preserve">“</w:t>
      </w:r>
      <w:r>
        <w:t xml:space="preserve">15:00</w:t>
      </w:r>
      <w:r>
        <w:t xml:space="preserve">”</w:t>
      </w:r>
    </w:p>
    <w:p>
      <w:pPr>
        <w:numPr>
          <w:ilvl w:val="0"/>
          <w:numId w:val="1001"/>
        </w:numPr>
      </w:pPr>
      <w:r>
        <w:t xml:space="preserve">journalctl –boot или journalctl -b</w:t>
      </w:r>
    </w:p>
    <w:p>
      <w:pPr>
        <w:numPr>
          <w:ilvl w:val="0"/>
          <w:numId w:val="1001"/>
        </w:numPr>
      </w:pPr>
      <w:r>
        <w:t xml:space="preserve">Использовать systemctl restart systemd-journald после настройки /etc/systemd/journald.conf.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language>ru-RU</dc:language>
  <cp:keywords/>
  <dcterms:created xsi:type="dcterms:W3CDTF">2026-03-16T18:53:11Z</dcterms:created>
  <dcterms:modified xsi:type="dcterms:W3CDTF">2026-03-16T18:53:11Z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Лабораторная работа №7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