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rStyle w:val="Hyperlink"/>
        </w:rPr>
        <w:t>https://app.presentations.ai/view/FN2mlC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120130" cy="3242310"/>
            <wp:effectExtent l="0" t="0" r="0" b="0"/>
            <wp:docPr id="1" name="影像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120130" cy="3480435"/>
            <wp:effectExtent l="0" t="0" r="0" b="0"/>
            <wp:docPr id="2" name="影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8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120130" cy="3242310"/>
            <wp:effectExtent l="0" t="0" r="0" b="0"/>
            <wp:docPr id="3" name="影像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1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120130" cy="3242310"/>
            <wp:effectExtent l="0" t="0" r="0" b="0"/>
            <wp:docPr id="4" name="影像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19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120130" cy="3388995"/>
            <wp:effectExtent l="0" t="0" r="0" b="0"/>
            <wp:docPr id="5" name="影像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影像10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120130" cy="3512820"/>
            <wp:effectExtent l="0" t="0" r="0" b="0"/>
            <wp:docPr id="6" name="影像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影像11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2660"/>
            <wp:effectExtent l="0" t="0" r="0" b="0"/>
            <wp:wrapSquare wrapText="largest"/>
            <wp:docPr id="7" name="影像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影像12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</w:t>
      </w:r>
      <w:r>
        <w:rPr/>
        <w:t xml:space="preserve">異常檢測專案 這個專案使用 </w:t>
      </w:r>
      <w:r>
        <w:rPr/>
        <w:t xml:space="preserve">Python </w:t>
      </w:r>
      <w:r>
        <w:rPr/>
        <w:t xml:space="preserve">和 </w:t>
      </w:r>
      <w:r>
        <w:rPr/>
        <w:t xml:space="preserve">Isolation Forest </w:t>
      </w:r>
      <w:r>
        <w:rPr/>
        <w:t xml:space="preserve">算法，從資料庫中的日期欄位檢測異常數據點。支援 </w:t>
      </w:r>
      <w:r>
        <w:rPr/>
        <w:t xml:space="preserve">SQLite </w:t>
      </w:r>
      <w:r>
        <w:rPr/>
        <w:t xml:space="preserve">和 </w:t>
      </w:r>
      <w:r>
        <w:rPr/>
        <w:t xml:space="preserve">PostgreSQL </w:t>
      </w:r>
      <w:r>
        <w:rPr/>
        <w:t>兩種資料庫，並提供散點圖可視化。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2.</w:t>
      </w:r>
      <w:r>
        <w:rPr/>
        <w:t xml:space="preserve">功能 數據生成：模擬交易數據，包括正常和異常日期。 異常檢測：使用 </w:t>
      </w:r>
      <w:r>
        <w:rPr/>
        <w:t xml:space="preserve">Scikit-learn </w:t>
      </w:r>
      <w:r>
        <w:rPr/>
        <w:t xml:space="preserve">的 </w:t>
      </w:r>
      <w:r>
        <w:rPr/>
        <w:t xml:space="preserve">Isolation Forest </w:t>
      </w:r>
      <w:r>
        <w:rPr/>
        <w:t>檢測異常日期。 可視化：生成散點圖。 模組化設計：分為數據生成、異常檢測和可視化三個模組。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3.</w:t>
      </w:r>
      <w:r>
        <w:rPr/>
        <w:t xml:space="preserve">檔案結構 </w:t>
      </w:r>
      <w:r>
        <w:rPr/>
        <w:t>data_generator.py</w:t>
      </w:r>
      <w:r>
        <w:rPr/>
        <w:t xml:space="preserve">：生成模擬數據並創建資料庫。 </w:t>
      </w:r>
      <w:r>
        <w:rPr/>
        <w:t>anomaly_detection.py</w:t>
      </w:r>
      <w:r>
        <w:rPr/>
        <w:t xml:space="preserve">：執行異常檢測並整合流程。 </w:t>
      </w:r>
      <w:r>
        <w:rPr/>
        <w:t>visualization.py</w:t>
      </w:r>
      <w:r>
        <w:rPr/>
        <w:t>：繪製散點圖並顯示異常樣本。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4.</w:t>
      </w:r>
      <w:r>
        <w:rPr/>
        <w:t xml:space="preserve">環境需求 </w:t>
      </w:r>
      <w:r>
        <w:rPr/>
        <w:t>Python 3.9+ Conda</w:t>
      </w:r>
      <w:r>
        <w:rPr/>
        <w:t xml:space="preserve">（建議使用 </w:t>
      </w:r>
      <w:r>
        <w:rPr/>
        <w:t xml:space="preserve">Anaconda </w:t>
      </w:r>
      <w:r>
        <w:rPr/>
        <w:t xml:space="preserve">或 </w:t>
      </w:r>
      <w:r>
        <w:rPr/>
        <w:t>Miniconda</w:t>
      </w:r>
      <w:r>
        <w:rPr/>
        <w:t>）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5.postgre sql </w:t>
      </w:r>
      <w:r>
        <w:rPr/>
        <w:t>用</w:t>
      </w:r>
      <w:r>
        <w:rPr/>
        <w:t>podman pod</w:t>
      </w:r>
      <w:r>
        <w:rPr/>
        <w:t>建立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</w:t>
      </w:r>
      <w:r>
        <w:rPr/>
        <w:t>安裝</w:t>
      </w:r>
      <w:r>
        <w:rPr/>
        <w:t>miniconda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2225040"/>
            <wp:effectExtent l="0" t="0" r="0" b="0"/>
            <wp:docPr id="8" name="影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影像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t>2.</w:t>
      </w:r>
      <w:r>
        <w:rPr/>
        <w:t>安裝</w:t>
      </w:r>
      <w:r>
        <w:rPr/>
        <w:t>PODMAN</w:t>
      </w:r>
    </w:p>
    <w:p>
      <w:pPr>
        <w:pStyle w:val="Normal"/>
        <w:bidi w:val="0"/>
        <w:jc w:val="start"/>
        <w:rPr/>
      </w:pPr>
      <w:r>
        <w:rPr/>
        <w:tab/>
        <w:t>2-1.</w:t>
      </w:r>
      <w:r>
        <w:rPr/>
        <w:t>開啟</w:t>
      </w:r>
      <w:r>
        <w:rPr/>
        <w:t xml:space="preserve">WINDOWS </w:t>
      </w:r>
      <w:r>
        <w:rPr/>
        <w:t>虛擬化功能並更新</w:t>
      </w:r>
      <w:r>
        <w:rPr/>
        <w:t>WSL</w:t>
      </w:r>
    </w:p>
    <w:p>
      <w:pPr>
        <w:pStyle w:val="Normal"/>
        <w:bidi w:val="0"/>
        <w:jc w:val="start"/>
        <w:rPr/>
      </w:pPr>
      <w:r>
        <w:rPr>
          <w:rFonts w:ascii="SFMono-Regular;Consolas;Liberation Mono;Menlo;Courier;monospace" w:hAnsi="SFMono-Regular;Consolas;Liberation Mono;Menlo;Courier;monospace"/>
          <w:b w:val="false"/>
          <w:i w:val="false"/>
          <w:caps w:val="false"/>
          <w:smallCaps w:val="false"/>
          <w:color w:val="000000"/>
          <w:spacing w:val="0"/>
          <w:sz w:val="21"/>
        </w:rPr>
        <w:t>dism.exe /online /enable-feature</w:t>
      </w: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SFMono-Regular;Consolas;Liberation Mono;Menlo;Courier;monospace" w:hAnsi="SFMono-Regular;Consolas;Liberation Mono;Menlo;Courier;monospace"/>
          <w:b w:val="false"/>
          <w:i w:val="false"/>
          <w:caps w:val="false"/>
          <w:smallCaps w:val="false"/>
          <w:color w:val="000000"/>
          <w:spacing w:val="0"/>
          <w:sz w:val="21"/>
        </w:rPr>
        <w:t>/featurename:VirtualMachinePlatform /all /norestart</w:t>
      </w:r>
      <w:r>
        <w:rPr>
          <w:color w:val="000000"/>
        </w:rPr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3090"/>
            <wp:effectExtent l="0" t="0" r="0" b="0"/>
            <wp:wrapSquare wrapText="largest"/>
            <wp:docPr id="9" name="影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影像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 xml:space="preserve">2-2. </w:t>
      </w:r>
      <w:r>
        <w:rPr/>
        <w:t>官網下載</w:t>
      </w:r>
      <w:r>
        <w:rPr/>
        <w:t>X64</w:t>
      </w:r>
      <w:r>
        <w:rPr/>
        <w:t>版本</w:t>
      </w:r>
    </w:p>
    <w:p>
      <w:pPr>
        <w:pStyle w:val="Normal"/>
        <w:bidi w:val="0"/>
        <w:jc w:val="start"/>
        <w:rPr/>
      </w:pPr>
      <w:r>
        <w:rPr/>
        <w:t>3.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可以改為微軟黑體</w:t>
      </w:r>
      <w:r>
        <w:rPr/>
        <w:t>(Microsoft JhengHei)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「</w:t>
      </w:r>
      <w:r>
        <w:rPr/>
        <w:drawing>
          <wp:inline distT="0" distB="0" distL="0" distR="0">
            <wp:extent cx="6120130" cy="697865"/>
            <wp:effectExtent l="0" t="0" r="0" b="0"/>
            <wp:docPr id="10" name="影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影像4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4.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經嘗試</w:t>
      </w:r>
      <w:r>
        <w:rPr/>
        <w:t>,</w:t>
      </w:r>
      <w:r>
        <w:rPr/>
        <w:t>此模型大致可以分出過遠的與未來的交易日期</w:t>
      </w:r>
      <w:r>
        <w:rPr/>
        <w:t>(</w:t>
      </w:r>
      <w:r>
        <w:rPr/>
        <w:t>離群值異常</w:t>
      </w:r>
      <w:r>
        <w:rPr/>
        <w:t>)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4-1.</w:t>
      </w:r>
      <w:r>
        <w:rPr/>
        <w:t>一維</w:t>
      </w:r>
      <w:r>
        <w:rPr/>
        <w:t>(</w:t>
      </w:r>
      <w:r>
        <w:rPr/>
        <w:t>日期</w:t>
      </w:r>
      <w:r>
        <w:rPr/>
        <w:t>)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4623435" cy="2442845"/>
            <wp:effectExtent l="0" t="0" r="0" b="0"/>
            <wp:docPr id="11" name="影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影像5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增加懸停功能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3347720" cy="1773555"/>
            <wp:effectExtent l="0" t="0" r="0" b="0"/>
            <wp:docPr id="12" name="影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影像3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4-2.</w:t>
      </w:r>
      <w:r>
        <w:rPr/>
        <w:t>二維</w:t>
      </w:r>
      <w:r>
        <w:rPr/>
        <w:t>(</w:t>
      </w:r>
      <w:r>
        <w:rPr/>
        <w:t>日期</w:t>
      </w:r>
      <w:r>
        <w:rPr/>
        <w:t>+</w:t>
      </w:r>
      <w:r>
        <w:rPr/>
        <w:t>金額</w:t>
      </w:r>
      <w:r>
        <w:rPr/>
        <w:t>)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5019675" cy="2659380"/>
            <wp:effectExtent l="0" t="0" r="0" b="0"/>
            <wp:docPr id="13" name="影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影像6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4-3.</w:t>
      </w:r>
      <w:r>
        <w:rPr/>
        <w:t>三維</w:t>
      </w:r>
      <w:r>
        <w:rPr/>
        <w:t>(</w:t>
      </w:r>
      <w:r>
        <w:rPr/>
        <w:t>日期</w:t>
      </w:r>
      <w:r>
        <w:rPr/>
        <w:t>+</w:t>
      </w:r>
      <w:r>
        <w:rPr/>
        <w:t>金額</w:t>
      </w:r>
      <w:r>
        <w:rPr/>
        <w:t>+</w:t>
      </w:r>
      <w:r>
        <w:rPr/>
        <w:t>信用額度</w:t>
      </w:r>
      <w:r>
        <w:rPr/>
        <w:t>)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3642360" cy="3089275"/>
            <wp:effectExtent l="0" t="0" r="0" b="0"/>
            <wp:docPr id="14" name="影像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影像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發現信用額度並沒有正確的被異常檢測出來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增加標準化亦即把值歸在</w:t>
      </w:r>
      <w:r>
        <w:rPr/>
        <w:t>0~1</w:t>
      </w:r>
      <w:r>
        <w:rPr/>
        <w:t>之間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2952750" cy="2150110"/>
            <wp:effectExtent l="0" t="0" r="0" b="0"/>
            <wp:docPr id="15" name="影像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影像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筆數放大至十萬筆</w:t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4182110" cy="2215515"/>
            <wp:effectExtent l="0" t="0" r="0" b="0"/>
            <wp:docPr id="16" name="影像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影像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hanging="0" w:start="0" w:end="0"/>
        <w:jc w:val="start"/>
        <w:rPr/>
      </w:pPr>
      <w:r>
        <w:rPr/>
        <w:t>成功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88"/>
    <w:family w:val="roman"/>
    <w:pitch w:val="variable"/>
  </w:font>
  <w:font w:name="Liberation Serif">
    <w:altName w:val="Times New Roman"/>
    <w:charset w:val="88"/>
    <w:family w:val="swiss"/>
    <w:pitch w:val="variable"/>
  </w:font>
  <w:font w:name="OpenSymbol">
    <w:altName w:val="Arial Unicode MS"/>
    <w:charset w:val="88"/>
    <w:family w:val="roman"/>
    <w:pitch w:val="variable"/>
  </w:font>
  <w:font w:name="Liberation Sans">
    <w:altName w:val="Arial"/>
    <w:charset w:val="88"/>
    <w:family w:val="roman"/>
    <w:pitch w:val="variable"/>
  </w:font>
  <w:font w:name="SFMono-Regular">
    <w:altName w:val="Consolas"/>
    <w:charset w:val="8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新細明體" w:cs="Arial"/>
        <w:kern w:val="2"/>
        <w:sz w:val="24"/>
        <w:szCs w:val="24"/>
        <w:lang w:val="en-US" w:eastAsia="zh-TW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新細明體" w:cs="Arial"/>
      <w:color w:val="auto"/>
      <w:kern w:val="2"/>
      <w:sz w:val="24"/>
      <w:szCs w:val="24"/>
      <w:lang w:val="en-US" w:eastAsia="zh-TW" w:bidi="hi-IN"/>
    </w:rPr>
  </w:style>
  <w:style w:type="paragraph" w:styleId="Heading2">
    <w:name w:val="Heading 2"/>
    <w:basedOn w:val="Style13"/>
    <w:next w:val="BodyText"/>
    <w:qFormat/>
    <w:pPr>
      <w:spacing w:before="200" w:after="120"/>
      <w:outlineLvl w:val="1"/>
    </w:pPr>
    <w:rPr>
      <w:rFonts w:ascii="Liberation Serif" w:hAnsi="Liberation Serif" w:eastAsia="新細明體" w:cs="Arial"/>
      <w:b/>
      <w:bCs/>
      <w:sz w:val="36"/>
      <w:szCs w:val="36"/>
    </w:rPr>
  </w:style>
  <w:style w:type="paragraph" w:styleId="Heading3">
    <w:name w:val="Heading 3"/>
    <w:basedOn w:val="Style13"/>
    <w:next w:val="BodyText"/>
    <w:qFormat/>
    <w:pPr>
      <w:spacing w:before="140" w:after="120"/>
      <w:outlineLvl w:val="2"/>
    </w:pPr>
    <w:rPr>
      <w:rFonts w:ascii="Liberation Serif" w:hAnsi="Liberation Serif" w:eastAsia="新細明體" w:cs="Arial"/>
      <w:b/>
      <w:bCs/>
      <w:sz w:val="28"/>
      <w:szCs w:val="28"/>
    </w:rPr>
  </w:style>
  <w:style w:type="paragraph" w:styleId="Heading4">
    <w:name w:val="Heading 4"/>
    <w:basedOn w:val="Style13"/>
    <w:next w:val="BodyText"/>
    <w:qFormat/>
    <w:pPr>
      <w:spacing w:before="120" w:after="120"/>
      <w:outlineLvl w:val="3"/>
    </w:pPr>
    <w:rPr>
      <w:rFonts w:ascii="Liberation Serif" w:hAnsi="Liberation Serif" w:eastAsia="新細明體" w:cs="Arial"/>
      <w:b/>
      <w:bCs/>
      <w:sz w:val="24"/>
      <w:szCs w:val="24"/>
    </w:rPr>
  </w:style>
  <w:style w:type="character" w:styleId="Hyperlink">
    <w:name w:val="Hyperlink"/>
    <w:rPr>
      <w:color w:val="000080"/>
      <w:u w:val="single"/>
    </w:rPr>
  </w:style>
  <w:style w:type="character" w:styleId="Style11">
    <w:name w:val="項目符號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tyle12">
    <w:name w:val="編號字元"/>
    <w:qFormat/>
    <w:rPr/>
  </w:style>
  <w:style w:type="paragraph" w:styleId="Style13">
    <w:name w:val="標題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微軟正黑體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索引"/>
    <w:basedOn w:val="Normal"/>
    <w:qFormat/>
    <w:pPr>
      <w:suppressLineNumbers/>
    </w:pPr>
    <w:rPr>
      <w:rFonts w:cs="Arial"/>
    </w:rPr>
  </w:style>
  <w:style w:type="paragraph" w:styleId="Style15">
    <w:name w:val="水平線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844</TotalTime>
  <Application>LibreOffice/24.2.3.2$Windows_X86_64 LibreOffice_project/433d9c2ded56988e8a90e6b2e771ee4e6a5ab2ba</Application>
  <AppVersion>15.0000</AppVersion>
  <Pages>7</Pages>
  <Words>374</Words>
  <Characters>701</Characters>
  <CharactersWithSpaces>743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2025-03-09T11:39:24Z</dcterms:created>
  <dc:creator/>
  <dc:description/>
  <dc:language>zh-TW</dc:language>
  <cp:lastModifiedBy/>
  <dcterms:modified xsi:type="dcterms:W3CDTF">2025-03-25T22:36:00Z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