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30 日，付款方式为银行转账。</w:t>
      </w:r>
    </w:p>
    <w:p>
      <w:r>
        <w:t>第二条 违约责任</w:t>
      </w:r>
    </w:p>
    <w:p>
      <w:r>
        <w:t>违约金为合同总金额的 35%。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知识产权全部由甲方享有。</w:t>
      </w:r>
    </w:p>
    <w:p>
      <w:r>
        <w:t>第五条 合同解除</w:t>
      </w:r>
    </w:p>
    <w:p>
      <w:r>
        <w:t>甲方有权随时单方解除本合同。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保密期限由双方另行约定。</w:t>
      </w:r>
    </w:p>
    <w:p>
      <w:r>
        <w:t>第八条 续约</w:t>
      </w:r>
    </w:p>
    <w:p>
      <w:r>
        <w:t>合同期满后自动续约。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