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Spec="center" w:tblpY="841"/>
        <w:tblW w:w="1034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gridCol w:w="7087"/>
        <w:tblGridChange w:id="0">
          <w:tblGrid>
            <w:gridCol w:w="3261"/>
            <w:gridCol w:w="7087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257587" cy="814256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587" cy="8142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LLAMADO DE ATENCIÓN VERBAL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 de Formación Profesional Integral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Procedimiento de Ejecución de la Formación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Formato de apoyo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DEL APRENDIZ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 Y APELLIDOS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shd w:fill="eeeeee" w:val="clear"/>
                <w:rtl w:val="0"/>
              </w:rPr>
              <w:t xml:space="preserve">LAURA MAYERLY BRAVO IPUJAN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DE IDENTIFICACIÓN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shd w:fill="eeeeee" w:val="clear"/>
                <w:rtl w:val="0"/>
              </w:rPr>
              <w:t xml:space="preserve">1113671087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 MISENA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mayer_0302@live.com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 ALTERNO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mayer_0302@live.com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NRO. CELULAR O TEL. FIJO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3175868409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DEL CURSO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2849458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25/06/2024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SITUACIÓN A CORREGIR (Descripción detallada de la situación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DEL PORQUÉ SE PRESENTA LA SITUACIÓN</w:t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Escriba aquí la razón: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consideración la situación presentada con la prendiz por ser víctima de la violencia en el departamento del cauca y el consecuente fallecimiento de su señora madre, se hace una excepción en relación con las faltas de asistencia, pero respecto a la evidencias que ella debe presentar a los instructores David marquez y alejandro caicedo se le hará una acciona complementarias orientado a 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CUAL ES EL IMPACTO Y EL EFECTO DE LA SITUACIÓN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EFECTO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COMPROMISO ADQUIRIDO POR EL APRENDIZ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Escriba aquí su compromiso: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Nota: Las acciones aquí establecidas serán concertadas en común acuerdo entre el aprendiz y la(s) persona(s) responsable(s) del proceso formativo, teniendo en cuenta que con ello se de solución a la situación que originó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 DEL APRENDIZ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INSTRUCTOR Y No. IDENTIFICACIÓN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Freddy Sierra Silva CC6478800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GESTOR DE LA FICHA Y No DE IDENTIFICACIÓN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1B6D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vOcSuxFaR//cLvet/9sKaQabag==">CgMxLjAyCGguZ2pkZ3hzOAByITFDcTVWTHNRdnZYREtsS243MGd1dmdoc1pIOUpzYURDag==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2020-02-17T01:19:00Z</dcterms:created>
  <dc:creator>Fosierras</dc:creator>
</cp:coreProperties>
</file>