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98FF" w14:textId="77777777" w:rsidR="00E84B2D" w:rsidRPr="00E84B2D" w:rsidRDefault="00E84B2D" w:rsidP="00E84B2D">
      <w:pPr>
        <w:pStyle w:val="Title"/>
        <w:rPr>
          <w:rFonts w:eastAsia="Times New Roman"/>
        </w:rPr>
      </w:pPr>
      <w:r w:rsidRPr="00E84B2D">
        <w:rPr>
          <w:rFonts w:eastAsia="Times New Roman"/>
        </w:rPr>
        <w:t>Team Charter &amp; Working Agreement</w:t>
      </w:r>
    </w:p>
    <w:p w14:paraId="273754EA" w14:textId="77777777" w:rsidR="00E84B2D" w:rsidRPr="00E84B2D" w:rsidRDefault="00E84B2D" w:rsidP="00E84B2D">
      <w:pPr>
        <w:pStyle w:val="Heading1"/>
        <w:rPr>
          <w:rFonts w:eastAsia="Times New Roman"/>
        </w:rPr>
      </w:pPr>
      <w:r w:rsidRPr="00E84B2D">
        <w:rPr>
          <w:rFonts w:eastAsia="Times New Roman"/>
        </w:rPr>
        <w:t>Team Members &amp; Roles</w:t>
      </w:r>
    </w:p>
    <w:p w14:paraId="10C16C87" w14:textId="77777777" w:rsidR="00E84B2D" w:rsidRPr="00E84B2D" w:rsidRDefault="00E84B2D" w:rsidP="00E84B2D">
      <w:pPr>
        <w:rPr>
          <w:kern w:val="0"/>
          <w:sz w:val="21"/>
          <w:szCs w:val="21"/>
        </w:rPr>
      </w:pPr>
      <w:r w:rsidRPr="00E84B2D">
        <w:rPr>
          <w:kern w:val="0"/>
          <w:sz w:val="21"/>
          <w:szCs w:val="21"/>
        </w:rPr>
        <w:t>Describe each member’s role, primary responsibilities, backups/rotation plan, and contact info.</w:t>
      </w:r>
    </w:p>
    <w:p w14:paraId="676D3083" w14:textId="77777777" w:rsidR="00E84B2D" w:rsidRPr="00E84B2D" w:rsidRDefault="00E84B2D" w:rsidP="00E84B2D">
      <w:pPr>
        <w:pStyle w:val="Heading1"/>
        <w:rPr>
          <w:rFonts w:eastAsia="Times New Roman"/>
        </w:rPr>
      </w:pPr>
      <w:r w:rsidRPr="00E84B2D">
        <w:rPr>
          <w:rFonts w:eastAsia="Times New Roman"/>
        </w:rPr>
        <w:t>Decision-Making Model</w:t>
      </w:r>
    </w:p>
    <w:p w14:paraId="62EAF7A4" w14:textId="77777777" w:rsidR="00E84B2D" w:rsidRPr="00E84B2D" w:rsidRDefault="00E84B2D" w:rsidP="00E84B2D">
      <w:pPr>
        <w:rPr>
          <w:kern w:val="0"/>
          <w:sz w:val="21"/>
          <w:szCs w:val="21"/>
        </w:rPr>
      </w:pPr>
      <w:r w:rsidRPr="00E84B2D">
        <w:rPr>
          <w:kern w:val="0"/>
          <w:sz w:val="21"/>
          <w:szCs w:val="21"/>
        </w:rPr>
        <w:t>State how decisions are made (e.g., consent/majority), quorum, tie-break rules, and which decisions need instructor/partner input.</w:t>
      </w:r>
    </w:p>
    <w:p w14:paraId="6B2B378D" w14:textId="77777777" w:rsidR="00E84B2D" w:rsidRPr="00E84B2D" w:rsidRDefault="00E84B2D" w:rsidP="00E84B2D">
      <w:pPr>
        <w:pStyle w:val="Heading1"/>
        <w:rPr>
          <w:rFonts w:eastAsia="Times New Roman"/>
        </w:rPr>
      </w:pPr>
      <w:r w:rsidRPr="00E84B2D">
        <w:rPr>
          <w:rFonts w:eastAsia="Times New Roman"/>
        </w:rPr>
        <w:t>Meeting Cadence &amp; Tools</w:t>
      </w:r>
    </w:p>
    <w:p w14:paraId="73FF086B" w14:textId="77777777" w:rsidR="00E84B2D" w:rsidRPr="00E84B2D" w:rsidRDefault="00E84B2D" w:rsidP="00E84B2D">
      <w:pPr>
        <w:rPr>
          <w:kern w:val="0"/>
          <w:sz w:val="21"/>
          <w:szCs w:val="21"/>
        </w:rPr>
      </w:pPr>
      <w:r w:rsidRPr="00E84B2D">
        <w:rPr>
          <w:kern w:val="0"/>
          <w:sz w:val="21"/>
          <w:szCs w:val="21"/>
        </w:rPr>
        <w:t>List recurring meetings (purpose, length, when/where), required tools (repo, tracker, chat, CI), and response-time expectations.</w:t>
      </w:r>
    </w:p>
    <w:p w14:paraId="19F2D5CD" w14:textId="77777777" w:rsidR="00E84B2D" w:rsidRPr="00E84B2D" w:rsidRDefault="00E84B2D" w:rsidP="00E84B2D">
      <w:pPr>
        <w:pStyle w:val="Heading1"/>
        <w:rPr>
          <w:rFonts w:eastAsia="Times New Roman"/>
        </w:rPr>
      </w:pPr>
      <w:r w:rsidRPr="00E84B2D">
        <w:rPr>
          <w:rFonts w:eastAsia="Times New Roman"/>
        </w:rPr>
        <w:t>Risk Management &amp; Escalation Path</w:t>
      </w:r>
    </w:p>
    <w:p w14:paraId="1400E6BA" w14:textId="77777777" w:rsidR="00E84B2D" w:rsidRPr="00E84B2D" w:rsidRDefault="00E84B2D" w:rsidP="00E84B2D">
      <w:pPr>
        <w:rPr>
          <w:kern w:val="0"/>
          <w:sz w:val="21"/>
          <w:szCs w:val="21"/>
        </w:rPr>
      </w:pPr>
      <w:r w:rsidRPr="00E84B2D">
        <w:rPr>
          <w:kern w:val="0"/>
          <w:sz w:val="21"/>
          <w:szCs w:val="21"/>
        </w:rPr>
        <w:t>Identify top risks, early warning indicators, and who escalates to whom with timelines and evidence to provide.</w:t>
      </w:r>
    </w:p>
    <w:p w14:paraId="01A02B77" w14:textId="77777777" w:rsidR="00E84B2D" w:rsidRPr="00E84B2D" w:rsidRDefault="00E84B2D" w:rsidP="00E84B2D">
      <w:pPr>
        <w:pStyle w:val="Heading1"/>
        <w:rPr>
          <w:rFonts w:eastAsia="Times New Roman"/>
        </w:rPr>
      </w:pPr>
      <w:r w:rsidRPr="00E84B2D">
        <w:rPr>
          <w:rFonts w:eastAsia="Times New Roman"/>
        </w:rPr>
        <w:t>Conflict Resolution &amp; Accountability</w:t>
      </w:r>
    </w:p>
    <w:p w14:paraId="78B0290D" w14:textId="77777777" w:rsidR="00E84B2D" w:rsidRPr="00E84B2D" w:rsidRDefault="00E84B2D" w:rsidP="00E84B2D">
      <w:pPr>
        <w:rPr>
          <w:kern w:val="0"/>
          <w:sz w:val="21"/>
          <w:szCs w:val="21"/>
        </w:rPr>
      </w:pPr>
      <w:r w:rsidRPr="00E84B2D">
        <w:rPr>
          <w:kern w:val="0"/>
          <w:sz w:val="21"/>
          <w:szCs w:val="21"/>
        </w:rPr>
        <w:t>Define triggers, stepwise restorative actions, timelines, and how objective evidence (PRs, reviews, attendance) will be used.</w:t>
      </w:r>
    </w:p>
    <w:p w14:paraId="1923DA1A" w14:textId="77777777" w:rsidR="00E84B2D" w:rsidRPr="00E84B2D" w:rsidRDefault="00E84B2D" w:rsidP="00E84B2D">
      <w:pPr>
        <w:pStyle w:val="Heading1"/>
        <w:rPr>
          <w:rFonts w:eastAsia="Times New Roman"/>
        </w:rPr>
      </w:pPr>
      <w:r w:rsidRPr="00E84B2D">
        <w:rPr>
          <w:rFonts w:eastAsia="Times New Roman"/>
        </w:rPr>
        <w:t>Definition of Done (DoD) &amp; Quality Gates</w:t>
      </w:r>
    </w:p>
    <w:p w14:paraId="0F72D890" w14:textId="77777777" w:rsidR="00E84B2D" w:rsidRPr="00E84B2D" w:rsidRDefault="00E84B2D" w:rsidP="00E84B2D">
      <w:pPr>
        <w:rPr>
          <w:kern w:val="0"/>
          <w:sz w:val="21"/>
          <w:szCs w:val="21"/>
        </w:rPr>
      </w:pPr>
      <w:r w:rsidRPr="00E84B2D">
        <w:rPr>
          <w:kern w:val="0"/>
          <w:sz w:val="21"/>
          <w:szCs w:val="21"/>
        </w:rPr>
        <w:t>Enumerate required checks before merge (tests, code review, security/static analysis, docs updates) and name the enforcing CI jobs.</w:t>
      </w:r>
    </w:p>
    <w:p w14:paraId="43EAB9DE" w14:textId="77777777" w:rsidR="00E84B2D" w:rsidRPr="00E84B2D" w:rsidRDefault="00E84B2D" w:rsidP="00E84B2D">
      <w:pPr>
        <w:pStyle w:val="Heading1"/>
        <w:rPr>
          <w:rFonts w:eastAsia="Times New Roman"/>
        </w:rPr>
      </w:pPr>
      <w:r w:rsidRPr="00E84B2D">
        <w:rPr>
          <w:rFonts w:eastAsia="Times New Roman"/>
        </w:rPr>
        <w:t>Accessibility &amp; Inclusion Practices</w:t>
      </w:r>
    </w:p>
    <w:p w14:paraId="1EE96446" w14:textId="77777777" w:rsidR="00E84B2D" w:rsidRPr="00E84B2D" w:rsidRDefault="00E84B2D" w:rsidP="00E84B2D">
      <w:pPr>
        <w:rPr>
          <w:kern w:val="0"/>
          <w:sz w:val="21"/>
          <w:szCs w:val="21"/>
        </w:rPr>
      </w:pPr>
      <w:r w:rsidRPr="00E84B2D">
        <w:rPr>
          <w:kern w:val="0"/>
          <w:sz w:val="21"/>
          <w:szCs w:val="21"/>
        </w:rPr>
        <w:t>Specify meeting norms (time zones, turn-taking, note-taking), accommodation process, and how barriers will be surfaced/addressed.</w:t>
      </w:r>
    </w:p>
    <w:p w14:paraId="7AB8971C" w14:textId="77777777" w:rsidR="00E84B2D" w:rsidRPr="00E84B2D" w:rsidRDefault="00E84B2D" w:rsidP="00E84B2D">
      <w:pPr>
        <w:pStyle w:val="Heading1"/>
        <w:rPr>
          <w:rFonts w:eastAsia="Times New Roman"/>
        </w:rPr>
      </w:pPr>
      <w:r w:rsidRPr="00E84B2D">
        <w:rPr>
          <w:rFonts w:eastAsia="Times New Roman"/>
        </w:rPr>
        <w:t>Policy Owners &amp; Review Dates</w:t>
      </w:r>
    </w:p>
    <w:p w14:paraId="168A0A88" w14:textId="77777777" w:rsidR="00E84B2D" w:rsidRPr="00E84B2D" w:rsidRDefault="00E84B2D" w:rsidP="00E84B2D">
      <w:pPr>
        <w:rPr>
          <w:kern w:val="0"/>
          <w:sz w:val="21"/>
          <w:szCs w:val="21"/>
        </w:rPr>
      </w:pPr>
      <w:r w:rsidRPr="00E84B2D">
        <w:rPr>
          <w:kern w:val="0"/>
          <w:sz w:val="21"/>
          <w:szCs w:val="21"/>
        </w:rPr>
        <w:t>Assign an owner and next review date for each section; explain how updates are proposed and approved.</w:t>
      </w:r>
    </w:p>
    <w:p w14:paraId="48C2B289" w14:textId="77777777" w:rsidR="00E84B2D" w:rsidRPr="00E84B2D" w:rsidRDefault="00E84B2D" w:rsidP="00E84B2D">
      <w:pPr>
        <w:pStyle w:val="Heading1"/>
        <w:rPr>
          <w:rFonts w:eastAsia="Times New Roman"/>
        </w:rPr>
      </w:pPr>
      <w:r w:rsidRPr="00E84B2D">
        <w:rPr>
          <w:rFonts w:eastAsia="Times New Roman"/>
        </w:rPr>
        <w:t>Links &amp; Artifacts</w:t>
      </w:r>
    </w:p>
    <w:p w14:paraId="70481546" w14:textId="77777777" w:rsidR="00E84B2D" w:rsidRPr="00E84B2D" w:rsidRDefault="00E84B2D" w:rsidP="00E84B2D">
      <w:pPr>
        <w:rPr>
          <w:kern w:val="0"/>
          <w:sz w:val="21"/>
          <w:szCs w:val="21"/>
        </w:rPr>
      </w:pPr>
      <w:r w:rsidRPr="00E84B2D">
        <w:rPr>
          <w:kern w:val="0"/>
          <w:sz w:val="21"/>
          <w:szCs w:val="21"/>
        </w:rPr>
        <w:t>Link to meeting agenda/notes template, CI dashboard, linter/formatter config, and any external docs referenced.</w:t>
      </w:r>
    </w:p>
    <w:p w14:paraId="2ED54A25" w14:textId="77777777" w:rsidR="002F4914" w:rsidRPr="00E84B2D" w:rsidRDefault="002F4914" w:rsidP="00E84B2D"/>
    <w:sectPr w:rsidR="002F4914" w:rsidRPr="00E84B2D" w:rsidSect="00E84B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2D"/>
    <w:rsid w:val="002F4914"/>
    <w:rsid w:val="004B3534"/>
    <w:rsid w:val="00517414"/>
    <w:rsid w:val="006E1A6C"/>
    <w:rsid w:val="006F0AAC"/>
    <w:rsid w:val="0095454C"/>
    <w:rsid w:val="00A33D2F"/>
    <w:rsid w:val="00AA17BB"/>
    <w:rsid w:val="00E84B2D"/>
    <w:rsid w:val="00EE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0EB54"/>
  <w15:chartTrackingRefBased/>
  <w15:docId w15:val="{F8BD50E0-0665-4746-8DF2-267F0453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4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B2D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E84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Ulbrich, Alexander</dc:creator>
  <cp:keywords/>
  <dc:description/>
  <cp:lastModifiedBy>Ulbrich, Alexander</cp:lastModifiedBy>
  <cp:revision>1</cp:revision>
  <dcterms:created xsi:type="dcterms:W3CDTF">2025-08-28T19:02:00Z</dcterms:created>
  <dcterms:modified xsi:type="dcterms:W3CDTF">2025-08-28T19:03:00Z</dcterms:modified>
</cp:coreProperties>
</file>