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13AEE" w14:textId="77777777" w:rsidR="00B703F2" w:rsidRPr="00207295" w:rsidRDefault="00352980" w:rsidP="00FC5BC8">
      <w:pPr>
        <w:pStyle w:val="Name"/>
        <w:tabs>
          <w:tab w:val="right" w:pos="8640"/>
        </w:tabs>
        <w:jc w:val="center"/>
        <w:rPr>
          <w:rFonts w:asciiTheme="minorHAnsi" w:hAnsiTheme="minorHAnsi" w:cstheme="minorHAnsi"/>
          <w:szCs w:val="20"/>
        </w:rPr>
      </w:pPr>
      <w:bookmarkStart w:id="0" w:name="_GoBack"/>
      <w:bookmarkEnd w:id="0"/>
      <w:r w:rsidRPr="00207295">
        <w:rPr>
          <w:rFonts w:asciiTheme="minorHAnsi" w:hAnsiTheme="minorHAnsi" w:cstheme="minorHAnsi"/>
          <w:szCs w:val="20"/>
        </w:rPr>
        <w:t>Audrey Dunham</w:t>
      </w:r>
    </w:p>
    <w:p w14:paraId="386E9AF2" w14:textId="1E23F92E" w:rsidR="00352980" w:rsidRPr="00811812" w:rsidRDefault="00352980" w:rsidP="002000D9">
      <w:pPr>
        <w:tabs>
          <w:tab w:val="right" w:pos="8640"/>
        </w:tabs>
        <w:spacing w:line="0" w:lineRule="atLeast"/>
        <w:jc w:val="center"/>
        <w:rPr>
          <w:i/>
        </w:rPr>
      </w:pPr>
      <w:r w:rsidRPr="00811812">
        <w:rPr>
          <w:i/>
        </w:rPr>
        <w:t xml:space="preserve">1046 N Euclid Ave, </w:t>
      </w:r>
      <w:r w:rsidR="006B7182" w:rsidRPr="00811812">
        <w:rPr>
          <w:i/>
        </w:rPr>
        <w:t>Tucson</w:t>
      </w:r>
      <w:r w:rsidRPr="00811812">
        <w:rPr>
          <w:i/>
        </w:rPr>
        <w:t xml:space="preserve"> AZ, 85719</w:t>
      </w:r>
    </w:p>
    <w:p w14:paraId="063B11A1" w14:textId="77777777" w:rsidR="00A90527" w:rsidRPr="00811812" w:rsidRDefault="00352980" w:rsidP="002000D9">
      <w:pPr>
        <w:tabs>
          <w:tab w:val="right" w:pos="8640"/>
        </w:tabs>
        <w:spacing w:line="0" w:lineRule="atLeast"/>
        <w:jc w:val="center"/>
        <w:rPr>
          <w:i/>
        </w:rPr>
      </w:pPr>
      <w:r w:rsidRPr="00811812">
        <w:rPr>
          <w:i/>
        </w:rPr>
        <w:t xml:space="preserve">Mobile: (607) 339-8128 ● Email: </w:t>
      </w:r>
      <w:hyperlink r:id="rId8" w:history="1">
        <w:r w:rsidRPr="00811812">
          <w:rPr>
            <w:rStyle w:val="Hyperlink"/>
            <w:i/>
          </w:rPr>
          <w:t>amd95@email.arizona.edu</w:t>
        </w:r>
      </w:hyperlink>
    </w:p>
    <w:p w14:paraId="23200D8E" w14:textId="77777777" w:rsidR="00352980" w:rsidRPr="002000D9" w:rsidRDefault="00352980" w:rsidP="002000D9">
      <w:pPr>
        <w:tabs>
          <w:tab w:val="right" w:pos="8640"/>
        </w:tabs>
        <w:spacing w:line="0" w:lineRule="atLeast"/>
        <w:jc w:val="center"/>
        <w:rPr>
          <w:i/>
          <w:sz w:val="20"/>
          <w:szCs w:val="20"/>
        </w:rPr>
      </w:pPr>
    </w:p>
    <w:p w14:paraId="1FB4BFAE" w14:textId="77777777" w:rsidR="00A90527" w:rsidRPr="00811812" w:rsidRDefault="00251FA2" w:rsidP="002000D9">
      <w:pPr>
        <w:pStyle w:val="Heading1"/>
        <w:tabs>
          <w:tab w:val="right" w:pos="8640"/>
        </w:tabs>
        <w:rPr>
          <w:rFonts w:asciiTheme="minorHAnsi" w:hAnsiTheme="minorHAnsi" w:cstheme="minorHAnsi"/>
          <w:szCs w:val="24"/>
        </w:rPr>
      </w:pPr>
      <w:r w:rsidRPr="00811812">
        <w:rPr>
          <w:rFonts w:asciiTheme="minorHAnsi" w:hAnsiTheme="minorHAnsi" w:cstheme="minorHAnsi"/>
          <w:szCs w:val="24"/>
        </w:rPr>
        <w:t>Education</w:t>
      </w:r>
    </w:p>
    <w:p w14:paraId="742A2770" w14:textId="77777777" w:rsidR="00935844" w:rsidRPr="002000D9" w:rsidRDefault="00935844" w:rsidP="002000D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  <w:sz w:val="20"/>
          <w:szCs w:val="20"/>
        </w:rPr>
      </w:pPr>
    </w:p>
    <w:p w14:paraId="1037DA7E" w14:textId="77777777" w:rsidR="00352980" w:rsidRPr="002000D9" w:rsidRDefault="00A90527" w:rsidP="002000D9">
      <w:pPr>
        <w:tabs>
          <w:tab w:val="left" w:pos="720"/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2000D9">
        <w:rPr>
          <w:rFonts w:asciiTheme="minorHAnsi" w:hAnsiTheme="minorHAnsi" w:cstheme="minorHAnsi"/>
          <w:b/>
          <w:sz w:val="20"/>
          <w:szCs w:val="20"/>
        </w:rPr>
        <w:t>PhD</w:t>
      </w:r>
      <w:r w:rsidR="00251FA2" w:rsidRPr="002000D9">
        <w:rPr>
          <w:rFonts w:asciiTheme="minorHAnsi" w:hAnsiTheme="minorHAnsi" w:cstheme="minorHAnsi"/>
          <w:b/>
          <w:sz w:val="20"/>
          <w:szCs w:val="20"/>
        </w:rPr>
        <w:tab/>
      </w:r>
      <w:r w:rsidR="00352980" w:rsidRPr="002000D9">
        <w:rPr>
          <w:rFonts w:asciiTheme="minorHAnsi" w:hAnsiTheme="minorHAnsi" w:cstheme="minorHAnsi"/>
          <w:sz w:val="20"/>
          <w:szCs w:val="20"/>
        </w:rPr>
        <w:t>University of Arizona</w:t>
      </w:r>
    </w:p>
    <w:p w14:paraId="73955DAD" w14:textId="77777777" w:rsidR="00F2639B" w:rsidRDefault="00352980" w:rsidP="00F2639B">
      <w:pPr>
        <w:tabs>
          <w:tab w:val="left" w:pos="720"/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2000D9">
        <w:rPr>
          <w:rFonts w:asciiTheme="minorHAnsi" w:hAnsiTheme="minorHAnsi" w:cstheme="minorHAnsi"/>
          <w:sz w:val="20"/>
          <w:szCs w:val="20"/>
        </w:rPr>
        <w:tab/>
        <w:t>Department of Geosciences</w:t>
      </w:r>
      <w:r w:rsidR="00EA2F62" w:rsidRPr="002000D9">
        <w:rPr>
          <w:rFonts w:asciiTheme="minorHAnsi" w:hAnsiTheme="minorHAnsi" w:cstheme="minorHAnsi"/>
          <w:sz w:val="20"/>
          <w:szCs w:val="20"/>
        </w:rPr>
        <w:tab/>
      </w:r>
      <w:r w:rsidR="00A90527" w:rsidRPr="002000D9">
        <w:rPr>
          <w:rFonts w:asciiTheme="minorHAnsi" w:hAnsiTheme="minorHAnsi" w:cstheme="minorHAnsi"/>
          <w:sz w:val="20"/>
          <w:szCs w:val="20"/>
        </w:rPr>
        <w:t xml:space="preserve"> </w:t>
      </w:r>
      <w:r w:rsidR="00C7161D" w:rsidRPr="002000D9">
        <w:rPr>
          <w:rFonts w:asciiTheme="minorHAnsi" w:hAnsiTheme="minorHAnsi" w:cstheme="minorHAnsi"/>
          <w:sz w:val="20"/>
          <w:szCs w:val="20"/>
        </w:rPr>
        <w:t>May 20</w:t>
      </w:r>
      <w:r w:rsidRPr="002000D9">
        <w:rPr>
          <w:rFonts w:asciiTheme="minorHAnsi" w:hAnsiTheme="minorHAnsi" w:cstheme="minorHAnsi"/>
          <w:sz w:val="20"/>
          <w:szCs w:val="20"/>
        </w:rPr>
        <w:t>22</w:t>
      </w:r>
    </w:p>
    <w:p w14:paraId="7CC54080" w14:textId="36485BAC" w:rsidR="00F2639B" w:rsidRPr="00F126D9" w:rsidRDefault="00A90527" w:rsidP="00F2639B">
      <w:pPr>
        <w:tabs>
          <w:tab w:val="left" w:pos="720"/>
          <w:tab w:val="right" w:pos="8640"/>
        </w:tabs>
        <w:ind w:left="720"/>
        <w:rPr>
          <w:rFonts w:asciiTheme="minorHAnsi" w:hAnsiTheme="minorHAnsi" w:cstheme="minorHAnsi"/>
          <w:i/>
          <w:sz w:val="20"/>
          <w:szCs w:val="20"/>
        </w:rPr>
      </w:pPr>
      <w:r w:rsidRPr="00F841D3">
        <w:rPr>
          <w:rFonts w:asciiTheme="minorHAnsi" w:hAnsiTheme="minorHAnsi" w:cstheme="minorHAnsi"/>
          <w:b/>
          <w:i/>
          <w:sz w:val="20"/>
          <w:szCs w:val="20"/>
        </w:rPr>
        <w:t>Dissertation:</w:t>
      </w:r>
      <w:r w:rsidRPr="002000D9">
        <w:rPr>
          <w:rFonts w:asciiTheme="minorHAnsi" w:hAnsiTheme="minorHAnsi" w:cstheme="minorHAnsi"/>
          <w:sz w:val="20"/>
          <w:szCs w:val="20"/>
        </w:rPr>
        <w:t xml:space="preserve"> </w:t>
      </w:r>
      <w:r w:rsidR="00F2639B" w:rsidRPr="00F126D9">
        <w:rPr>
          <w:rFonts w:asciiTheme="minorHAnsi" w:hAnsiTheme="minorHAnsi" w:cstheme="minorHAnsi"/>
          <w:i/>
          <w:sz w:val="20"/>
          <w:szCs w:val="20"/>
        </w:rPr>
        <w:t>“From western North America to the Himalaya: Using region shallow</w:t>
      </w:r>
    </w:p>
    <w:p w14:paraId="44B025F4" w14:textId="3AEA6251" w:rsidR="00A90527" w:rsidRPr="00F126D9" w:rsidRDefault="00F2639B" w:rsidP="00F2639B">
      <w:pPr>
        <w:tabs>
          <w:tab w:val="left" w:pos="720"/>
          <w:tab w:val="right" w:pos="8640"/>
        </w:tabs>
        <w:ind w:left="720"/>
        <w:rPr>
          <w:rFonts w:asciiTheme="minorHAnsi" w:hAnsiTheme="minorHAnsi" w:cstheme="minorHAnsi"/>
          <w:i/>
          <w:sz w:val="20"/>
          <w:szCs w:val="20"/>
        </w:rPr>
      </w:pPr>
      <w:r w:rsidRPr="00F126D9">
        <w:rPr>
          <w:rFonts w:asciiTheme="minorHAnsi" w:hAnsiTheme="minorHAnsi" w:cstheme="minorHAnsi"/>
          <w:i/>
          <w:sz w:val="20"/>
          <w:szCs w:val="20"/>
        </w:rPr>
        <w:t xml:space="preserve">earth structure and ground </w:t>
      </w:r>
      <w:r w:rsidR="00A50589">
        <w:rPr>
          <w:rFonts w:asciiTheme="minorHAnsi" w:hAnsiTheme="minorHAnsi" w:cstheme="minorHAnsi"/>
          <w:i/>
          <w:sz w:val="20"/>
          <w:szCs w:val="20"/>
        </w:rPr>
        <w:t>motion</w:t>
      </w:r>
      <w:r w:rsidRPr="00F126D9">
        <w:rPr>
          <w:rFonts w:asciiTheme="minorHAnsi" w:hAnsiTheme="minorHAnsi" w:cstheme="minorHAnsi"/>
          <w:i/>
          <w:sz w:val="20"/>
          <w:szCs w:val="20"/>
        </w:rPr>
        <w:t xml:space="preserve"> models to better understand seismic hazard”</w:t>
      </w:r>
    </w:p>
    <w:p w14:paraId="34ACEA51" w14:textId="77777777" w:rsidR="00352980" w:rsidRPr="002000D9" w:rsidRDefault="00352980" w:rsidP="002000D9">
      <w:pPr>
        <w:tabs>
          <w:tab w:val="right" w:pos="8640"/>
        </w:tabs>
        <w:ind w:firstLine="720"/>
        <w:rPr>
          <w:rFonts w:asciiTheme="minorHAnsi" w:hAnsiTheme="minorHAnsi" w:cstheme="minorHAnsi"/>
          <w:sz w:val="20"/>
          <w:szCs w:val="20"/>
        </w:rPr>
      </w:pPr>
    </w:p>
    <w:p w14:paraId="68A5F5BF" w14:textId="77777777" w:rsidR="00811812" w:rsidRDefault="00EA2F62" w:rsidP="00811812">
      <w:pPr>
        <w:tabs>
          <w:tab w:val="left" w:pos="720"/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2000D9">
        <w:rPr>
          <w:rFonts w:asciiTheme="minorHAnsi" w:hAnsiTheme="minorHAnsi" w:cstheme="minorHAnsi"/>
          <w:b/>
          <w:sz w:val="20"/>
          <w:szCs w:val="20"/>
        </w:rPr>
        <w:t>BS</w:t>
      </w:r>
      <w:r w:rsidRPr="002000D9">
        <w:rPr>
          <w:rFonts w:asciiTheme="minorHAnsi" w:hAnsiTheme="minorHAnsi" w:cstheme="minorHAnsi"/>
          <w:b/>
          <w:sz w:val="20"/>
          <w:szCs w:val="20"/>
        </w:rPr>
        <w:tab/>
      </w:r>
      <w:r w:rsidR="00352980" w:rsidRPr="002000D9">
        <w:rPr>
          <w:rFonts w:asciiTheme="minorHAnsi" w:hAnsiTheme="minorHAnsi" w:cstheme="minorHAnsi"/>
          <w:sz w:val="20"/>
          <w:szCs w:val="20"/>
        </w:rPr>
        <w:t>Pennsylvania State University</w:t>
      </w:r>
      <w:r w:rsidRPr="002000D9">
        <w:rPr>
          <w:rFonts w:asciiTheme="minorHAnsi" w:hAnsiTheme="minorHAnsi" w:cstheme="minorHAnsi"/>
          <w:sz w:val="20"/>
          <w:szCs w:val="20"/>
        </w:rPr>
        <w:tab/>
      </w:r>
      <w:r w:rsidR="00352980" w:rsidRPr="002000D9">
        <w:rPr>
          <w:rFonts w:asciiTheme="minorHAnsi" w:hAnsiTheme="minorHAnsi" w:cstheme="minorHAnsi"/>
          <w:sz w:val="20"/>
          <w:szCs w:val="20"/>
        </w:rPr>
        <w:t>August 2017</w:t>
      </w:r>
    </w:p>
    <w:p w14:paraId="41D195CD" w14:textId="77777777" w:rsidR="00811812" w:rsidRDefault="00811812" w:rsidP="00811812">
      <w:pPr>
        <w:tabs>
          <w:tab w:val="left" w:pos="720"/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352980" w:rsidRPr="002000D9">
        <w:rPr>
          <w:rFonts w:asciiTheme="minorHAnsi" w:hAnsiTheme="minorHAnsi" w:cstheme="minorHAnsi"/>
          <w:sz w:val="20"/>
          <w:szCs w:val="20"/>
        </w:rPr>
        <w:t>College of Earth and Mineral Sciences</w:t>
      </w:r>
    </w:p>
    <w:p w14:paraId="206CA527" w14:textId="77777777" w:rsidR="00811812" w:rsidRDefault="00811812" w:rsidP="00811812">
      <w:pPr>
        <w:tabs>
          <w:tab w:val="left" w:pos="720"/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352980" w:rsidRPr="002000D9">
        <w:rPr>
          <w:rFonts w:asciiTheme="minorHAnsi" w:hAnsiTheme="minorHAnsi" w:cstheme="minorHAnsi"/>
          <w:sz w:val="20"/>
          <w:szCs w:val="20"/>
        </w:rPr>
        <w:t>Schreyer Honors College</w:t>
      </w:r>
    </w:p>
    <w:p w14:paraId="03088E2E" w14:textId="77777777" w:rsidR="00811812" w:rsidRDefault="00811812" w:rsidP="00811812">
      <w:pPr>
        <w:tabs>
          <w:tab w:val="left" w:pos="720"/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352980" w:rsidRPr="002000D9">
        <w:rPr>
          <w:rFonts w:asciiTheme="minorHAnsi" w:hAnsiTheme="minorHAnsi" w:cstheme="minorHAnsi"/>
          <w:sz w:val="20"/>
          <w:szCs w:val="20"/>
        </w:rPr>
        <w:t>Major in geoscience, Minor in geophysics</w:t>
      </w:r>
    </w:p>
    <w:p w14:paraId="7A433959" w14:textId="35153F69" w:rsidR="00935844" w:rsidRPr="00F126D9" w:rsidRDefault="00811812" w:rsidP="00811812">
      <w:pPr>
        <w:tabs>
          <w:tab w:val="left" w:pos="720"/>
          <w:tab w:val="right" w:pos="8640"/>
        </w:tabs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b/>
          <w:i/>
          <w:sz w:val="20"/>
          <w:szCs w:val="20"/>
        </w:rPr>
        <w:tab/>
      </w:r>
      <w:r w:rsidR="00352980" w:rsidRPr="002000D9">
        <w:rPr>
          <w:rFonts w:asciiTheme="minorHAnsi" w:hAnsiTheme="minorHAnsi" w:cstheme="minorHAnsi"/>
          <w:b/>
          <w:i/>
          <w:sz w:val="20"/>
          <w:szCs w:val="20"/>
        </w:rPr>
        <w:t>Thesis:</w:t>
      </w:r>
      <w:r w:rsidR="00352980" w:rsidRPr="002000D9">
        <w:rPr>
          <w:rFonts w:asciiTheme="minorHAnsi" w:hAnsiTheme="minorHAnsi" w:cstheme="minorHAnsi"/>
          <w:sz w:val="20"/>
          <w:szCs w:val="20"/>
        </w:rPr>
        <w:t xml:space="preserve"> </w:t>
      </w:r>
      <w:r w:rsidR="00F126D9" w:rsidRPr="00F126D9">
        <w:rPr>
          <w:rFonts w:asciiTheme="minorHAnsi" w:hAnsiTheme="minorHAnsi" w:cstheme="minorHAnsi"/>
          <w:i/>
          <w:sz w:val="20"/>
          <w:szCs w:val="20"/>
        </w:rPr>
        <w:t>“</w:t>
      </w:r>
      <w:r w:rsidR="00352980" w:rsidRPr="00F126D9">
        <w:rPr>
          <w:rFonts w:asciiTheme="minorHAnsi" w:hAnsiTheme="minorHAnsi" w:cstheme="minorHAnsi"/>
          <w:i/>
          <w:sz w:val="20"/>
          <w:szCs w:val="20"/>
        </w:rPr>
        <w:t xml:space="preserve">Earthquake </w:t>
      </w:r>
      <w:r w:rsidR="00352980" w:rsidRPr="00F126D9">
        <w:rPr>
          <w:i/>
          <w:sz w:val="20"/>
          <w:szCs w:val="20"/>
        </w:rPr>
        <w:t>processes in the Lesser Antilles subduction zone</w:t>
      </w:r>
      <w:r w:rsidR="00F126D9" w:rsidRPr="00F126D9">
        <w:rPr>
          <w:i/>
          <w:sz w:val="20"/>
          <w:szCs w:val="20"/>
        </w:rPr>
        <w:t>”</w:t>
      </w:r>
    </w:p>
    <w:p w14:paraId="7FFC05D7" w14:textId="77777777" w:rsidR="00935844" w:rsidRPr="002000D9" w:rsidRDefault="00935844" w:rsidP="002000D9">
      <w:p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</w:p>
    <w:p w14:paraId="0278F947" w14:textId="77777777" w:rsidR="00251FA2" w:rsidRPr="00811812" w:rsidRDefault="00251FA2" w:rsidP="002000D9">
      <w:pPr>
        <w:pStyle w:val="Heading1"/>
        <w:tabs>
          <w:tab w:val="right" w:pos="8640"/>
        </w:tabs>
        <w:rPr>
          <w:rFonts w:asciiTheme="minorHAnsi" w:hAnsiTheme="minorHAnsi" w:cstheme="minorHAnsi"/>
          <w:szCs w:val="24"/>
        </w:rPr>
      </w:pPr>
      <w:r w:rsidRPr="00811812">
        <w:rPr>
          <w:rFonts w:asciiTheme="minorHAnsi" w:hAnsiTheme="minorHAnsi" w:cstheme="minorHAnsi"/>
          <w:szCs w:val="24"/>
        </w:rPr>
        <w:t>Research Experience</w:t>
      </w:r>
    </w:p>
    <w:p w14:paraId="75FFC91E" w14:textId="77777777" w:rsidR="00935844" w:rsidRPr="002000D9" w:rsidRDefault="00935844" w:rsidP="002000D9">
      <w:pPr>
        <w:tabs>
          <w:tab w:val="right" w:pos="8640"/>
          <w:tab w:val="left" w:pos="8920"/>
        </w:tabs>
        <w:spacing w:line="0" w:lineRule="atLeast"/>
        <w:rPr>
          <w:b/>
          <w:sz w:val="20"/>
          <w:szCs w:val="20"/>
        </w:rPr>
      </w:pPr>
    </w:p>
    <w:p w14:paraId="70D38A2B" w14:textId="77777777" w:rsidR="00F2325F" w:rsidRPr="002000D9" w:rsidRDefault="00F2325F" w:rsidP="002000D9">
      <w:pPr>
        <w:tabs>
          <w:tab w:val="right" w:pos="8640"/>
          <w:tab w:val="left" w:pos="8920"/>
        </w:tabs>
        <w:spacing w:line="0" w:lineRule="atLeast"/>
        <w:rPr>
          <w:sz w:val="20"/>
          <w:szCs w:val="20"/>
        </w:rPr>
      </w:pPr>
      <w:r w:rsidRPr="002000D9">
        <w:rPr>
          <w:b/>
          <w:sz w:val="20"/>
          <w:szCs w:val="20"/>
        </w:rPr>
        <w:t>Global Seismology and Tectonics Laboratory</w:t>
      </w:r>
      <w:r w:rsidR="00935844" w:rsidRPr="002000D9">
        <w:rPr>
          <w:b/>
          <w:sz w:val="20"/>
          <w:szCs w:val="20"/>
        </w:rPr>
        <w:tab/>
      </w:r>
      <w:r w:rsidR="00935844" w:rsidRPr="002000D9">
        <w:rPr>
          <w:sz w:val="20"/>
          <w:szCs w:val="20"/>
        </w:rPr>
        <w:t>Tucson, AZ</w:t>
      </w:r>
    </w:p>
    <w:p w14:paraId="7E6897B7" w14:textId="77777777" w:rsidR="00F2325F" w:rsidRPr="002000D9" w:rsidRDefault="00F2325F" w:rsidP="002000D9">
      <w:pPr>
        <w:tabs>
          <w:tab w:val="right" w:pos="8640"/>
        </w:tabs>
        <w:spacing w:line="38" w:lineRule="exact"/>
        <w:rPr>
          <w:sz w:val="20"/>
          <w:szCs w:val="20"/>
        </w:rPr>
      </w:pPr>
    </w:p>
    <w:p w14:paraId="0D9150AD" w14:textId="77777777" w:rsidR="00F2325F" w:rsidRPr="002000D9" w:rsidRDefault="00F2325F" w:rsidP="002000D9">
      <w:pPr>
        <w:tabs>
          <w:tab w:val="right" w:pos="8640"/>
        </w:tabs>
        <w:spacing w:line="0" w:lineRule="atLeast"/>
        <w:rPr>
          <w:i/>
          <w:sz w:val="20"/>
          <w:szCs w:val="20"/>
        </w:rPr>
      </w:pPr>
      <w:r w:rsidRPr="002000D9">
        <w:rPr>
          <w:i/>
          <w:sz w:val="20"/>
          <w:szCs w:val="20"/>
        </w:rPr>
        <w:t xml:space="preserve">Graduate Research Assistant, PhD </w:t>
      </w:r>
      <w:proofErr w:type="gramStart"/>
      <w:r w:rsidRPr="002000D9">
        <w:rPr>
          <w:i/>
          <w:sz w:val="20"/>
          <w:szCs w:val="20"/>
        </w:rPr>
        <w:t>Candidate</w:t>
      </w:r>
      <w:r w:rsidR="00935844" w:rsidRPr="002000D9">
        <w:rPr>
          <w:i/>
          <w:sz w:val="20"/>
          <w:szCs w:val="20"/>
        </w:rPr>
        <w:t xml:space="preserve">  </w:t>
      </w:r>
      <w:r w:rsidR="00935844" w:rsidRPr="002000D9">
        <w:rPr>
          <w:i/>
          <w:sz w:val="20"/>
          <w:szCs w:val="20"/>
        </w:rPr>
        <w:tab/>
      </w:r>
      <w:proofErr w:type="gramEnd"/>
      <w:r w:rsidR="00935844" w:rsidRPr="002000D9">
        <w:rPr>
          <w:i/>
          <w:sz w:val="20"/>
          <w:szCs w:val="20"/>
        </w:rPr>
        <w:t>August 2017-Present</w:t>
      </w:r>
    </w:p>
    <w:p w14:paraId="1AD0C6CE" w14:textId="77777777" w:rsidR="00F2325F" w:rsidRPr="002000D9" w:rsidRDefault="00F2325F" w:rsidP="002000D9">
      <w:pPr>
        <w:tabs>
          <w:tab w:val="right" w:pos="8640"/>
        </w:tabs>
        <w:spacing w:line="235" w:lineRule="auto"/>
        <w:rPr>
          <w:sz w:val="20"/>
          <w:szCs w:val="20"/>
        </w:rPr>
      </w:pPr>
      <w:r w:rsidRPr="002000D9">
        <w:rPr>
          <w:i/>
          <w:sz w:val="20"/>
          <w:szCs w:val="20"/>
        </w:rPr>
        <w:t xml:space="preserve">Advisor: </w:t>
      </w:r>
      <w:r w:rsidRPr="002000D9">
        <w:rPr>
          <w:sz w:val="20"/>
          <w:szCs w:val="20"/>
        </w:rPr>
        <w:t>Dr. Eric Kiser</w:t>
      </w:r>
    </w:p>
    <w:p w14:paraId="56678B06" w14:textId="33AA184F" w:rsidR="00935844" w:rsidRPr="002000D9" w:rsidRDefault="00935844" w:rsidP="002000D9">
      <w:pPr>
        <w:numPr>
          <w:ilvl w:val="0"/>
          <w:numId w:val="8"/>
        </w:numPr>
        <w:tabs>
          <w:tab w:val="left" w:pos="640"/>
          <w:tab w:val="right" w:pos="8640"/>
        </w:tabs>
        <w:spacing w:line="247" w:lineRule="auto"/>
        <w:ind w:left="640" w:right="220" w:hanging="275"/>
        <w:rPr>
          <w:rFonts w:eastAsia="Arial"/>
          <w:sz w:val="20"/>
          <w:szCs w:val="20"/>
        </w:rPr>
      </w:pPr>
      <w:r w:rsidRPr="002000D9">
        <w:rPr>
          <w:sz w:val="20"/>
          <w:szCs w:val="20"/>
        </w:rPr>
        <w:t>Simulate strong ground motions from earthquakes using the spectral element method (implemented in SPECFEM3D). Investigate landslide distribution related to simulated seismic shaking of 2015 M7.8 Gorkha earthquake in Nepal</w:t>
      </w:r>
      <w:r w:rsidR="00CC5FAB">
        <w:rPr>
          <w:sz w:val="20"/>
          <w:szCs w:val="20"/>
        </w:rPr>
        <w:t>,</w:t>
      </w:r>
      <w:r w:rsidRPr="002000D9">
        <w:rPr>
          <w:sz w:val="20"/>
          <w:szCs w:val="20"/>
        </w:rPr>
        <w:t xml:space="preserve"> </w:t>
      </w:r>
      <w:r w:rsidR="00CC5FAB">
        <w:rPr>
          <w:sz w:val="20"/>
          <w:szCs w:val="20"/>
        </w:rPr>
        <w:t xml:space="preserve">future work includes the </w:t>
      </w:r>
      <w:r w:rsidRPr="002000D9">
        <w:rPr>
          <w:sz w:val="20"/>
          <w:szCs w:val="20"/>
        </w:rPr>
        <w:t>2005 M</w:t>
      </w:r>
      <w:r w:rsidR="00CC5FAB">
        <w:rPr>
          <w:sz w:val="20"/>
          <w:szCs w:val="20"/>
        </w:rPr>
        <w:t>7.6</w:t>
      </w:r>
      <w:r w:rsidR="00207295">
        <w:rPr>
          <w:sz w:val="20"/>
          <w:szCs w:val="20"/>
        </w:rPr>
        <w:t xml:space="preserve"> Kashmir earthquake</w:t>
      </w:r>
      <w:r w:rsidR="00CC5FAB">
        <w:rPr>
          <w:sz w:val="20"/>
          <w:szCs w:val="20"/>
        </w:rPr>
        <w:t>.</w:t>
      </w:r>
    </w:p>
    <w:p w14:paraId="5D4D5C3D" w14:textId="3212B41F" w:rsidR="00F2325F" w:rsidRPr="002000D9" w:rsidRDefault="00F2325F" w:rsidP="002000D9">
      <w:pPr>
        <w:numPr>
          <w:ilvl w:val="0"/>
          <w:numId w:val="8"/>
        </w:numPr>
        <w:tabs>
          <w:tab w:val="left" w:pos="640"/>
          <w:tab w:val="right" w:pos="8640"/>
        </w:tabs>
        <w:spacing w:line="249" w:lineRule="auto"/>
        <w:ind w:left="640" w:right="40" w:hanging="275"/>
        <w:rPr>
          <w:rFonts w:eastAsia="Arial"/>
          <w:sz w:val="20"/>
          <w:szCs w:val="20"/>
        </w:rPr>
      </w:pPr>
      <w:r w:rsidRPr="002000D9">
        <w:rPr>
          <w:sz w:val="20"/>
          <w:szCs w:val="20"/>
        </w:rPr>
        <w:t>Process seismic data sets from regions of high seismic hazard to investigate relationships between shallow crustal structure and earthquake processes. Current datasets include nodal arrays in the Cascadia Subduction Zone</w:t>
      </w:r>
      <w:r w:rsidR="00935844" w:rsidRPr="002000D9">
        <w:rPr>
          <w:sz w:val="20"/>
          <w:szCs w:val="20"/>
        </w:rPr>
        <w:t xml:space="preserve">, </w:t>
      </w:r>
      <w:r w:rsidRPr="002000D9">
        <w:rPr>
          <w:sz w:val="20"/>
          <w:szCs w:val="20"/>
        </w:rPr>
        <w:t>the Teton Fault in Northwestern Wyoming</w:t>
      </w:r>
      <w:r w:rsidR="00935844" w:rsidRPr="002000D9">
        <w:rPr>
          <w:sz w:val="20"/>
          <w:szCs w:val="20"/>
        </w:rPr>
        <w:t>, and induced seismicity in Raton, NM.</w:t>
      </w:r>
    </w:p>
    <w:p w14:paraId="7BD8820C" w14:textId="77777777" w:rsidR="00F2325F" w:rsidRPr="002000D9" w:rsidRDefault="00F2325F" w:rsidP="002000D9">
      <w:pPr>
        <w:tabs>
          <w:tab w:val="right" w:pos="8640"/>
        </w:tabs>
        <w:spacing w:line="2" w:lineRule="exact"/>
        <w:rPr>
          <w:rFonts w:eastAsia="Arial"/>
          <w:sz w:val="20"/>
          <w:szCs w:val="20"/>
        </w:rPr>
      </w:pPr>
    </w:p>
    <w:p w14:paraId="6E91C1C9" w14:textId="77777777" w:rsidR="00207295" w:rsidRDefault="00207295" w:rsidP="00207295">
      <w:pPr>
        <w:tabs>
          <w:tab w:val="right" w:pos="8640"/>
        </w:tabs>
        <w:spacing w:line="0" w:lineRule="atLeast"/>
        <w:rPr>
          <w:b/>
          <w:color w:val="000000" w:themeColor="text1"/>
          <w:sz w:val="20"/>
          <w:szCs w:val="20"/>
        </w:rPr>
      </w:pPr>
    </w:p>
    <w:p w14:paraId="160E884F" w14:textId="5B65E1BC" w:rsidR="00207295" w:rsidRPr="00CB7FD2" w:rsidRDefault="00207295" w:rsidP="00207295">
      <w:pPr>
        <w:tabs>
          <w:tab w:val="right" w:pos="8640"/>
        </w:tabs>
        <w:spacing w:line="0" w:lineRule="atLeast"/>
        <w:rPr>
          <w:color w:val="000000" w:themeColor="text1"/>
          <w:sz w:val="20"/>
          <w:szCs w:val="20"/>
        </w:rPr>
      </w:pPr>
      <w:r w:rsidRPr="00CB7FD2">
        <w:rPr>
          <w:b/>
          <w:color w:val="000000" w:themeColor="text1"/>
          <w:sz w:val="20"/>
          <w:szCs w:val="20"/>
        </w:rPr>
        <w:t>Earthquake Seismology Laboratory</w:t>
      </w:r>
      <w:r w:rsidRPr="00CB7FD2">
        <w:rPr>
          <w:color w:val="000000" w:themeColor="text1"/>
          <w:sz w:val="20"/>
          <w:szCs w:val="20"/>
        </w:rPr>
        <w:t xml:space="preserve"> </w:t>
      </w:r>
      <w:r w:rsidRPr="00CB7FD2">
        <w:rPr>
          <w:color w:val="000000" w:themeColor="text1"/>
          <w:sz w:val="20"/>
          <w:szCs w:val="20"/>
        </w:rPr>
        <w:tab/>
        <w:t>University Park, PA</w:t>
      </w:r>
    </w:p>
    <w:p w14:paraId="469005E2" w14:textId="77777777" w:rsidR="00207295" w:rsidRPr="00CB7FD2" w:rsidRDefault="00207295" w:rsidP="00207295">
      <w:pPr>
        <w:tabs>
          <w:tab w:val="right" w:pos="8640"/>
        </w:tabs>
        <w:spacing w:line="38" w:lineRule="exact"/>
        <w:rPr>
          <w:color w:val="000000" w:themeColor="text1"/>
          <w:sz w:val="20"/>
          <w:szCs w:val="20"/>
        </w:rPr>
      </w:pPr>
    </w:p>
    <w:p w14:paraId="1E3E7802" w14:textId="77777777" w:rsidR="00207295" w:rsidRPr="00CB7FD2" w:rsidRDefault="00207295" w:rsidP="00207295">
      <w:pPr>
        <w:tabs>
          <w:tab w:val="right" w:pos="8640"/>
        </w:tabs>
        <w:spacing w:line="0" w:lineRule="atLeast"/>
        <w:rPr>
          <w:i/>
          <w:color w:val="000000" w:themeColor="text1"/>
          <w:sz w:val="20"/>
          <w:szCs w:val="20"/>
        </w:rPr>
      </w:pPr>
      <w:r w:rsidRPr="00CB7FD2">
        <w:rPr>
          <w:i/>
          <w:color w:val="000000" w:themeColor="text1"/>
          <w:sz w:val="20"/>
          <w:szCs w:val="20"/>
        </w:rPr>
        <w:t>Undergraduate Researcher</w:t>
      </w:r>
      <w:r w:rsidRPr="00CB7FD2">
        <w:rPr>
          <w:i/>
          <w:color w:val="000000" w:themeColor="text1"/>
          <w:sz w:val="20"/>
          <w:szCs w:val="20"/>
        </w:rPr>
        <w:tab/>
        <w:t xml:space="preserve"> January 2016-May 2017</w:t>
      </w:r>
    </w:p>
    <w:p w14:paraId="5D8EB473" w14:textId="77777777" w:rsidR="00207295" w:rsidRPr="00CB7FD2" w:rsidRDefault="00207295" w:rsidP="00207295">
      <w:pPr>
        <w:tabs>
          <w:tab w:val="right" w:pos="8640"/>
        </w:tabs>
        <w:spacing w:line="235" w:lineRule="auto"/>
        <w:rPr>
          <w:color w:val="000000" w:themeColor="text1"/>
          <w:sz w:val="20"/>
          <w:szCs w:val="20"/>
        </w:rPr>
      </w:pPr>
      <w:r w:rsidRPr="00CB7FD2">
        <w:rPr>
          <w:i/>
          <w:color w:val="000000" w:themeColor="text1"/>
          <w:sz w:val="20"/>
          <w:szCs w:val="20"/>
        </w:rPr>
        <w:t xml:space="preserve">Advisor: </w:t>
      </w:r>
      <w:r w:rsidRPr="00CB7FD2">
        <w:rPr>
          <w:color w:val="000000" w:themeColor="text1"/>
          <w:sz w:val="20"/>
          <w:szCs w:val="20"/>
        </w:rPr>
        <w:t xml:space="preserve">Dr. Charles Ammon </w:t>
      </w:r>
    </w:p>
    <w:p w14:paraId="46AD83CE" w14:textId="34CCE321" w:rsidR="00207295" w:rsidRPr="00CB7FD2" w:rsidRDefault="00207295" w:rsidP="00207295">
      <w:pPr>
        <w:numPr>
          <w:ilvl w:val="0"/>
          <w:numId w:val="9"/>
        </w:numPr>
        <w:tabs>
          <w:tab w:val="left" w:pos="640"/>
          <w:tab w:val="right" w:pos="8640"/>
        </w:tabs>
        <w:spacing w:line="254" w:lineRule="auto"/>
        <w:ind w:left="640" w:right="80" w:hanging="275"/>
        <w:rPr>
          <w:rFonts w:eastAsia="Arial"/>
          <w:color w:val="000000" w:themeColor="text1"/>
          <w:sz w:val="20"/>
          <w:szCs w:val="20"/>
        </w:rPr>
      </w:pPr>
      <w:r w:rsidRPr="00CB7FD2">
        <w:rPr>
          <w:color w:val="000000" w:themeColor="text1"/>
          <w:sz w:val="20"/>
          <w:szCs w:val="20"/>
        </w:rPr>
        <w:t xml:space="preserve">Analyzed surface waveforms for the 2 March 2016 Wharton Basin MW 7.8 earthquake </w:t>
      </w:r>
      <w:r w:rsidR="00CC5FAB">
        <w:rPr>
          <w:color w:val="000000" w:themeColor="text1"/>
          <w:sz w:val="20"/>
          <w:szCs w:val="20"/>
        </w:rPr>
        <w:t xml:space="preserve">and aftershocks </w:t>
      </w:r>
      <w:r w:rsidRPr="00CB7FD2">
        <w:rPr>
          <w:color w:val="000000" w:themeColor="text1"/>
          <w:sz w:val="20"/>
          <w:szCs w:val="20"/>
        </w:rPr>
        <w:t xml:space="preserve">to </w:t>
      </w:r>
      <w:r w:rsidR="00CC5FAB">
        <w:rPr>
          <w:color w:val="000000" w:themeColor="text1"/>
          <w:sz w:val="20"/>
          <w:szCs w:val="20"/>
        </w:rPr>
        <w:t xml:space="preserve">relatively </w:t>
      </w:r>
      <w:r w:rsidRPr="00CB7FD2">
        <w:rPr>
          <w:color w:val="000000" w:themeColor="text1"/>
          <w:sz w:val="20"/>
          <w:szCs w:val="20"/>
        </w:rPr>
        <w:t xml:space="preserve">relocate events and evaluate the </w:t>
      </w:r>
      <w:r w:rsidR="00CC5FAB">
        <w:rPr>
          <w:color w:val="000000" w:themeColor="text1"/>
          <w:sz w:val="20"/>
          <w:szCs w:val="20"/>
        </w:rPr>
        <w:t>earthquake rupture</w:t>
      </w:r>
      <w:r w:rsidRPr="00CB7FD2">
        <w:rPr>
          <w:color w:val="000000" w:themeColor="text1"/>
          <w:sz w:val="20"/>
          <w:szCs w:val="20"/>
        </w:rPr>
        <w:t>.</w:t>
      </w:r>
    </w:p>
    <w:p w14:paraId="333DD64A" w14:textId="03B0937D" w:rsidR="00CC5FAB" w:rsidRPr="00CC5FAB" w:rsidRDefault="00207295" w:rsidP="00CC5FAB">
      <w:pPr>
        <w:numPr>
          <w:ilvl w:val="0"/>
          <w:numId w:val="9"/>
        </w:numPr>
        <w:tabs>
          <w:tab w:val="left" w:pos="640"/>
          <w:tab w:val="right" w:pos="8640"/>
        </w:tabs>
        <w:spacing w:line="254" w:lineRule="auto"/>
        <w:ind w:left="640" w:right="80" w:hanging="275"/>
        <w:rPr>
          <w:rFonts w:eastAsia="Arial"/>
          <w:color w:val="000000" w:themeColor="text1"/>
          <w:sz w:val="20"/>
          <w:szCs w:val="20"/>
        </w:rPr>
      </w:pPr>
      <w:r w:rsidRPr="00CB7FD2">
        <w:rPr>
          <w:color w:val="000000" w:themeColor="text1"/>
          <w:sz w:val="20"/>
          <w:szCs w:val="20"/>
        </w:rPr>
        <w:t xml:space="preserve">Synthesized a topic and </w:t>
      </w:r>
      <w:r w:rsidR="00CC5FAB">
        <w:rPr>
          <w:color w:val="000000" w:themeColor="text1"/>
          <w:sz w:val="20"/>
          <w:szCs w:val="20"/>
        </w:rPr>
        <w:t>wrote an</w:t>
      </w:r>
      <w:r w:rsidRPr="00CB7FD2">
        <w:rPr>
          <w:color w:val="000000" w:themeColor="text1"/>
          <w:sz w:val="20"/>
          <w:szCs w:val="20"/>
        </w:rPr>
        <w:t xml:space="preserve"> undergraduate thesis on the seismicity of the Less Antilles Arc</w:t>
      </w:r>
      <w:r w:rsidR="00CC5FAB">
        <w:rPr>
          <w:color w:val="000000" w:themeColor="text1"/>
          <w:sz w:val="20"/>
          <w:szCs w:val="20"/>
        </w:rPr>
        <w:t>.</w:t>
      </w:r>
    </w:p>
    <w:p w14:paraId="4F1CF10F" w14:textId="2A9BBA54" w:rsidR="00207295" w:rsidRPr="00CC5FAB" w:rsidRDefault="00CC5FAB" w:rsidP="00CC5FAB">
      <w:pPr>
        <w:numPr>
          <w:ilvl w:val="0"/>
          <w:numId w:val="9"/>
        </w:numPr>
        <w:tabs>
          <w:tab w:val="left" w:pos="640"/>
          <w:tab w:val="right" w:pos="8640"/>
        </w:tabs>
        <w:spacing w:line="254" w:lineRule="auto"/>
        <w:ind w:left="640" w:right="80" w:hanging="275"/>
        <w:rPr>
          <w:rFonts w:eastAsia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Evaluated surface waveforms to relatively relocate </w:t>
      </w:r>
      <w:r w:rsidR="00207295" w:rsidRPr="00CC5FAB">
        <w:rPr>
          <w:color w:val="000000" w:themeColor="text1"/>
          <w:sz w:val="20"/>
          <w:szCs w:val="20"/>
        </w:rPr>
        <w:t>earthquakes</w:t>
      </w:r>
      <w:r w:rsidRPr="00CC5FAB">
        <w:rPr>
          <w:color w:val="000000" w:themeColor="text1"/>
          <w:sz w:val="20"/>
          <w:szCs w:val="20"/>
        </w:rPr>
        <w:t xml:space="preserve"> along the arc</w:t>
      </w:r>
      <w:r>
        <w:rPr>
          <w:color w:val="000000" w:themeColor="text1"/>
          <w:sz w:val="20"/>
          <w:szCs w:val="20"/>
        </w:rPr>
        <w:t xml:space="preserve"> and analyze stress patterns</w:t>
      </w:r>
      <w:r w:rsidR="00207295" w:rsidRPr="00CC5FAB">
        <w:rPr>
          <w:color w:val="000000" w:themeColor="text1"/>
          <w:sz w:val="20"/>
          <w:szCs w:val="20"/>
        </w:rPr>
        <w:t>.</w:t>
      </w:r>
    </w:p>
    <w:p w14:paraId="31A6BBF3" w14:textId="6C22335F" w:rsidR="00A62D96" w:rsidRDefault="00A62D96" w:rsidP="002000D9">
      <w:pPr>
        <w:pStyle w:val="Heading1"/>
        <w:tabs>
          <w:tab w:val="right" w:pos="8640"/>
        </w:tabs>
        <w:rPr>
          <w:rFonts w:asciiTheme="minorHAnsi" w:hAnsiTheme="minorHAnsi" w:cstheme="minorHAnsi"/>
          <w:szCs w:val="24"/>
        </w:rPr>
      </w:pPr>
    </w:p>
    <w:p w14:paraId="11325171" w14:textId="255AE51B" w:rsidR="00DF37D9" w:rsidRPr="00811812" w:rsidRDefault="00DF37D9" w:rsidP="00DF37D9">
      <w:pPr>
        <w:pStyle w:val="Heading1"/>
        <w:tabs>
          <w:tab w:val="right" w:pos="8640"/>
        </w:tabs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Work Experience</w:t>
      </w:r>
    </w:p>
    <w:p w14:paraId="526B0DF4" w14:textId="77777777" w:rsidR="00DF37D9" w:rsidRDefault="00DF37D9" w:rsidP="00DF37D9">
      <w:pPr>
        <w:tabs>
          <w:tab w:val="right" w:pos="8640"/>
        </w:tabs>
        <w:rPr>
          <w:sz w:val="20"/>
          <w:szCs w:val="20"/>
        </w:rPr>
        <w:sectPr w:rsidR="00DF37D9" w:rsidSect="00DF37D9">
          <w:footerReference w:type="default" r:id="rId9"/>
          <w:type w:val="continuous"/>
          <w:pgSz w:w="12240" w:h="15840"/>
          <w:pgMar w:top="720" w:right="1296" w:bottom="806" w:left="1296" w:header="720" w:footer="720" w:gutter="0"/>
          <w:cols w:space="720"/>
          <w:docGrid w:linePitch="360"/>
        </w:sectPr>
      </w:pPr>
    </w:p>
    <w:p w14:paraId="7003226E" w14:textId="77777777" w:rsidR="00DF37D9" w:rsidRDefault="00DF37D9" w:rsidP="00DF37D9">
      <w:pPr>
        <w:tabs>
          <w:tab w:val="right" w:pos="8640"/>
        </w:tabs>
        <w:rPr>
          <w:sz w:val="20"/>
          <w:szCs w:val="20"/>
        </w:rPr>
      </w:pPr>
    </w:p>
    <w:p w14:paraId="19376108" w14:textId="5A0DD0E0" w:rsidR="00DF37D9" w:rsidRPr="002000D9" w:rsidRDefault="00DF37D9" w:rsidP="00DF37D9">
      <w:pPr>
        <w:tabs>
          <w:tab w:val="right" w:pos="8640"/>
        </w:tabs>
        <w:spacing w:line="250" w:lineRule="auto"/>
        <w:ind w:right="-180"/>
        <w:rPr>
          <w:rFonts w:eastAsia="Arial"/>
          <w:sz w:val="20"/>
          <w:szCs w:val="20"/>
        </w:rPr>
      </w:pPr>
      <w:r>
        <w:rPr>
          <w:rFonts w:eastAsia="Arial"/>
          <w:b/>
          <w:sz w:val="20"/>
          <w:szCs w:val="20"/>
        </w:rPr>
        <w:t>Chevron</w:t>
      </w:r>
      <w:r w:rsidRPr="002000D9">
        <w:rPr>
          <w:rFonts w:eastAsia="Arial"/>
          <w:sz w:val="20"/>
          <w:szCs w:val="20"/>
        </w:rPr>
        <w:t xml:space="preserve"> </w:t>
      </w:r>
      <w:r w:rsidRPr="002000D9">
        <w:rPr>
          <w:rFonts w:eastAsia="Arial"/>
          <w:sz w:val="20"/>
          <w:szCs w:val="20"/>
        </w:rPr>
        <w:tab/>
      </w:r>
      <w:r>
        <w:rPr>
          <w:rFonts w:eastAsia="Arial"/>
          <w:sz w:val="20"/>
          <w:szCs w:val="20"/>
        </w:rPr>
        <w:t>Covington, LA</w:t>
      </w:r>
    </w:p>
    <w:p w14:paraId="7C9237D6" w14:textId="0F17C3ED" w:rsidR="00DF37D9" w:rsidRDefault="00DF37D9" w:rsidP="00DF37D9">
      <w:pPr>
        <w:tabs>
          <w:tab w:val="right" w:pos="8640"/>
        </w:tabs>
        <w:spacing w:line="250" w:lineRule="auto"/>
        <w:ind w:right="-180"/>
        <w:rPr>
          <w:rFonts w:eastAsia="Arial"/>
          <w:i/>
          <w:sz w:val="20"/>
          <w:szCs w:val="20"/>
        </w:rPr>
      </w:pPr>
      <w:r w:rsidRPr="00DF37D9">
        <w:rPr>
          <w:i/>
          <w:sz w:val="20"/>
          <w:szCs w:val="20"/>
        </w:rPr>
        <w:t>Summer Intern, GOMBU AD Technical Geophysics Team</w:t>
      </w:r>
      <w:r w:rsidRPr="002000D9">
        <w:rPr>
          <w:rFonts w:eastAsia="Arial"/>
          <w:sz w:val="20"/>
          <w:szCs w:val="20"/>
        </w:rPr>
        <w:tab/>
      </w:r>
      <w:r w:rsidRPr="002000D9">
        <w:rPr>
          <w:rFonts w:eastAsia="Arial"/>
          <w:i/>
          <w:sz w:val="20"/>
          <w:szCs w:val="20"/>
        </w:rPr>
        <w:t xml:space="preserve">June – </w:t>
      </w:r>
      <w:r>
        <w:rPr>
          <w:rFonts w:eastAsia="Arial"/>
          <w:i/>
          <w:sz w:val="20"/>
          <w:szCs w:val="20"/>
        </w:rPr>
        <w:t>August</w:t>
      </w:r>
      <w:r w:rsidRPr="002000D9">
        <w:rPr>
          <w:rFonts w:eastAsia="Arial"/>
          <w:i/>
          <w:sz w:val="20"/>
          <w:szCs w:val="20"/>
        </w:rPr>
        <w:t xml:space="preserve"> 20</w:t>
      </w:r>
      <w:r>
        <w:rPr>
          <w:rFonts w:eastAsia="Arial"/>
          <w:i/>
          <w:sz w:val="20"/>
          <w:szCs w:val="20"/>
        </w:rPr>
        <w:t>20</w:t>
      </w:r>
    </w:p>
    <w:p w14:paraId="7095F245" w14:textId="32461CF9" w:rsidR="00DF37D9" w:rsidRDefault="00751320" w:rsidP="00DF37D9">
      <w:pPr>
        <w:numPr>
          <w:ilvl w:val="0"/>
          <w:numId w:val="10"/>
        </w:numPr>
        <w:tabs>
          <w:tab w:val="left" w:pos="640"/>
          <w:tab w:val="right" w:pos="8640"/>
        </w:tabs>
        <w:spacing w:line="250" w:lineRule="auto"/>
        <w:ind w:left="640" w:right="320" w:hanging="275"/>
        <w:rPr>
          <w:rFonts w:eastAsia="Arial"/>
          <w:sz w:val="20"/>
          <w:szCs w:val="20"/>
        </w:rPr>
      </w:pPr>
      <w:r>
        <w:rPr>
          <w:sz w:val="20"/>
          <w:szCs w:val="20"/>
        </w:rPr>
        <w:t>Collaborated</w:t>
      </w:r>
      <w:r w:rsidRPr="00DF37D9">
        <w:rPr>
          <w:sz w:val="20"/>
          <w:szCs w:val="20"/>
        </w:rPr>
        <w:t xml:space="preserve"> with geophysics and </w:t>
      </w:r>
      <w:r>
        <w:rPr>
          <w:sz w:val="20"/>
          <w:szCs w:val="20"/>
        </w:rPr>
        <w:t>geologists</w:t>
      </w:r>
      <w:r w:rsidRPr="00DF37D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to </w:t>
      </w:r>
      <w:r w:rsidR="00DF37D9" w:rsidRPr="00DF37D9">
        <w:rPr>
          <w:sz w:val="20"/>
          <w:szCs w:val="20"/>
        </w:rPr>
        <w:t>generat</w:t>
      </w:r>
      <w:r>
        <w:rPr>
          <w:sz w:val="20"/>
          <w:szCs w:val="20"/>
        </w:rPr>
        <w:t xml:space="preserve">e </w:t>
      </w:r>
      <w:r w:rsidR="00DF37D9" w:rsidRPr="00DF37D9">
        <w:rPr>
          <w:sz w:val="20"/>
          <w:szCs w:val="20"/>
        </w:rPr>
        <w:t xml:space="preserve">rock property maps </w:t>
      </w:r>
      <w:r>
        <w:rPr>
          <w:sz w:val="20"/>
          <w:szCs w:val="20"/>
        </w:rPr>
        <w:t xml:space="preserve">of a reservoir using inversion techniques </w:t>
      </w:r>
      <w:r w:rsidR="00DF37D9" w:rsidRPr="00DF37D9">
        <w:rPr>
          <w:sz w:val="20"/>
          <w:szCs w:val="20"/>
        </w:rPr>
        <w:t>as input</w:t>
      </w:r>
      <w:r w:rsidR="003C355C">
        <w:rPr>
          <w:sz w:val="20"/>
          <w:szCs w:val="20"/>
        </w:rPr>
        <w:t>s</w:t>
      </w:r>
      <w:r w:rsidR="00DF37D9" w:rsidRPr="00DF37D9">
        <w:rPr>
          <w:sz w:val="20"/>
          <w:szCs w:val="20"/>
        </w:rPr>
        <w:t xml:space="preserve"> </w:t>
      </w:r>
      <w:r w:rsidR="00DF37D9">
        <w:rPr>
          <w:sz w:val="20"/>
          <w:szCs w:val="20"/>
        </w:rPr>
        <w:t xml:space="preserve">to an </w:t>
      </w:r>
      <w:r w:rsidR="00DF37D9" w:rsidRPr="00DF37D9">
        <w:rPr>
          <w:sz w:val="20"/>
          <w:szCs w:val="20"/>
        </w:rPr>
        <w:t xml:space="preserve">earth model rebuild. </w:t>
      </w:r>
    </w:p>
    <w:p w14:paraId="13FE6784" w14:textId="46D24297" w:rsidR="00686031" w:rsidRPr="00686031" w:rsidRDefault="00751320" w:rsidP="00DF37D9">
      <w:pPr>
        <w:numPr>
          <w:ilvl w:val="0"/>
          <w:numId w:val="10"/>
        </w:numPr>
        <w:tabs>
          <w:tab w:val="left" w:pos="640"/>
          <w:tab w:val="right" w:pos="8640"/>
        </w:tabs>
        <w:spacing w:line="250" w:lineRule="auto"/>
        <w:ind w:left="640" w:right="320" w:hanging="275"/>
        <w:rPr>
          <w:rFonts w:eastAsia="Arial"/>
          <w:sz w:val="20"/>
          <w:szCs w:val="20"/>
        </w:rPr>
      </w:pPr>
      <w:r>
        <w:rPr>
          <w:sz w:val="20"/>
          <w:szCs w:val="20"/>
        </w:rPr>
        <w:t xml:space="preserve">Gained </w:t>
      </w:r>
      <w:r w:rsidR="000B6AA5">
        <w:rPr>
          <w:sz w:val="20"/>
          <w:szCs w:val="20"/>
        </w:rPr>
        <w:t xml:space="preserve">technical </w:t>
      </w:r>
      <w:r>
        <w:rPr>
          <w:sz w:val="20"/>
          <w:szCs w:val="20"/>
        </w:rPr>
        <w:t xml:space="preserve">skills </w:t>
      </w:r>
      <w:r w:rsidR="000B6AA5">
        <w:rPr>
          <w:sz w:val="20"/>
          <w:szCs w:val="20"/>
        </w:rPr>
        <w:t xml:space="preserve">used in geophysical inversion and processing of </w:t>
      </w:r>
      <w:r w:rsidR="00686031">
        <w:rPr>
          <w:sz w:val="20"/>
          <w:szCs w:val="20"/>
        </w:rPr>
        <w:t>seismic reflection data</w:t>
      </w:r>
      <w:r w:rsidR="003C355C">
        <w:rPr>
          <w:sz w:val="20"/>
          <w:szCs w:val="20"/>
        </w:rPr>
        <w:t>.</w:t>
      </w:r>
      <w:r w:rsidR="00686031">
        <w:rPr>
          <w:sz w:val="20"/>
          <w:szCs w:val="20"/>
        </w:rPr>
        <w:t xml:space="preserve"> </w:t>
      </w:r>
    </w:p>
    <w:p w14:paraId="4F2D558A" w14:textId="53581C74" w:rsidR="00DF37D9" w:rsidRPr="00DF37D9" w:rsidRDefault="00686031" w:rsidP="00DF37D9">
      <w:pPr>
        <w:numPr>
          <w:ilvl w:val="0"/>
          <w:numId w:val="10"/>
        </w:numPr>
        <w:tabs>
          <w:tab w:val="left" w:pos="640"/>
          <w:tab w:val="right" w:pos="8640"/>
        </w:tabs>
        <w:spacing w:line="250" w:lineRule="auto"/>
        <w:ind w:left="640" w:right="320" w:hanging="275"/>
        <w:rPr>
          <w:rFonts w:eastAsia="Arial"/>
          <w:sz w:val="20"/>
          <w:szCs w:val="20"/>
        </w:rPr>
      </w:pPr>
      <w:r>
        <w:rPr>
          <w:sz w:val="20"/>
          <w:szCs w:val="20"/>
        </w:rPr>
        <w:t>Synthesized</w:t>
      </w:r>
      <w:r w:rsidR="00DF37D9" w:rsidRPr="00DF37D9">
        <w:rPr>
          <w:sz w:val="20"/>
          <w:szCs w:val="20"/>
        </w:rPr>
        <w:t xml:space="preserve"> my results in a final presentation to </w:t>
      </w:r>
      <w:r w:rsidR="000B6AA5">
        <w:rPr>
          <w:sz w:val="20"/>
          <w:szCs w:val="20"/>
        </w:rPr>
        <w:t xml:space="preserve">a broad audience of </w:t>
      </w:r>
      <w:r w:rsidR="00DF37D9" w:rsidRPr="00DF37D9">
        <w:rPr>
          <w:sz w:val="20"/>
          <w:szCs w:val="20"/>
        </w:rPr>
        <w:t>Chevron Earth Scientists.</w:t>
      </w:r>
    </w:p>
    <w:p w14:paraId="2DCE9D30" w14:textId="77777777" w:rsidR="00DF37D9" w:rsidRDefault="00DF37D9" w:rsidP="00DF37D9">
      <w:pPr>
        <w:tabs>
          <w:tab w:val="right" w:pos="8640"/>
        </w:tabs>
        <w:spacing w:line="250" w:lineRule="auto"/>
        <w:ind w:right="-180"/>
        <w:rPr>
          <w:b/>
          <w:sz w:val="20"/>
          <w:szCs w:val="20"/>
        </w:rPr>
      </w:pPr>
    </w:p>
    <w:p w14:paraId="55BD11DE" w14:textId="685F5F0E" w:rsidR="00DF37D9" w:rsidRPr="002000D9" w:rsidRDefault="00DF37D9" w:rsidP="00DF37D9">
      <w:pPr>
        <w:tabs>
          <w:tab w:val="right" w:pos="8640"/>
        </w:tabs>
        <w:spacing w:line="250" w:lineRule="auto"/>
        <w:ind w:right="-180"/>
        <w:rPr>
          <w:rFonts w:eastAsia="Arial"/>
          <w:sz w:val="20"/>
          <w:szCs w:val="20"/>
        </w:rPr>
      </w:pPr>
      <w:r w:rsidRPr="002000D9">
        <w:rPr>
          <w:rFonts w:eastAsia="Arial"/>
          <w:b/>
          <w:sz w:val="20"/>
          <w:szCs w:val="20"/>
        </w:rPr>
        <w:t>Los Alamos National Lab</w:t>
      </w:r>
      <w:r w:rsidRPr="002000D9">
        <w:rPr>
          <w:rFonts w:eastAsia="Arial"/>
          <w:sz w:val="20"/>
          <w:szCs w:val="20"/>
        </w:rPr>
        <w:t xml:space="preserve"> </w:t>
      </w:r>
      <w:r w:rsidRPr="002000D9">
        <w:rPr>
          <w:rFonts w:eastAsia="Arial"/>
          <w:sz w:val="20"/>
          <w:szCs w:val="20"/>
        </w:rPr>
        <w:tab/>
        <w:t>Los Alamos, NM</w:t>
      </w:r>
    </w:p>
    <w:p w14:paraId="51634B1D" w14:textId="77777777" w:rsidR="00DF37D9" w:rsidRDefault="00DF37D9" w:rsidP="00DF37D9">
      <w:pPr>
        <w:tabs>
          <w:tab w:val="right" w:pos="8640"/>
        </w:tabs>
        <w:spacing w:line="250" w:lineRule="auto"/>
        <w:ind w:right="-180"/>
        <w:rPr>
          <w:rFonts w:eastAsia="Arial"/>
          <w:i/>
          <w:sz w:val="20"/>
          <w:szCs w:val="20"/>
        </w:rPr>
      </w:pPr>
      <w:r w:rsidRPr="002000D9">
        <w:rPr>
          <w:rFonts w:eastAsia="Arial"/>
          <w:i/>
          <w:sz w:val="20"/>
          <w:szCs w:val="20"/>
        </w:rPr>
        <w:t>Graduate Researcher, Geophysics (EES-17)</w:t>
      </w:r>
      <w:r w:rsidRPr="002000D9">
        <w:rPr>
          <w:rFonts w:eastAsia="Arial"/>
          <w:sz w:val="20"/>
          <w:szCs w:val="20"/>
        </w:rPr>
        <w:t xml:space="preserve"> </w:t>
      </w:r>
      <w:r w:rsidRPr="002000D9">
        <w:rPr>
          <w:rFonts w:eastAsia="Arial"/>
          <w:sz w:val="20"/>
          <w:szCs w:val="20"/>
        </w:rPr>
        <w:tab/>
      </w:r>
      <w:r w:rsidRPr="002000D9">
        <w:rPr>
          <w:rFonts w:eastAsia="Arial"/>
          <w:i/>
          <w:sz w:val="20"/>
          <w:szCs w:val="20"/>
        </w:rPr>
        <w:t>June – September 2019</w:t>
      </w:r>
    </w:p>
    <w:p w14:paraId="69456CBA" w14:textId="77777777" w:rsidR="00DF37D9" w:rsidRPr="002000D9" w:rsidRDefault="00DF37D9" w:rsidP="00DF37D9">
      <w:pPr>
        <w:tabs>
          <w:tab w:val="right" w:pos="8640"/>
        </w:tabs>
        <w:spacing w:line="250" w:lineRule="auto"/>
        <w:ind w:right="-180"/>
        <w:rPr>
          <w:rFonts w:eastAsia="Arial"/>
          <w:sz w:val="20"/>
          <w:szCs w:val="20"/>
        </w:rPr>
      </w:pPr>
      <w:r w:rsidRPr="00DB3975">
        <w:rPr>
          <w:rFonts w:eastAsia="Arial"/>
          <w:i/>
          <w:sz w:val="20"/>
          <w:szCs w:val="20"/>
        </w:rPr>
        <w:t>Mentor:</w:t>
      </w:r>
      <w:r>
        <w:rPr>
          <w:rFonts w:eastAsia="Arial"/>
          <w:sz w:val="20"/>
          <w:szCs w:val="20"/>
        </w:rPr>
        <w:t xml:space="preserve"> Dr. Joshua Carmichael</w:t>
      </w:r>
    </w:p>
    <w:p w14:paraId="27690991" w14:textId="52E570D0" w:rsidR="00DF37D9" w:rsidRPr="002000D9" w:rsidRDefault="00DF37D9" w:rsidP="00DF37D9">
      <w:pPr>
        <w:numPr>
          <w:ilvl w:val="0"/>
          <w:numId w:val="10"/>
        </w:numPr>
        <w:tabs>
          <w:tab w:val="left" w:pos="640"/>
          <w:tab w:val="right" w:pos="8640"/>
        </w:tabs>
        <w:spacing w:line="250" w:lineRule="auto"/>
        <w:ind w:left="640" w:right="320" w:hanging="275"/>
        <w:rPr>
          <w:rFonts w:eastAsia="Arial"/>
          <w:sz w:val="20"/>
          <w:szCs w:val="20"/>
        </w:rPr>
      </w:pPr>
      <w:r w:rsidRPr="002000D9">
        <w:rPr>
          <w:color w:val="000000"/>
          <w:sz w:val="20"/>
          <w:szCs w:val="20"/>
        </w:rPr>
        <w:t xml:space="preserve">Simulated the wavefield from </w:t>
      </w:r>
      <w:r>
        <w:rPr>
          <w:color w:val="000000"/>
          <w:sz w:val="20"/>
          <w:szCs w:val="20"/>
        </w:rPr>
        <w:t xml:space="preserve">small </w:t>
      </w:r>
      <w:r w:rsidRPr="002000D9">
        <w:rPr>
          <w:color w:val="000000"/>
          <w:sz w:val="20"/>
          <w:szCs w:val="20"/>
        </w:rPr>
        <w:t xml:space="preserve">explosions </w:t>
      </w:r>
      <w:r w:rsidR="003F2F19">
        <w:rPr>
          <w:color w:val="000000"/>
          <w:sz w:val="20"/>
          <w:szCs w:val="20"/>
        </w:rPr>
        <w:t xml:space="preserve">using SPECFEM3D </w:t>
      </w:r>
      <w:r w:rsidRPr="002000D9">
        <w:rPr>
          <w:color w:val="000000"/>
          <w:sz w:val="20"/>
          <w:szCs w:val="20"/>
        </w:rPr>
        <w:t xml:space="preserve">in the Bighorn Mountains in Wyoming to investigate </w:t>
      </w:r>
      <w:r>
        <w:rPr>
          <w:color w:val="000000"/>
          <w:sz w:val="20"/>
          <w:szCs w:val="20"/>
        </w:rPr>
        <w:t>anomalous surface wave propagation</w:t>
      </w:r>
      <w:r w:rsidRPr="002000D9">
        <w:rPr>
          <w:color w:val="000000"/>
          <w:sz w:val="20"/>
          <w:szCs w:val="20"/>
        </w:rPr>
        <w:t>.</w:t>
      </w:r>
    </w:p>
    <w:p w14:paraId="6D1E9D32" w14:textId="6FC392DE" w:rsidR="003F2F19" w:rsidRPr="003F2F19" w:rsidRDefault="00DF37D9" w:rsidP="003F2F19">
      <w:pPr>
        <w:numPr>
          <w:ilvl w:val="0"/>
          <w:numId w:val="10"/>
        </w:numPr>
        <w:tabs>
          <w:tab w:val="left" w:pos="640"/>
          <w:tab w:val="right" w:pos="8640"/>
        </w:tabs>
        <w:spacing w:line="250" w:lineRule="auto"/>
        <w:ind w:left="640" w:right="320" w:hanging="275"/>
        <w:rPr>
          <w:rFonts w:asciiTheme="minorHAnsi" w:hAnsiTheme="minorHAnsi" w:cstheme="minorHAnsi"/>
        </w:rPr>
      </w:pPr>
      <w:r w:rsidRPr="002000D9">
        <w:rPr>
          <w:color w:val="000000"/>
          <w:sz w:val="20"/>
          <w:szCs w:val="20"/>
        </w:rPr>
        <w:t>Collaborate</w:t>
      </w:r>
      <w:r>
        <w:rPr>
          <w:color w:val="000000"/>
          <w:sz w:val="20"/>
          <w:szCs w:val="20"/>
        </w:rPr>
        <w:t>d</w:t>
      </w:r>
      <w:r w:rsidRPr="002000D9">
        <w:rPr>
          <w:color w:val="000000"/>
          <w:sz w:val="20"/>
          <w:szCs w:val="20"/>
        </w:rPr>
        <w:t xml:space="preserve"> with members of the geophysics team to synthesize results in a final report and paper (</w:t>
      </w:r>
      <w:r w:rsidR="00A50589">
        <w:rPr>
          <w:i/>
          <w:iCs/>
          <w:color w:val="000000"/>
          <w:sz w:val="20"/>
          <w:szCs w:val="20"/>
        </w:rPr>
        <w:t>in review</w:t>
      </w:r>
      <w:r w:rsidRPr="002000D9"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459C4316" w14:textId="1C6942C0" w:rsidR="00F841D3" w:rsidRPr="00811812" w:rsidRDefault="00F841D3" w:rsidP="00F841D3">
      <w:pPr>
        <w:pStyle w:val="Heading1"/>
        <w:tabs>
          <w:tab w:val="right" w:pos="8640"/>
        </w:tabs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Computational Skills</w:t>
      </w:r>
    </w:p>
    <w:p w14:paraId="16C66DD9" w14:textId="77777777" w:rsidR="00F841D3" w:rsidRDefault="00F841D3" w:rsidP="00F841D3">
      <w:pPr>
        <w:tabs>
          <w:tab w:val="right" w:pos="8640"/>
        </w:tabs>
        <w:rPr>
          <w:sz w:val="20"/>
          <w:szCs w:val="20"/>
        </w:rPr>
        <w:sectPr w:rsidR="00F841D3" w:rsidSect="006B0B71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70E2EA" w14:textId="77777777" w:rsidR="00F841D3" w:rsidRDefault="00F841D3" w:rsidP="00F841D3">
      <w:pPr>
        <w:tabs>
          <w:tab w:val="right" w:pos="8640"/>
        </w:tabs>
        <w:rPr>
          <w:sz w:val="20"/>
          <w:szCs w:val="20"/>
        </w:rPr>
      </w:pPr>
    </w:p>
    <w:p w14:paraId="66BE16FA" w14:textId="77777777" w:rsidR="00F841D3" w:rsidRDefault="00F841D3" w:rsidP="00F841D3">
      <w:pPr>
        <w:tabs>
          <w:tab w:val="right" w:pos="8640"/>
        </w:tabs>
        <w:rPr>
          <w:sz w:val="20"/>
          <w:szCs w:val="20"/>
        </w:rPr>
        <w:sectPr w:rsidR="00F841D3" w:rsidSect="00CA019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D33BBB" w14:textId="3CE649D5" w:rsidR="00DF37D9" w:rsidRPr="003F2F19" w:rsidRDefault="00F841D3" w:rsidP="003F2F19">
      <w:pPr>
        <w:tabs>
          <w:tab w:val="right" w:pos="8640"/>
        </w:tabs>
        <w:rPr>
          <w:sz w:val="20"/>
          <w:szCs w:val="20"/>
        </w:rPr>
      </w:pPr>
      <w:r>
        <w:rPr>
          <w:sz w:val="20"/>
          <w:szCs w:val="20"/>
        </w:rPr>
        <w:t xml:space="preserve">Python, </w:t>
      </w:r>
      <w:proofErr w:type="spellStart"/>
      <w:r>
        <w:rPr>
          <w:sz w:val="20"/>
          <w:szCs w:val="20"/>
        </w:rPr>
        <w:t>Obspy</w:t>
      </w:r>
      <w:proofErr w:type="spellEnd"/>
      <w:r>
        <w:rPr>
          <w:sz w:val="20"/>
          <w:szCs w:val="20"/>
        </w:rPr>
        <w:t>, SAC, UNIX/Linux/bash, Generic Mapping Tool (GMT), SPECFEM2D/3D, QGIS, MATLAB</w:t>
      </w:r>
    </w:p>
    <w:p w14:paraId="64851D9C" w14:textId="7ED2D8C7" w:rsidR="0074524F" w:rsidRPr="00811812" w:rsidRDefault="00251FA2" w:rsidP="002000D9">
      <w:pPr>
        <w:pStyle w:val="Heading1"/>
        <w:tabs>
          <w:tab w:val="right" w:pos="8640"/>
        </w:tabs>
        <w:rPr>
          <w:rFonts w:asciiTheme="minorHAnsi" w:hAnsiTheme="minorHAnsi" w:cstheme="minorHAnsi"/>
          <w:szCs w:val="24"/>
        </w:rPr>
      </w:pPr>
      <w:r w:rsidRPr="00811812">
        <w:rPr>
          <w:rFonts w:asciiTheme="minorHAnsi" w:hAnsiTheme="minorHAnsi" w:cstheme="minorHAnsi"/>
          <w:szCs w:val="24"/>
        </w:rPr>
        <w:lastRenderedPageBreak/>
        <w:t>Publications</w:t>
      </w:r>
    </w:p>
    <w:p w14:paraId="7FB05DD4" w14:textId="77777777" w:rsidR="00207295" w:rsidRDefault="00207295" w:rsidP="00207295">
      <w:pPr>
        <w:rPr>
          <w:b/>
          <w:bCs/>
          <w:color w:val="000000"/>
          <w:sz w:val="20"/>
          <w:szCs w:val="20"/>
        </w:rPr>
      </w:pPr>
    </w:p>
    <w:p w14:paraId="61CDDCAF" w14:textId="6688F59A" w:rsidR="0074524F" w:rsidRDefault="00207295" w:rsidP="00207295">
      <w:pPr>
        <w:rPr>
          <w:color w:val="222222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</w:rPr>
        <w:t>Dunham</w:t>
      </w:r>
      <w:r>
        <w:rPr>
          <w:color w:val="000000"/>
          <w:sz w:val="20"/>
          <w:szCs w:val="20"/>
        </w:rPr>
        <w:t xml:space="preserve">, </w:t>
      </w:r>
      <w:r w:rsidRPr="00A50589">
        <w:rPr>
          <w:b/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., Kiser, E., </w:t>
      </w:r>
      <w:proofErr w:type="spellStart"/>
      <w:r>
        <w:rPr>
          <w:color w:val="000000"/>
          <w:sz w:val="20"/>
          <w:szCs w:val="20"/>
        </w:rPr>
        <w:t>Kargel</w:t>
      </w:r>
      <w:proofErr w:type="spellEnd"/>
      <w:r>
        <w:rPr>
          <w:color w:val="000000"/>
          <w:sz w:val="20"/>
          <w:szCs w:val="20"/>
        </w:rPr>
        <w:t xml:space="preserve">, J., </w:t>
      </w:r>
      <w:proofErr w:type="spellStart"/>
      <w:r>
        <w:rPr>
          <w:color w:val="000000"/>
          <w:sz w:val="20"/>
          <w:szCs w:val="20"/>
        </w:rPr>
        <w:t>Haritashya</w:t>
      </w:r>
      <w:proofErr w:type="spellEnd"/>
      <w:r>
        <w:rPr>
          <w:color w:val="000000"/>
          <w:sz w:val="20"/>
          <w:szCs w:val="20"/>
        </w:rPr>
        <w:t xml:space="preserve">, U., Watson, S., </w:t>
      </w:r>
      <w:proofErr w:type="spellStart"/>
      <w:r w:rsidR="00A50589">
        <w:rPr>
          <w:color w:val="000000"/>
          <w:sz w:val="20"/>
          <w:szCs w:val="20"/>
        </w:rPr>
        <w:t>Shugar</w:t>
      </w:r>
      <w:proofErr w:type="spellEnd"/>
      <w:r w:rsidR="00A50589">
        <w:rPr>
          <w:color w:val="000000"/>
          <w:sz w:val="20"/>
          <w:szCs w:val="20"/>
        </w:rPr>
        <w:t xml:space="preserve">, D., </w:t>
      </w:r>
      <w:r>
        <w:rPr>
          <w:color w:val="000000"/>
          <w:sz w:val="20"/>
          <w:szCs w:val="20"/>
        </w:rPr>
        <w:t>Hughes, A.</w:t>
      </w:r>
      <w:r w:rsidR="00A50589">
        <w:rPr>
          <w:color w:val="000000"/>
          <w:sz w:val="20"/>
          <w:szCs w:val="20"/>
        </w:rPr>
        <w:t xml:space="preserve">, </w:t>
      </w:r>
      <w:proofErr w:type="spellStart"/>
      <w:r w:rsidR="00A50589">
        <w:rPr>
          <w:color w:val="000000"/>
          <w:sz w:val="20"/>
          <w:szCs w:val="20"/>
        </w:rPr>
        <w:t>DeCelles</w:t>
      </w:r>
      <w:proofErr w:type="spellEnd"/>
      <w:r w:rsidR="00A50589">
        <w:rPr>
          <w:color w:val="000000"/>
          <w:sz w:val="20"/>
          <w:szCs w:val="20"/>
        </w:rPr>
        <w:t>, P.,</w:t>
      </w:r>
      <w:r>
        <w:rPr>
          <w:color w:val="000000"/>
          <w:sz w:val="20"/>
          <w:szCs w:val="20"/>
        </w:rPr>
        <w:t xml:space="preserve"> 2020</w:t>
      </w:r>
      <w:r w:rsidR="00686031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 </w:t>
      </w:r>
      <w:r w:rsidR="00A50589">
        <w:rPr>
          <w:color w:val="000000"/>
          <w:sz w:val="20"/>
          <w:szCs w:val="20"/>
        </w:rPr>
        <w:t xml:space="preserve">Topographic control of ground motions and </w:t>
      </w:r>
      <w:r>
        <w:rPr>
          <w:color w:val="000000"/>
          <w:sz w:val="20"/>
          <w:szCs w:val="20"/>
        </w:rPr>
        <w:t>landslid</w:t>
      </w:r>
      <w:r w:rsidR="00A50589">
        <w:rPr>
          <w:color w:val="000000"/>
          <w:sz w:val="20"/>
          <w:szCs w:val="20"/>
        </w:rPr>
        <w:t>es</w:t>
      </w:r>
      <w:r>
        <w:rPr>
          <w:color w:val="000000"/>
          <w:sz w:val="20"/>
          <w:szCs w:val="20"/>
        </w:rPr>
        <w:t xml:space="preserve"> </w:t>
      </w:r>
      <w:r w:rsidR="00A50589">
        <w:rPr>
          <w:color w:val="000000"/>
          <w:sz w:val="20"/>
          <w:szCs w:val="20"/>
        </w:rPr>
        <w:t>from</w:t>
      </w:r>
      <w:r>
        <w:rPr>
          <w:color w:val="000000"/>
          <w:sz w:val="20"/>
          <w:szCs w:val="20"/>
        </w:rPr>
        <w:t xml:space="preserve"> the 2015 Gorkha </w:t>
      </w:r>
      <w:r w:rsidR="00A50589"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>arthquake</w:t>
      </w:r>
      <w:r w:rsidR="00A50589">
        <w:rPr>
          <w:color w:val="000000"/>
          <w:sz w:val="20"/>
          <w:szCs w:val="20"/>
        </w:rPr>
        <w:t>.</w:t>
      </w:r>
      <w:r>
        <w:rPr>
          <w:color w:val="222222"/>
          <w:sz w:val="20"/>
          <w:szCs w:val="20"/>
          <w:shd w:val="clear" w:color="auto" w:fill="FFFFFF"/>
        </w:rPr>
        <w:t xml:space="preserve"> (</w:t>
      </w:r>
      <w:r>
        <w:rPr>
          <w:i/>
          <w:iCs/>
          <w:color w:val="222222"/>
          <w:sz w:val="20"/>
          <w:szCs w:val="20"/>
          <w:shd w:val="clear" w:color="auto" w:fill="FFFFFF"/>
        </w:rPr>
        <w:t xml:space="preserve">in </w:t>
      </w:r>
      <w:r w:rsidR="00E74952">
        <w:rPr>
          <w:i/>
          <w:iCs/>
          <w:color w:val="222222"/>
          <w:sz w:val="20"/>
          <w:szCs w:val="20"/>
          <w:shd w:val="clear" w:color="auto" w:fill="FFFFFF"/>
        </w:rPr>
        <w:t>review</w:t>
      </w:r>
      <w:r>
        <w:rPr>
          <w:color w:val="222222"/>
          <w:sz w:val="20"/>
          <w:szCs w:val="20"/>
          <w:shd w:val="clear" w:color="auto" w:fill="FFFFFF"/>
        </w:rPr>
        <w:t>)</w:t>
      </w:r>
      <w:r w:rsidR="003C355C">
        <w:rPr>
          <w:color w:val="222222"/>
          <w:sz w:val="20"/>
          <w:szCs w:val="20"/>
          <w:shd w:val="clear" w:color="auto" w:fill="FFFFFF"/>
        </w:rPr>
        <w:t>.</w:t>
      </w:r>
    </w:p>
    <w:p w14:paraId="44527F21" w14:textId="2BE3F0A1" w:rsidR="00A50589" w:rsidRDefault="00A50589" w:rsidP="00207295"/>
    <w:p w14:paraId="62930995" w14:textId="1BA02898" w:rsidR="00A50589" w:rsidRPr="00A50589" w:rsidRDefault="00A50589" w:rsidP="00207295">
      <w:pPr>
        <w:rPr>
          <w:sz w:val="20"/>
          <w:szCs w:val="20"/>
        </w:rPr>
      </w:pPr>
      <w:proofErr w:type="spellStart"/>
      <w:r w:rsidRPr="00A50589">
        <w:rPr>
          <w:sz w:val="20"/>
          <w:szCs w:val="20"/>
        </w:rPr>
        <w:t>Kintner</w:t>
      </w:r>
      <w:proofErr w:type="spellEnd"/>
      <w:r w:rsidRPr="00A50589">
        <w:rPr>
          <w:sz w:val="20"/>
          <w:szCs w:val="20"/>
        </w:rPr>
        <w:t xml:space="preserve">, J., Cleveland, M., Modrak, R., </w:t>
      </w:r>
      <w:r w:rsidRPr="00A50589">
        <w:rPr>
          <w:b/>
          <w:sz w:val="20"/>
          <w:szCs w:val="20"/>
        </w:rPr>
        <w:t>Dunham, A.,</w:t>
      </w:r>
      <w:r w:rsidRPr="00A50589">
        <w:rPr>
          <w:sz w:val="20"/>
          <w:szCs w:val="20"/>
        </w:rPr>
        <w:t xml:space="preserve"> 2021. Rayleigh Wave Propagation in the Bighorn Mountains Region, Wyoming. </w:t>
      </w:r>
      <w:r w:rsidRPr="00A50589">
        <w:rPr>
          <w:i/>
          <w:sz w:val="20"/>
          <w:szCs w:val="20"/>
        </w:rPr>
        <w:t>BSSA</w:t>
      </w:r>
      <w:r>
        <w:rPr>
          <w:sz w:val="20"/>
          <w:szCs w:val="20"/>
        </w:rPr>
        <w:t>.</w:t>
      </w:r>
      <w:r w:rsidRPr="00A50589">
        <w:rPr>
          <w:sz w:val="20"/>
          <w:szCs w:val="20"/>
        </w:rPr>
        <w:t xml:space="preserve"> (</w:t>
      </w:r>
      <w:r w:rsidRPr="00A50589">
        <w:rPr>
          <w:i/>
          <w:sz w:val="20"/>
          <w:szCs w:val="20"/>
        </w:rPr>
        <w:t>in review).</w:t>
      </w:r>
    </w:p>
    <w:p w14:paraId="2CB35762" w14:textId="780EECF8" w:rsidR="00207295" w:rsidRDefault="00207295" w:rsidP="002000D9">
      <w:pPr>
        <w:tabs>
          <w:tab w:val="right" w:pos="8640"/>
        </w:tabs>
        <w:rPr>
          <w:b/>
          <w:sz w:val="20"/>
          <w:szCs w:val="20"/>
        </w:rPr>
      </w:pPr>
    </w:p>
    <w:p w14:paraId="31981ECF" w14:textId="1C3035F9" w:rsidR="0074524F" w:rsidRPr="002000D9" w:rsidRDefault="0074524F" w:rsidP="002000D9">
      <w:pPr>
        <w:tabs>
          <w:tab w:val="right" w:pos="8640"/>
        </w:tabs>
        <w:rPr>
          <w:sz w:val="20"/>
          <w:szCs w:val="20"/>
        </w:rPr>
      </w:pPr>
      <w:r w:rsidRPr="002000D9">
        <w:rPr>
          <w:b/>
          <w:sz w:val="20"/>
          <w:szCs w:val="20"/>
        </w:rPr>
        <w:t>Dunham, A</w:t>
      </w:r>
      <w:r w:rsidRPr="002000D9">
        <w:rPr>
          <w:sz w:val="20"/>
          <w:szCs w:val="20"/>
        </w:rPr>
        <w:t>., Kiser, E., 2020. Local earthquake tomography of the Central Oregon forearc using a large-N, short duration, nodal array. Earth Planet. Sci. Lett. 551. https://doi.org/10.1016/j.epsl.2020.116559</w:t>
      </w:r>
      <w:r w:rsidR="00206A3F">
        <w:rPr>
          <w:sz w:val="20"/>
          <w:szCs w:val="20"/>
        </w:rPr>
        <w:t>.</w:t>
      </w:r>
    </w:p>
    <w:p w14:paraId="33E2C0FE" w14:textId="77777777" w:rsidR="0074524F" w:rsidRPr="002000D9" w:rsidRDefault="0074524F" w:rsidP="002000D9">
      <w:pPr>
        <w:tabs>
          <w:tab w:val="right" w:pos="8640"/>
        </w:tabs>
        <w:spacing w:line="260" w:lineRule="auto"/>
        <w:ind w:right="400"/>
        <w:rPr>
          <w:sz w:val="20"/>
          <w:szCs w:val="20"/>
        </w:rPr>
      </w:pPr>
    </w:p>
    <w:p w14:paraId="1D12A94A" w14:textId="51116DB0" w:rsidR="0074524F" w:rsidRPr="002000D9" w:rsidRDefault="0074524F" w:rsidP="002000D9">
      <w:pPr>
        <w:tabs>
          <w:tab w:val="right" w:pos="8640"/>
        </w:tabs>
        <w:spacing w:line="260" w:lineRule="auto"/>
        <w:ind w:right="400"/>
        <w:rPr>
          <w:sz w:val="20"/>
          <w:szCs w:val="20"/>
        </w:rPr>
      </w:pPr>
      <w:r w:rsidRPr="002000D9">
        <w:rPr>
          <w:sz w:val="20"/>
          <w:szCs w:val="20"/>
        </w:rPr>
        <w:t xml:space="preserve">Lay T, Ye L, Ammon CJ, </w:t>
      </w:r>
      <w:r w:rsidRPr="002000D9">
        <w:rPr>
          <w:b/>
          <w:sz w:val="20"/>
          <w:szCs w:val="20"/>
        </w:rPr>
        <w:t>Dunham A</w:t>
      </w:r>
      <w:r w:rsidRPr="002000D9">
        <w:rPr>
          <w:sz w:val="20"/>
          <w:szCs w:val="20"/>
        </w:rPr>
        <w:t xml:space="preserve">, Koper KD. 2016. The 2 March 2016 Wharton Basin Mw 7.8 earthquake: High stress drop north-south strike-slip rupture in the diffuse oceanic deformation zone between the Indian and Australian Plates, </w:t>
      </w:r>
      <w:proofErr w:type="spellStart"/>
      <w:r w:rsidRPr="002000D9">
        <w:rPr>
          <w:i/>
          <w:sz w:val="20"/>
          <w:szCs w:val="20"/>
        </w:rPr>
        <w:t>Geophys</w:t>
      </w:r>
      <w:proofErr w:type="spellEnd"/>
      <w:r w:rsidRPr="002000D9">
        <w:rPr>
          <w:i/>
          <w:sz w:val="20"/>
          <w:szCs w:val="20"/>
        </w:rPr>
        <w:t>. Res. Lett.</w:t>
      </w:r>
      <w:r w:rsidRPr="002000D9">
        <w:rPr>
          <w:sz w:val="20"/>
          <w:szCs w:val="20"/>
        </w:rPr>
        <w:t xml:space="preserve"> 43(15):2016GL069931.</w:t>
      </w:r>
    </w:p>
    <w:p w14:paraId="00D35BE9" w14:textId="77777777" w:rsidR="00207295" w:rsidRDefault="00207295" w:rsidP="00207295">
      <w:pPr>
        <w:pStyle w:val="Heading1"/>
        <w:tabs>
          <w:tab w:val="right" w:pos="8640"/>
        </w:tabs>
        <w:rPr>
          <w:rFonts w:asciiTheme="minorHAnsi" w:hAnsiTheme="minorHAnsi" w:cstheme="minorHAnsi"/>
          <w:color w:val="000000" w:themeColor="text1"/>
          <w:szCs w:val="24"/>
        </w:rPr>
      </w:pPr>
    </w:p>
    <w:p w14:paraId="7ED29D4A" w14:textId="075EFC9B" w:rsidR="00207295" w:rsidRPr="00CB7FD2" w:rsidRDefault="00A50589" w:rsidP="00207295">
      <w:pPr>
        <w:pStyle w:val="Heading1"/>
        <w:tabs>
          <w:tab w:val="right" w:pos="8640"/>
        </w:tabs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</w:rPr>
        <w:t xml:space="preserve">Selected </w:t>
      </w:r>
      <w:r w:rsidR="00207295" w:rsidRPr="00CB7FD2">
        <w:rPr>
          <w:rFonts w:asciiTheme="minorHAnsi" w:hAnsiTheme="minorHAnsi" w:cstheme="minorHAnsi"/>
          <w:color w:val="000000" w:themeColor="text1"/>
          <w:szCs w:val="24"/>
        </w:rPr>
        <w:t>Presentations</w:t>
      </w:r>
      <w:r w:rsidR="00CC5FAB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14:paraId="70E924F4" w14:textId="77777777" w:rsidR="00207295" w:rsidRPr="00CB7FD2" w:rsidRDefault="00207295" w:rsidP="00207295">
      <w:pPr>
        <w:tabs>
          <w:tab w:val="right" w:pos="864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3B3BA0CC" w14:textId="00934BFB" w:rsidR="00207295" w:rsidRPr="00CB7FD2" w:rsidRDefault="00207295" w:rsidP="00207295">
      <w:pPr>
        <w:pStyle w:val="NormalWeb"/>
        <w:tabs>
          <w:tab w:val="right" w:pos="8640"/>
        </w:tabs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CB7FD2">
        <w:rPr>
          <w:b/>
          <w:bCs/>
          <w:color w:val="000000" w:themeColor="text1"/>
          <w:sz w:val="20"/>
          <w:szCs w:val="20"/>
        </w:rPr>
        <w:t>Dunham</w:t>
      </w:r>
      <w:r w:rsidRPr="00CB7FD2">
        <w:rPr>
          <w:color w:val="000000" w:themeColor="text1"/>
          <w:sz w:val="20"/>
          <w:szCs w:val="20"/>
        </w:rPr>
        <w:t xml:space="preserve">, </w:t>
      </w:r>
      <w:r w:rsidRPr="00A50589">
        <w:rPr>
          <w:b/>
          <w:color w:val="000000" w:themeColor="text1"/>
          <w:sz w:val="20"/>
          <w:szCs w:val="20"/>
        </w:rPr>
        <w:t>A</w:t>
      </w:r>
      <w:r w:rsidRPr="00CB7FD2">
        <w:rPr>
          <w:color w:val="000000" w:themeColor="text1"/>
          <w:sz w:val="20"/>
          <w:szCs w:val="20"/>
        </w:rPr>
        <w:t xml:space="preserve">., Kiser, E., </w:t>
      </w:r>
      <w:proofErr w:type="spellStart"/>
      <w:r w:rsidRPr="00CB7FD2">
        <w:rPr>
          <w:color w:val="000000" w:themeColor="text1"/>
          <w:sz w:val="20"/>
          <w:szCs w:val="20"/>
        </w:rPr>
        <w:t>Kargel</w:t>
      </w:r>
      <w:proofErr w:type="spellEnd"/>
      <w:r w:rsidRPr="00CB7FD2">
        <w:rPr>
          <w:color w:val="000000" w:themeColor="text1"/>
          <w:sz w:val="20"/>
          <w:szCs w:val="20"/>
        </w:rPr>
        <w:t xml:space="preserve">, J., </w:t>
      </w:r>
      <w:proofErr w:type="spellStart"/>
      <w:r w:rsidRPr="00CB7FD2">
        <w:rPr>
          <w:color w:val="000000" w:themeColor="text1"/>
          <w:sz w:val="20"/>
          <w:szCs w:val="20"/>
        </w:rPr>
        <w:t>Shugar</w:t>
      </w:r>
      <w:proofErr w:type="spellEnd"/>
      <w:r w:rsidRPr="00CB7FD2">
        <w:rPr>
          <w:color w:val="000000" w:themeColor="text1"/>
          <w:sz w:val="20"/>
          <w:szCs w:val="20"/>
        </w:rPr>
        <w:t xml:space="preserve">, D., </w:t>
      </w:r>
      <w:proofErr w:type="spellStart"/>
      <w:r w:rsidRPr="00CB7FD2">
        <w:rPr>
          <w:color w:val="000000" w:themeColor="text1"/>
          <w:sz w:val="20"/>
          <w:szCs w:val="20"/>
        </w:rPr>
        <w:t>Haritashya</w:t>
      </w:r>
      <w:proofErr w:type="spellEnd"/>
      <w:r w:rsidRPr="00CB7FD2">
        <w:rPr>
          <w:color w:val="000000" w:themeColor="text1"/>
          <w:sz w:val="20"/>
          <w:szCs w:val="20"/>
        </w:rPr>
        <w:t>, U., Watson, S., “</w:t>
      </w:r>
      <w:r w:rsidRPr="00CB7FD2">
        <w:rPr>
          <w:color w:val="000000" w:themeColor="text1"/>
          <w:sz w:val="20"/>
          <w:szCs w:val="20"/>
          <w:shd w:val="clear" w:color="auto" w:fill="FFFFFF"/>
        </w:rPr>
        <w:t xml:space="preserve">Uncovering relationships between ground shaking and </w:t>
      </w:r>
      <w:proofErr w:type="spellStart"/>
      <w:r w:rsidRPr="00CB7FD2">
        <w:rPr>
          <w:color w:val="000000" w:themeColor="text1"/>
          <w:sz w:val="20"/>
          <w:szCs w:val="20"/>
          <w:shd w:val="clear" w:color="auto" w:fill="FFFFFF"/>
        </w:rPr>
        <w:t>coseismic</w:t>
      </w:r>
      <w:proofErr w:type="spellEnd"/>
      <w:r w:rsidRPr="00CB7FD2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CB7FD2">
        <w:rPr>
          <w:color w:val="000000" w:themeColor="text1"/>
          <w:sz w:val="20"/>
          <w:szCs w:val="20"/>
          <w:shd w:val="clear" w:color="auto" w:fill="FFFFFF"/>
        </w:rPr>
        <w:t>landsliding</w:t>
      </w:r>
      <w:proofErr w:type="spellEnd"/>
      <w:r w:rsidRPr="00CB7FD2">
        <w:rPr>
          <w:color w:val="000000" w:themeColor="text1"/>
          <w:sz w:val="20"/>
          <w:szCs w:val="20"/>
          <w:shd w:val="clear" w:color="auto" w:fill="FFFFFF"/>
        </w:rPr>
        <w:t xml:space="preserve"> during the April 25, 2015 Gorkha Earthquake through full wavefield simulations using SPECFEM3D”, poster presented at the American Geophysical Union Fall Meeting 2019 in San Francisco, California</w:t>
      </w:r>
      <w:r w:rsidR="00206A3F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79948B32" w14:textId="77777777" w:rsidR="00207295" w:rsidRPr="00CB7FD2" w:rsidRDefault="00207295" w:rsidP="00207295">
      <w:pPr>
        <w:tabs>
          <w:tab w:val="right" w:pos="8640"/>
        </w:tabs>
        <w:rPr>
          <w:b/>
          <w:bCs/>
          <w:color w:val="000000" w:themeColor="text1"/>
          <w:sz w:val="20"/>
          <w:szCs w:val="20"/>
        </w:rPr>
      </w:pPr>
    </w:p>
    <w:p w14:paraId="52ACFC3E" w14:textId="77777777" w:rsidR="00207295" w:rsidRPr="00CB7FD2" w:rsidRDefault="00207295" w:rsidP="00207295">
      <w:pPr>
        <w:tabs>
          <w:tab w:val="right" w:pos="8640"/>
        </w:tabs>
        <w:spacing w:line="260" w:lineRule="auto"/>
        <w:ind w:right="120"/>
        <w:rPr>
          <w:color w:val="000000" w:themeColor="text1"/>
          <w:sz w:val="20"/>
          <w:szCs w:val="20"/>
        </w:rPr>
      </w:pPr>
      <w:r w:rsidRPr="00CB7FD2">
        <w:rPr>
          <w:b/>
          <w:color w:val="000000" w:themeColor="text1"/>
          <w:sz w:val="20"/>
          <w:szCs w:val="20"/>
        </w:rPr>
        <w:t xml:space="preserve">Dunham, A., </w:t>
      </w:r>
      <w:r w:rsidRPr="00CB7FD2">
        <w:rPr>
          <w:color w:val="000000" w:themeColor="text1"/>
          <w:sz w:val="20"/>
          <w:szCs w:val="20"/>
        </w:rPr>
        <w:t>Kiser, E., “Seismic investigation of the Cascadia forearc in Central Oregon through the</w:t>
      </w:r>
      <w:r w:rsidRPr="00CB7FD2">
        <w:rPr>
          <w:b/>
          <w:color w:val="000000" w:themeColor="text1"/>
          <w:sz w:val="20"/>
          <w:szCs w:val="20"/>
        </w:rPr>
        <w:t xml:space="preserve"> </w:t>
      </w:r>
      <w:r w:rsidRPr="00CB7FD2">
        <w:rPr>
          <w:color w:val="000000" w:themeColor="text1"/>
          <w:sz w:val="20"/>
          <w:szCs w:val="20"/>
        </w:rPr>
        <w:t>deployment of nodal seismometers”, poster presented at the American Geophysical Union Fall Meeting 2018 in Washington D.C.</w:t>
      </w:r>
    </w:p>
    <w:p w14:paraId="5155B2C2" w14:textId="77777777" w:rsidR="00207295" w:rsidRPr="00CB7FD2" w:rsidRDefault="00207295" w:rsidP="00207295">
      <w:pPr>
        <w:tabs>
          <w:tab w:val="right" w:pos="8640"/>
        </w:tabs>
        <w:spacing w:line="260" w:lineRule="auto"/>
        <w:ind w:right="340"/>
        <w:rPr>
          <w:b/>
          <w:color w:val="000000" w:themeColor="text1"/>
          <w:sz w:val="20"/>
          <w:szCs w:val="20"/>
        </w:rPr>
      </w:pPr>
    </w:p>
    <w:p w14:paraId="0B2F5CA2" w14:textId="6025C997" w:rsidR="00207295" w:rsidRPr="00F841D3" w:rsidRDefault="00207295" w:rsidP="00F841D3">
      <w:pPr>
        <w:tabs>
          <w:tab w:val="right" w:pos="8640"/>
        </w:tabs>
        <w:spacing w:line="260" w:lineRule="auto"/>
        <w:ind w:right="340"/>
        <w:rPr>
          <w:color w:val="000000" w:themeColor="text1"/>
          <w:sz w:val="20"/>
          <w:szCs w:val="20"/>
        </w:rPr>
      </w:pPr>
      <w:r w:rsidRPr="00CB7FD2">
        <w:rPr>
          <w:b/>
          <w:color w:val="000000" w:themeColor="text1"/>
          <w:sz w:val="20"/>
          <w:szCs w:val="20"/>
        </w:rPr>
        <w:t>Dunham, A</w:t>
      </w:r>
      <w:r w:rsidRPr="00CB7FD2">
        <w:rPr>
          <w:color w:val="000000" w:themeColor="text1"/>
          <w:sz w:val="20"/>
          <w:szCs w:val="20"/>
        </w:rPr>
        <w:t>., “Complex Channel Avulsion in the Meghna River Floodplain During the Mid to Late</w:t>
      </w:r>
      <w:r w:rsidRPr="00CB7FD2">
        <w:rPr>
          <w:b/>
          <w:color w:val="000000" w:themeColor="text1"/>
          <w:sz w:val="20"/>
          <w:szCs w:val="20"/>
        </w:rPr>
        <w:t xml:space="preserve"> </w:t>
      </w:r>
      <w:r w:rsidRPr="00CB7FD2">
        <w:rPr>
          <w:color w:val="000000" w:themeColor="text1"/>
          <w:sz w:val="20"/>
          <w:szCs w:val="20"/>
        </w:rPr>
        <w:t>Holocene: The Potential Effect of Tectonic and Co-Seismic Uplift”, poster presented at the American Geophysical Union Fall Meeting 2016 in San Francisco, California.</w:t>
      </w:r>
    </w:p>
    <w:p w14:paraId="77995905" w14:textId="77777777" w:rsidR="00207295" w:rsidRDefault="00207295" w:rsidP="00A62D96">
      <w:pPr>
        <w:pStyle w:val="Heading1"/>
        <w:tabs>
          <w:tab w:val="right" w:pos="8640"/>
        </w:tabs>
        <w:rPr>
          <w:rFonts w:asciiTheme="minorHAnsi" w:hAnsiTheme="minorHAnsi" w:cstheme="minorHAnsi"/>
          <w:szCs w:val="24"/>
        </w:rPr>
      </w:pPr>
    </w:p>
    <w:p w14:paraId="23E71E83" w14:textId="2C0C86BA" w:rsidR="00A62D96" w:rsidRPr="00811812" w:rsidRDefault="00A62D96" w:rsidP="00A62D96">
      <w:pPr>
        <w:pStyle w:val="Heading1"/>
        <w:tabs>
          <w:tab w:val="right" w:pos="8640"/>
        </w:tabs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Leadership </w:t>
      </w:r>
      <w:r w:rsidRPr="00811812">
        <w:rPr>
          <w:rFonts w:asciiTheme="minorHAnsi" w:hAnsiTheme="minorHAnsi" w:cstheme="minorHAnsi"/>
          <w:szCs w:val="24"/>
        </w:rPr>
        <w:t>Experience</w:t>
      </w:r>
    </w:p>
    <w:p w14:paraId="748A4DA5" w14:textId="77777777" w:rsidR="00A62D96" w:rsidRDefault="00A62D96" w:rsidP="00A62D96">
      <w:pPr>
        <w:tabs>
          <w:tab w:val="right" w:pos="8640"/>
        </w:tabs>
        <w:rPr>
          <w:rFonts w:asciiTheme="minorHAnsi" w:hAnsiTheme="minorHAnsi" w:cstheme="minorHAnsi"/>
          <w:b/>
          <w:sz w:val="20"/>
          <w:szCs w:val="20"/>
        </w:rPr>
      </w:pPr>
    </w:p>
    <w:p w14:paraId="78D1ACC6" w14:textId="00312BF5" w:rsidR="00A62D96" w:rsidRPr="00A62D96" w:rsidRDefault="00A62D96" w:rsidP="00A62D96">
      <w:pPr>
        <w:tabs>
          <w:tab w:val="right" w:pos="8640"/>
        </w:tabs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President, Founder </w:t>
      </w:r>
      <w:r w:rsidR="00207295" w:rsidRPr="00A62D96">
        <w:rPr>
          <w:rFonts w:asciiTheme="minorHAnsi" w:hAnsiTheme="minorHAnsi" w:cstheme="minorHAnsi"/>
          <w:sz w:val="20"/>
          <w:szCs w:val="20"/>
        </w:rPr>
        <w:t>Association</w:t>
      </w:r>
      <w:r w:rsidRPr="00A62D96">
        <w:rPr>
          <w:rFonts w:asciiTheme="minorHAnsi" w:hAnsiTheme="minorHAnsi" w:cstheme="minorHAnsi"/>
          <w:sz w:val="20"/>
          <w:szCs w:val="20"/>
        </w:rPr>
        <w:t xml:space="preserve"> for Women Geoscientists, Southern Arizona Chapter </w:t>
      </w:r>
      <w:r>
        <w:rPr>
          <w:rFonts w:asciiTheme="minorHAnsi" w:hAnsiTheme="minorHAnsi" w:cstheme="minorHAnsi"/>
          <w:sz w:val="20"/>
          <w:szCs w:val="20"/>
        </w:rPr>
        <w:tab/>
      </w:r>
      <w:r w:rsidRPr="00A62D96">
        <w:rPr>
          <w:rFonts w:asciiTheme="minorHAnsi" w:hAnsiTheme="minorHAnsi" w:cstheme="minorHAnsi"/>
          <w:i/>
          <w:sz w:val="20"/>
          <w:szCs w:val="20"/>
        </w:rPr>
        <w:t>May 2018-Present</w:t>
      </w:r>
    </w:p>
    <w:p w14:paraId="1EDE0F42" w14:textId="77777777" w:rsidR="00A62D96" w:rsidRPr="00A62D96" w:rsidRDefault="00A62D96" w:rsidP="00A62D96">
      <w:pPr>
        <w:tabs>
          <w:tab w:val="right" w:pos="8640"/>
        </w:tabs>
        <w:rPr>
          <w:rFonts w:asciiTheme="minorHAnsi" w:hAnsiTheme="minorHAnsi" w:cstheme="minorHAnsi"/>
          <w:i/>
          <w:sz w:val="20"/>
          <w:szCs w:val="20"/>
        </w:rPr>
      </w:pPr>
      <w:r w:rsidRPr="00A62D96">
        <w:rPr>
          <w:rFonts w:asciiTheme="minorHAnsi" w:hAnsiTheme="minorHAnsi" w:cstheme="minorHAnsi"/>
          <w:b/>
          <w:sz w:val="20"/>
          <w:szCs w:val="20"/>
        </w:rPr>
        <w:t>Geoscience Representative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Earthweek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planning committee </w:t>
      </w:r>
      <w:r>
        <w:rPr>
          <w:rFonts w:asciiTheme="minorHAnsi" w:hAnsiTheme="minorHAnsi" w:cstheme="minorHAnsi"/>
          <w:sz w:val="20"/>
          <w:szCs w:val="20"/>
        </w:rPr>
        <w:tab/>
      </w:r>
      <w:r w:rsidRPr="00A62D96">
        <w:rPr>
          <w:rFonts w:asciiTheme="minorHAnsi" w:hAnsiTheme="minorHAnsi" w:cstheme="minorHAnsi"/>
          <w:i/>
          <w:sz w:val="20"/>
          <w:szCs w:val="20"/>
        </w:rPr>
        <w:t>August 2019-Present</w:t>
      </w:r>
    </w:p>
    <w:p w14:paraId="47FC1D09" w14:textId="77777777" w:rsidR="00A62D96" w:rsidRDefault="00A62D96" w:rsidP="00A62D96">
      <w:p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A62D96">
        <w:rPr>
          <w:rFonts w:asciiTheme="minorHAnsi" w:hAnsiTheme="minorHAnsi" w:cstheme="minorHAnsi"/>
          <w:b/>
          <w:sz w:val="20"/>
          <w:szCs w:val="20"/>
        </w:rPr>
        <w:t>Program Coordinator</w:t>
      </w:r>
      <w:r>
        <w:rPr>
          <w:rFonts w:asciiTheme="minorHAnsi" w:hAnsiTheme="minorHAnsi" w:cstheme="minorHAnsi"/>
          <w:sz w:val="20"/>
          <w:szCs w:val="20"/>
        </w:rPr>
        <w:t xml:space="preserve"> Women in Science and Engineering (WISE) </w:t>
      </w:r>
      <w:r>
        <w:rPr>
          <w:rFonts w:asciiTheme="minorHAnsi" w:hAnsiTheme="minorHAnsi" w:cstheme="minorHAnsi"/>
          <w:sz w:val="20"/>
          <w:szCs w:val="20"/>
        </w:rPr>
        <w:tab/>
      </w:r>
      <w:r w:rsidRPr="00A62D96">
        <w:rPr>
          <w:rFonts w:asciiTheme="minorHAnsi" w:hAnsiTheme="minorHAnsi" w:cstheme="minorHAnsi"/>
          <w:i/>
          <w:sz w:val="20"/>
          <w:szCs w:val="20"/>
        </w:rPr>
        <w:t>August 2020 - Present</w:t>
      </w:r>
    </w:p>
    <w:p w14:paraId="2DF2B5BE" w14:textId="7D1E04D8" w:rsidR="00A62D96" w:rsidRPr="00A62D96" w:rsidRDefault="00A62D96" w:rsidP="00A62D96">
      <w:pPr>
        <w:tabs>
          <w:tab w:val="right" w:pos="8640"/>
        </w:tabs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Graduate Student Representative </w:t>
      </w:r>
      <w:r>
        <w:rPr>
          <w:rFonts w:asciiTheme="minorHAnsi" w:hAnsiTheme="minorHAnsi" w:cstheme="minorHAnsi"/>
          <w:sz w:val="20"/>
          <w:szCs w:val="20"/>
        </w:rPr>
        <w:t xml:space="preserve">Gemology faculty search committee </w:t>
      </w:r>
      <w:r>
        <w:rPr>
          <w:rFonts w:asciiTheme="minorHAnsi" w:hAnsiTheme="minorHAnsi" w:cstheme="minorHAnsi"/>
          <w:sz w:val="20"/>
          <w:szCs w:val="20"/>
        </w:rPr>
        <w:tab/>
      </w:r>
      <w:r w:rsidRPr="00A62D96">
        <w:rPr>
          <w:rFonts w:asciiTheme="minorHAnsi" w:hAnsiTheme="minorHAnsi" w:cstheme="minorHAnsi"/>
          <w:i/>
          <w:sz w:val="20"/>
          <w:szCs w:val="20"/>
        </w:rPr>
        <w:t>September 2019 – May 2020</w:t>
      </w:r>
    </w:p>
    <w:p w14:paraId="01CAB486" w14:textId="77777777" w:rsidR="00727BD2" w:rsidRDefault="00727BD2" w:rsidP="002000D9">
      <w:pPr>
        <w:pStyle w:val="Heading1"/>
        <w:tabs>
          <w:tab w:val="right" w:pos="8640"/>
        </w:tabs>
        <w:rPr>
          <w:rFonts w:asciiTheme="minorHAnsi" w:hAnsiTheme="minorHAnsi" w:cstheme="minorHAnsi"/>
          <w:szCs w:val="24"/>
        </w:rPr>
      </w:pPr>
    </w:p>
    <w:p w14:paraId="4E5478CC" w14:textId="00B6D9B5" w:rsidR="002000D9" w:rsidRPr="00811812" w:rsidRDefault="002000D9" w:rsidP="002000D9">
      <w:pPr>
        <w:pStyle w:val="Heading1"/>
        <w:tabs>
          <w:tab w:val="right" w:pos="8640"/>
        </w:tabs>
        <w:rPr>
          <w:rFonts w:asciiTheme="minorHAnsi" w:hAnsiTheme="minorHAnsi" w:cstheme="minorHAnsi"/>
          <w:szCs w:val="24"/>
        </w:rPr>
      </w:pPr>
      <w:r w:rsidRPr="00811812">
        <w:rPr>
          <w:rFonts w:asciiTheme="minorHAnsi" w:hAnsiTheme="minorHAnsi" w:cstheme="minorHAnsi"/>
          <w:szCs w:val="24"/>
        </w:rPr>
        <w:t>Funding</w:t>
      </w:r>
    </w:p>
    <w:p w14:paraId="19AB176F" w14:textId="77777777" w:rsidR="002000D9" w:rsidRPr="002000D9" w:rsidRDefault="002000D9" w:rsidP="002000D9">
      <w:pPr>
        <w:pStyle w:val="NormalWeb"/>
        <w:tabs>
          <w:tab w:val="right" w:pos="8640"/>
        </w:tabs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14:paraId="53AEB153" w14:textId="77777777" w:rsidR="002000D9" w:rsidRPr="002000D9" w:rsidRDefault="002000D9" w:rsidP="002000D9">
      <w:pPr>
        <w:pStyle w:val="NormalWeb"/>
        <w:tabs>
          <w:tab w:val="right" w:pos="8640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000D9">
        <w:rPr>
          <w:color w:val="000000"/>
          <w:sz w:val="20"/>
          <w:szCs w:val="20"/>
        </w:rPr>
        <w:t>Chernoff Family Field Experience scholarship ($2000)</w:t>
      </w:r>
      <w:r w:rsidRPr="002000D9">
        <w:rPr>
          <w:rStyle w:val="apple-tab-span"/>
          <w:color w:val="000000"/>
          <w:sz w:val="20"/>
          <w:szCs w:val="20"/>
        </w:rPr>
        <w:t xml:space="preserve"> </w:t>
      </w:r>
      <w:r w:rsidRPr="002000D9">
        <w:rPr>
          <w:rStyle w:val="apple-tab-span"/>
          <w:color w:val="000000"/>
          <w:sz w:val="20"/>
          <w:szCs w:val="20"/>
        </w:rPr>
        <w:tab/>
      </w:r>
      <w:r w:rsidRPr="002000D9">
        <w:rPr>
          <w:color w:val="000000"/>
          <w:sz w:val="20"/>
          <w:szCs w:val="20"/>
        </w:rPr>
        <w:t xml:space="preserve"> </w:t>
      </w:r>
      <w:r w:rsidRPr="002000D9">
        <w:rPr>
          <w:i/>
          <w:iCs/>
          <w:color w:val="000000"/>
          <w:sz w:val="20"/>
          <w:szCs w:val="20"/>
        </w:rPr>
        <w:t>May 2018</w:t>
      </w:r>
    </w:p>
    <w:p w14:paraId="6FD5993D" w14:textId="77777777" w:rsidR="002000D9" w:rsidRPr="002000D9" w:rsidRDefault="002000D9" w:rsidP="002000D9">
      <w:pPr>
        <w:pStyle w:val="NormalWeb"/>
        <w:tabs>
          <w:tab w:val="right" w:pos="8640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000D9">
        <w:rPr>
          <w:color w:val="000000"/>
          <w:sz w:val="20"/>
          <w:szCs w:val="20"/>
        </w:rPr>
        <w:t>GSA Graduate Student Research Grant ($1900</w:t>
      </w:r>
      <w:proofErr w:type="gramStart"/>
      <w:r w:rsidRPr="002000D9">
        <w:rPr>
          <w:color w:val="000000"/>
          <w:sz w:val="20"/>
          <w:szCs w:val="20"/>
        </w:rPr>
        <w:t xml:space="preserve">)  </w:t>
      </w:r>
      <w:r w:rsidRPr="002000D9">
        <w:rPr>
          <w:color w:val="000000"/>
          <w:sz w:val="20"/>
          <w:szCs w:val="20"/>
        </w:rPr>
        <w:tab/>
      </w:r>
      <w:proofErr w:type="gramEnd"/>
      <w:r w:rsidRPr="002000D9">
        <w:rPr>
          <w:i/>
          <w:iCs/>
          <w:color w:val="000000"/>
          <w:sz w:val="20"/>
          <w:szCs w:val="20"/>
        </w:rPr>
        <w:t>April 2018</w:t>
      </w:r>
    </w:p>
    <w:p w14:paraId="70649C10" w14:textId="77777777" w:rsidR="0074524F" w:rsidRPr="002000D9" w:rsidRDefault="002000D9" w:rsidP="002000D9">
      <w:pPr>
        <w:pStyle w:val="NormalWeb"/>
        <w:tabs>
          <w:tab w:val="right" w:pos="8640"/>
        </w:tabs>
        <w:spacing w:before="0" w:beforeAutospacing="0" w:after="0" w:afterAutospacing="0"/>
        <w:textAlignment w:val="baseline"/>
        <w:rPr>
          <w:i/>
          <w:iCs/>
          <w:color w:val="000000"/>
          <w:sz w:val="20"/>
          <w:szCs w:val="20"/>
        </w:rPr>
      </w:pPr>
      <w:r w:rsidRPr="002000D9">
        <w:rPr>
          <w:color w:val="000000"/>
          <w:sz w:val="20"/>
          <w:szCs w:val="20"/>
        </w:rPr>
        <w:t xml:space="preserve">GSA Geophysics and Geodynamics Student Research Grant Award ($750) </w:t>
      </w:r>
      <w:r w:rsidRPr="002000D9">
        <w:rPr>
          <w:color w:val="000000"/>
          <w:sz w:val="20"/>
          <w:szCs w:val="20"/>
        </w:rPr>
        <w:tab/>
      </w:r>
      <w:r w:rsidRPr="002000D9">
        <w:rPr>
          <w:i/>
          <w:iCs/>
          <w:color w:val="000000"/>
          <w:sz w:val="20"/>
          <w:szCs w:val="20"/>
        </w:rPr>
        <w:t>April 2018</w:t>
      </w:r>
    </w:p>
    <w:p w14:paraId="5EC40906" w14:textId="77777777" w:rsidR="002000D9" w:rsidRPr="002000D9" w:rsidRDefault="002000D9" w:rsidP="002000D9">
      <w:pPr>
        <w:pStyle w:val="NormalWeb"/>
        <w:tabs>
          <w:tab w:val="right" w:pos="8640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19B04B9" w14:textId="77777777" w:rsidR="00F2325F" w:rsidRPr="00811812" w:rsidRDefault="00F2325F" w:rsidP="002000D9">
      <w:pPr>
        <w:pStyle w:val="Heading1"/>
        <w:tabs>
          <w:tab w:val="right" w:pos="8640"/>
        </w:tabs>
        <w:rPr>
          <w:rFonts w:asciiTheme="minorHAnsi" w:hAnsiTheme="minorHAnsi" w:cstheme="minorHAnsi"/>
          <w:szCs w:val="24"/>
        </w:rPr>
      </w:pPr>
      <w:r w:rsidRPr="00811812">
        <w:rPr>
          <w:rFonts w:asciiTheme="minorHAnsi" w:hAnsiTheme="minorHAnsi" w:cstheme="minorHAnsi"/>
          <w:szCs w:val="24"/>
        </w:rPr>
        <w:t>Honors and Awards</w:t>
      </w:r>
    </w:p>
    <w:p w14:paraId="5310E301" w14:textId="77777777" w:rsidR="002000D9" w:rsidRPr="002000D9" w:rsidRDefault="002000D9" w:rsidP="002000D9">
      <w:pPr>
        <w:pStyle w:val="NormalWeb"/>
        <w:tabs>
          <w:tab w:val="right" w:pos="864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49E1873D" w14:textId="472921F6" w:rsidR="002000D9" w:rsidRPr="002000D9" w:rsidRDefault="002000D9" w:rsidP="002000D9">
      <w:pPr>
        <w:pStyle w:val="NormalWeb"/>
        <w:tabs>
          <w:tab w:val="right" w:pos="8640"/>
        </w:tabs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 w:rsidRPr="002000D9">
        <w:rPr>
          <w:b/>
          <w:bCs/>
          <w:color w:val="000000"/>
          <w:sz w:val="20"/>
          <w:szCs w:val="20"/>
        </w:rPr>
        <w:t xml:space="preserve">M. Lee Allison Scholarship </w:t>
      </w:r>
      <w:r w:rsidRPr="002000D9">
        <w:rPr>
          <w:bCs/>
          <w:color w:val="000000"/>
          <w:sz w:val="20"/>
          <w:szCs w:val="20"/>
        </w:rPr>
        <w:t xml:space="preserve">Arizona Geological Society </w:t>
      </w:r>
      <w:r w:rsidRPr="002000D9">
        <w:rPr>
          <w:bCs/>
          <w:color w:val="000000"/>
          <w:sz w:val="20"/>
          <w:szCs w:val="20"/>
        </w:rPr>
        <w:tab/>
      </w:r>
      <w:r w:rsidRPr="00811812">
        <w:rPr>
          <w:bCs/>
          <w:i/>
          <w:color w:val="000000"/>
          <w:sz w:val="20"/>
          <w:szCs w:val="20"/>
        </w:rPr>
        <w:t>November 2020</w:t>
      </w:r>
    </w:p>
    <w:p w14:paraId="6C0DFBE2" w14:textId="1008C465" w:rsidR="002000D9" w:rsidRPr="002000D9" w:rsidRDefault="002000D9" w:rsidP="002000D9">
      <w:pPr>
        <w:pStyle w:val="NormalWeb"/>
        <w:tabs>
          <w:tab w:val="right" w:pos="8640"/>
        </w:tabs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2000D9">
        <w:rPr>
          <w:b/>
          <w:bCs/>
          <w:color w:val="000000"/>
          <w:sz w:val="20"/>
          <w:szCs w:val="20"/>
        </w:rPr>
        <w:t xml:space="preserve">Outstanding Service Award </w:t>
      </w:r>
      <w:r w:rsidRPr="002000D9">
        <w:rPr>
          <w:color w:val="000000"/>
          <w:sz w:val="20"/>
          <w:szCs w:val="20"/>
        </w:rPr>
        <w:t xml:space="preserve">UA College of Science </w:t>
      </w:r>
      <w:r w:rsidRPr="002000D9">
        <w:rPr>
          <w:color w:val="000000"/>
          <w:sz w:val="20"/>
          <w:szCs w:val="20"/>
        </w:rPr>
        <w:tab/>
      </w:r>
      <w:r w:rsidRPr="002000D9">
        <w:rPr>
          <w:i/>
          <w:iCs/>
          <w:color w:val="000000"/>
          <w:sz w:val="20"/>
          <w:szCs w:val="20"/>
        </w:rPr>
        <w:t>April 2020</w:t>
      </w:r>
    </w:p>
    <w:p w14:paraId="6F850D4D" w14:textId="3F34D46F" w:rsidR="002000D9" w:rsidRPr="002000D9" w:rsidRDefault="002000D9" w:rsidP="002000D9">
      <w:pPr>
        <w:pStyle w:val="NormalWeb"/>
        <w:tabs>
          <w:tab w:val="right" w:pos="8640"/>
        </w:tabs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2000D9">
        <w:rPr>
          <w:b/>
          <w:bCs/>
          <w:color w:val="000000"/>
          <w:sz w:val="20"/>
          <w:szCs w:val="20"/>
        </w:rPr>
        <w:t>Best Geophysics Talk</w:t>
      </w:r>
      <w:r w:rsidR="00207295">
        <w:rPr>
          <w:b/>
          <w:bCs/>
          <w:color w:val="000000"/>
          <w:sz w:val="20"/>
          <w:szCs w:val="20"/>
        </w:rPr>
        <w:t xml:space="preserve"> </w:t>
      </w:r>
      <w:r w:rsidRPr="002000D9">
        <w:rPr>
          <w:color w:val="000000"/>
          <w:sz w:val="20"/>
          <w:szCs w:val="20"/>
        </w:rPr>
        <w:t xml:space="preserve">UA Geoscience Symposium </w:t>
      </w:r>
      <w:r w:rsidRPr="002000D9">
        <w:rPr>
          <w:rStyle w:val="apple-tab-span"/>
          <w:color w:val="000000"/>
          <w:sz w:val="20"/>
          <w:szCs w:val="20"/>
        </w:rPr>
        <w:tab/>
      </w:r>
      <w:r w:rsidRPr="002000D9">
        <w:rPr>
          <w:i/>
          <w:iCs/>
          <w:color w:val="000000"/>
          <w:sz w:val="20"/>
          <w:szCs w:val="20"/>
        </w:rPr>
        <w:t>April 2020</w:t>
      </w:r>
    </w:p>
    <w:p w14:paraId="343FB5CA" w14:textId="7BFD6A32" w:rsidR="00A90527" w:rsidRPr="002000D9" w:rsidRDefault="002000D9" w:rsidP="002000D9">
      <w:pPr>
        <w:pStyle w:val="NormalWeb"/>
        <w:tabs>
          <w:tab w:val="right" w:pos="8640"/>
        </w:tabs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2000D9">
        <w:rPr>
          <w:b/>
          <w:bCs/>
          <w:color w:val="000000"/>
          <w:sz w:val="20"/>
          <w:szCs w:val="20"/>
        </w:rPr>
        <w:t>Galileo Circle Award</w:t>
      </w:r>
      <w:r w:rsidRPr="002000D9">
        <w:rPr>
          <w:color w:val="000000"/>
          <w:sz w:val="20"/>
          <w:szCs w:val="20"/>
        </w:rPr>
        <w:t xml:space="preserve"> UA College of Science </w:t>
      </w:r>
      <w:r w:rsidRPr="002000D9">
        <w:rPr>
          <w:color w:val="000000"/>
          <w:sz w:val="20"/>
          <w:szCs w:val="20"/>
        </w:rPr>
        <w:tab/>
      </w:r>
      <w:r w:rsidRPr="002000D9">
        <w:rPr>
          <w:i/>
          <w:iCs/>
          <w:color w:val="000000"/>
          <w:sz w:val="20"/>
          <w:szCs w:val="20"/>
        </w:rPr>
        <w:t>April 2019</w:t>
      </w:r>
    </w:p>
    <w:sectPr w:rsidR="00A90527" w:rsidRPr="002000D9" w:rsidSect="00980F86"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77D4E" w14:textId="77777777" w:rsidR="00902292" w:rsidRDefault="00902292" w:rsidP="005A7565">
      <w:r>
        <w:separator/>
      </w:r>
    </w:p>
  </w:endnote>
  <w:endnote w:type="continuationSeparator" w:id="0">
    <w:p w14:paraId="21EE5DBF" w14:textId="77777777" w:rsidR="00902292" w:rsidRDefault="00902292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CB92B" w14:textId="0F8C3A55" w:rsidR="00DF37D9" w:rsidRDefault="00DF37D9" w:rsidP="004725C4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1A9CB" w14:textId="474079C4" w:rsidR="00F841D3" w:rsidRDefault="00F841D3" w:rsidP="004725C4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0C5C9" w14:textId="31F00C8E" w:rsidR="006B0B71" w:rsidRDefault="006B0B71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AC27C" w14:textId="77777777" w:rsidR="00902292" w:rsidRDefault="00902292" w:rsidP="005A7565">
      <w:r>
        <w:separator/>
      </w:r>
    </w:p>
  </w:footnote>
  <w:footnote w:type="continuationSeparator" w:id="0">
    <w:p w14:paraId="190BDBA4" w14:textId="77777777" w:rsidR="00902292" w:rsidRDefault="00902292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406F"/>
    <w:multiLevelType w:val="hybridMultilevel"/>
    <w:tmpl w:val="C6425478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06827"/>
    <w:multiLevelType w:val="multilevel"/>
    <w:tmpl w:val="D5DA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02AFF"/>
    <w:multiLevelType w:val="multilevel"/>
    <w:tmpl w:val="5C5C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30C9A"/>
    <w:multiLevelType w:val="multilevel"/>
    <w:tmpl w:val="5BCE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5E3C61"/>
    <w:multiLevelType w:val="multilevel"/>
    <w:tmpl w:val="3A36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8"/>
  </w:num>
  <w:num w:numId="5">
    <w:abstractNumId w:val="12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4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80"/>
    <w:rsid w:val="000208CD"/>
    <w:rsid w:val="000643B3"/>
    <w:rsid w:val="000B4391"/>
    <w:rsid w:val="000B6AA5"/>
    <w:rsid w:val="000E6D36"/>
    <w:rsid w:val="0015295F"/>
    <w:rsid w:val="00162986"/>
    <w:rsid w:val="001B0371"/>
    <w:rsid w:val="001C29E5"/>
    <w:rsid w:val="001E0FD6"/>
    <w:rsid w:val="001E6A4B"/>
    <w:rsid w:val="002000D9"/>
    <w:rsid w:val="00206A3F"/>
    <w:rsid w:val="00207295"/>
    <w:rsid w:val="0023247C"/>
    <w:rsid w:val="00236432"/>
    <w:rsid w:val="00241560"/>
    <w:rsid w:val="0024293F"/>
    <w:rsid w:val="0024526F"/>
    <w:rsid w:val="00251FA2"/>
    <w:rsid w:val="00280927"/>
    <w:rsid w:val="00292655"/>
    <w:rsid w:val="0033557D"/>
    <w:rsid w:val="00352980"/>
    <w:rsid w:val="00360D6D"/>
    <w:rsid w:val="00363CFD"/>
    <w:rsid w:val="00370D37"/>
    <w:rsid w:val="00374270"/>
    <w:rsid w:val="00381598"/>
    <w:rsid w:val="003A0D27"/>
    <w:rsid w:val="003A6261"/>
    <w:rsid w:val="003B19FB"/>
    <w:rsid w:val="003C355C"/>
    <w:rsid w:val="003D2340"/>
    <w:rsid w:val="003E0912"/>
    <w:rsid w:val="003F2F19"/>
    <w:rsid w:val="00444D0A"/>
    <w:rsid w:val="0046219E"/>
    <w:rsid w:val="004725C4"/>
    <w:rsid w:val="004C4A7A"/>
    <w:rsid w:val="004E676C"/>
    <w:rsid w:val="00532F85"/>
    <w:rsid w:val="00562D61"/>
    <w:rsid w:val="005709EC"/>
    <w:rsid w:val="0058698A"/>
    <w:rsid w:val="005965D6"/>
    <w:rsid w:val="005A7565"/>
    <w:rsid w:val="0060375D"/>
    <w:rsid w:val="00605767"/>
    <w:rsid w:val="00635AE1"/>
    <w:rsid w:val="00644F9A"/>
    <w:rsid w:val="00686031"/>
    <w:rsid w:val="0068627A"/>
    <w:rsid w:val="006B0B71"/>
    <w:rsid w:val="006B7182"/>
    <w:rsid w:val="006D230D"/>
    <w:rsid w:val="007078EC"/>
    <w:rsid w:val="007206A2"/>
    <w:rsid w:val="00727BD2"/>
    <w:rsid w:val="00743C1C"/>
    <w:rsid w:val="0074524F"/>
    <w:rsid w:val="00751320"/>
    <w:rsid w:val="007C56F7"/>
    <w:rsid w:val="007C734D"/>
    <w:rsid w:val="00811812"/>
    <w:rsid w:val="00814728"/>
    <w:rsid w:val="008524B4"/>
    <w:rsid w:val="008A57C6"/>
    <w:rsid w:val="008A60B6"/>
    <w:rsid w:val="008D41CD"/>
    <w:rsid w:val="008D77C8"/>
    <w:rsid w:val="00902292"/>
    <w:rsid w:val="009229AD"/>
    <w:rsid w:val="00935844"/>
    <w:rsid w:val="00940F57"/>
    <w:rsid w:val="0094663C"/>
    <w:rsid w:val="00952EBF"/>
    <w:rsid w:val="00980F86"/>
    <w:rsid w:val="0098550F"/>
    <w:rsid w:val="009A4C6B"/>
    <w:rsid w:val="009C6AA9"/>
    <w:rsid w:val="009D48C2"/>
    <w:rsid w:val="009E036C"/>
    <w:rsid w:val="00A04473"/>
    <w:rsid w:val="00A23D2E"/>
    <w:rsid w:val="00A50589"/>
    <w:rsid w:val="00A62D96"/>
    <w:rsid w:val="00A90527"/>
    <w:rsid w:val="00AA0CA0"/>
    <w:rsid w:val="00B26482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214E"/>
    <w:rsid w:val="00C55B0B"/>
    <w:rsid w:val="00C626BE"/>
    <w:rsid w:val="00C70C0B"/>
    <w:rsid w:val="00C7118F"/>
    <w:rsid w:val="00C7161D"/>
    <w:rsid w:val="00CA0197"/>
    <w:rsid w:val="00CB10ED"/>
    <w:rsid w:val="00CC5FAB"/>
    <w:rsid w:val="00D1079C"/>
    <w:rsid w:val="00D14896"/>
    <w:rsid w:val="00D83A1D"/>
    <w:rsid w:val="00D965EB"/>
    <w:rsid w:val="00DA1702"/>
    <w:rsid w:val="00DB3975"/>
    <w:rsid w:val="00DC2E06"/>
    <w:rsid w:val="00DF37D9"/>
    <w:rsid w:val="00E105CB"/>
    <w:rsid w:val="00E32EC6"/>
    <w:rsid w:val="00E44059"/>
    <w:rsid w:val="00E74952"/>
    <w:rsid w:val="00E74BC9"/>
    <w:rsid w:val="00E85944"/>
    <w:rsid w:val="00E969E4"/>
    <w:rsid w:val="00EA2F62"/>
    <w:rsid w:val="00EB2A92"/>
    <w:rsid w:val="00EF582B"/>
    <w:rsid w:val="00F07345"/>
    <w:rsid w:val="00F126D9"/>
    <w:rsid w:val="00F2325F"/>
    <w:rsid w:val="00F2639B"/>
    <w:rsid w:val="00F376E5"/>
    <w:rsid w:val="00F41E0C"/>
    <w:rsid w:val="00F54C46"/>
    <w:rsid w:val="00F61891"/>
    <w:rsid w:val="00F71A97"/>
    <w:rsid w:val="00F841D3"/>
    <w:rsid w:val="00F9715D"/>
    <w:rsid w:val="00FC57D6"/>
    <w:rsid w:val="00FC5BC8"/>
    <w:rsid w:val="00FD18D0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7FA0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4524F"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4524F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200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d95@email.arizona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udrey/Library/Containers/com.microsoft.Word/Data/Downloads/tf1641208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8963BC-C432-8E46-BC6A-879DC4C1E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tf16412087_win32.dotx</Template>
  <TotalTime>0</TotalTime>
  <Pages>2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2021-07-11T22:31:00Z</dcterms:created>
  <dcterms:modified xsi:type="dcterms:W3CDTF">2021-07-11T22:31:00Z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http://www.zotero.org/styles/american-geophysical-union</vt:lpwstr>
  </property>
  <property fmtid="{D5CDD505-2E9C-101B-9397-08002B2CF9AE}" pid="3" name="Mendeley Recent Style Name 0_1">
    <vt:lpwstr>American Geophysical Union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http://www.zotero.org/styles/earth-and-planetary-science-letters</vt:lpwstr>
  </property>
  <property fmtid="{D5CDD505-2E9C-101B-9397-08002B2CF9AE}" pid="13" name="Mendeley Recent Style Name 5_1">
    <vt:lpwstr>Earth and Planetary Science Letters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