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color w:val="000000"/>
          <w:sz w:val="25"/>
        </w:rPr>
        <w:t>BỘ GIÁO DỤC VÀ ĐÀO TẠO</w:t>
        <w:br/>
      </w:r>
      <w:r>
        <w:rPr>
          <w:rFonts w:ascii="Times New Roman" w:hAnsi="Times New Roman"/>
          <w:b/>
          <w:color w:val="000000"/>
          <w:sz w:val="27"/>
        </w:rPr>
        <w:t>TRƯỜNG ĐẠI HỌC PHENIKAA</w:t>
        <w:br/>
      </w:r>
      <w:r>
        <w:rPr>
          <w:rFonts w:ascii="Times New Roman" w:hAnsi="Times New Roman"/>
          <w:b/>
          <w:color w:val="000000"/>
          <w:sz w:val="25"/>
        </w:rPr>
        <w:t>KHOA CÔNG NGHỆ THÔNG TIN</w:t>
      </w:r>
    </w:p>
    <w:p>
      <w:pPr>
        <w:spacing w:before="80" w:after="560"/>
        <w:jc w:val="center"/>
      </w:pPr>
      <w:r>
        <w:rPr>
          <w:rFonts w:ascii="Times New Roman" w:hAnsi="Times New Roman"/>
          <w:color w:val="000000"/>
          <w:sz w:val="20"/>
        </w:rPr>
        <w:t>━━━━━━━━━━━━━━━━━━━</w:t>
      </w:r>
    </w:p>
    <w:p>
      <w:pPr>
        <w:spacing w:before="0" w:after="480" w:line="288" w:lineRule="auto"/>
        <w:jc w:val="center"/>
      </w:pPr>
      <w:r>
        <w:rPr>
          <w:rFonts w:ascii="Times New Roman" w:hAnsi="Times New Roman"/>
          <w:b/>
          <w:color w:val="000000"/>
          <w:sz w:val="28"/>
        </w:rPr>
        <w:t>BÁO CÁO THUYẾT MINH BÀI TẬP LỚN</w:t>
        <w:br/>
      </w:r>
      <w:r>
        <w:rPr>
          <w:rFonts w:ascii="Times New Roman" w:hAnsi="Times New Roman"/>
          <w:b/>
          <w:color w:val="000000"/>
          <w:sz w:val="26"/>
        </w:rPr>
        <w:t>HỌC PHẦN: XỬ LÝ DỮ LIỆU GIS THÔNG MINH (GeoAI)</w:t>
      </w:r>
    </w:p>
    <w:p>
      <w:pPr>
        <w:spacing w:before="120" w:after="280" w:line="300" w:lineRule="auto"/>
        <w:jc w:val="center"/>
      </w:pPr>
      <w:r>
        <w:rPr>
          <w:rFonts w:ascii="Times New Roman" w:hAnsi="Times New Roman"/>
          <w:b/>
          <w:color w:val="000000"/>
          <w:sz w:val="28"/>
        </w:rPr>
        <w:t>ĐỀ TÀI:</w:t>
        <w:br/>
      </w:r>
      <w:r>
        <w:rPr>
          <w:rFonts w:ascii="Times New Roman" w:hAnsi="Times New Roman"/>
          <w:b/>
          <w:color w:val="000000"/>
          <w:sz w:val="33"/>
        </w:rPr>
        <w:t>ỨNG DỤNG GIS THÔNG MINH VÀ VIỄN THÁM LANDSAT</w:t>
        <w:br/>
        <w:t>PHÂN TÍCH, ĐÁNH GIÁ BIẾN ĐỘNG THẢM PHỦ ĐẤT CÔNG NGHIỆP</w:t>
        <w:br/>
        <w:t>VÀ MỞ RỘNG ĐÔ THỊ GIAI ĐOẠN 2015 – 2025</w:t>
      </w:r>
    </w:p>
    <w:p>
      <w:pPr>
        <w:spacing w:before="80" w:after="900"/>
        <w:jc w:val="center"/>
      </w:pPr>
      <w:r>
        <w:rPr>
          <w:rFonts w:ascii="Times New Roman" w:hAnsi="Times New Roman"/>
          <w:i/>
          <w:color w:val="000000"/>
          <w:sz w:val="25"/>
        </w:rPr>
        <w:t>Địa bàn nghiên cứu: Huyện Bình Xuyên, tỉnh Vĩnh Phúc</w:t>
        <w:br/>
        <w:t>(Cụm liên xã Xuân Lãng – Bình Nguyên – Bình Xuyên)</w:t>
      </w:r>
    </w:p>
    <w:tbl>
      <w:tblPr>
        <w:tblW w:type="auto" w:w="0"/>
        <w:jc w:val="center"/>
        <w:tblLook w:firstColumn="1" w:firstRow="1" w:lastColumn="0" w:lastRow="0" w:noHBand="0" w:noVBand="1" w:val="04A0"/>
      </w:tblPr>
      <w:tblGrid>
        <w:gridCol w:w="4535"/>
        <w:gridCol w:w="4535"/>
      </w:tblGrid>
      <w:tr>
        <w:tc>
          <w:tcPr>
            <w:tcW w:type="dxa" w:w="4535"/>
            <w:tcW w:w="3288" w:type="dxa"/>
            <w:tcMar>
              <w:top w:w="40" w:type="dxa"/>
              <w:bottom w:w="40" w:type="dxa"/>
              <w:left w:w="40" w:type="dxa"/>
              <w:right w:w="40" w:type="dxa"/>
            </w:tcMar>
          </w:tcPr>
          <w:p>
            <w:pPr>
              <w:spacing w:after="40" w:line="288" w:lineRule="auto"/>
              <w:jc w:val="left"/>
            </w:pPr>
            <w:r>
              <w:rPr>
                <w:rFonts w:ascii="Times New Roman" w:hAnsi="Times New Roman"/>
                <w:color w:val="000000"/>
                <w:sz w:val="25"/>
              </w:rPr>
              <w:t>Giảng viên hướng dẫn:</w:t>
            </w:r>
          </w:p>
        </w:tc>
        <w:tc>
          <w:tcPr>
            <w:tcW w:type="dxa" w:w="4535"/>
            <w:tcW w:w="4649" w:type="dxa"/>
            <w:tcMar>
              <w:top w:w="40" w:type="dxa"/>
              <w:bottom w:w="40" w:type="dxa"/>
              <w:left w:w="40" w:type="dxa"/>
              <w:right w:w="40" w:type="dxa"/>
            </w:tcMar>
          </w:tcPr>
          <w:p>
            <w:pPr>
              <w:spacing w:after="40" w:line="288" w:lineRule="auto"/>
              <w:jc w:val="left"/>
            </w:pPr>
            <w:r>
              <w:rPr>
                <w:rFonts w:ascii="Times New Roman" w:hAnsi="Times New Roman"/>
                <w:b/>
                <w:color w:val="000000"/>
                <w:sz w:val="25"/>
              </w:rPr>
              <w:t>TRỊNH THÀNH</w:t>
            </w:r>
          </w:p>
        </w:tc>
      </w:tr>
      <w:tr>
        <w:tc>
          <w:tcPr>
            <w:tcW w:type="dxa" w:w="4535"/>
            <w:tcW w:w="3288" w:type="dxa"/>
            <w:tcMar>
              <w:top w:w="40" w:type="dxa"/>
              <w:bottom w:w="40" w:type="dxa"/>
              <w:left w:w="40" w:type="dxa"/>
              <w:right w:w="40" w:type="dxa"/>
            </w:tcMar>
          </w:tcPr>
          <w:p>
            <w:pPr>
              <w:spacing w:after="40" w:line="288" w:lineRule="auto"/>
              <w:jc w:val="left"/>
            </w:pPr>
            <w:r>
              <w:rPr>
                <w:rFonts w:ascii="Times New Roman" w:hAnsi="Times New Roman"/>
                <w:color w:val="000000"/>
                <w:sz w:val="25"/>
              </w:rPr>
              <w:t>Sinh viên thực hiện:</w:t>
            </w:r>
          </w:p>
        </w:tc>
        <w:tc>
          <w:tcPr>
            <w:tcW w:type="dxa" w:w="4535"/>
            <w:tcW w:w="4649" w:type="dxa"/>
            <w:tcMar>
              <w:top w:w="40" w:type="dxa"/>
              <w:bottom w:w="40" w:type="dxa"/>
              <w:left w:w="40" w:type="dxa"/>
              <w:right w:w="40" w:type="dxa"/>
            </w:tcMar>
          </w:tcPr>
          <w:p>
            <w:pPr>
              <w:spacing w:after="40" w:line="288" w:lineRule="auto"/>
              <w:jc w:val="left"/>
            </w:pPr>
            <w:r>
              <w:rPr>
                <w:rFonts w:ascii="Times New Roman" w:hAnsi="Times New Roman"/>
                <w:b/>
                <w:color w:val="000000"/>
                <w:sz w:val="25"/>
              </w:rPr>
              <w:t>NGÔ ĐẶNG NHẬT DŨNG</w:t>
            </w:r>
          </w:p>
        </w:tc>
      </w:tr>
      <w:tr>
        <w:tc>
          <w:tcPr>
            <w:tcW w:type="dxa" w:w="4535"/>
            <w:tcW w:w="3288" w:type="dxa"/>
            <w:tcMar>
              <w:top w:w="40" w:type="dxa"/>
              <w:bottom w:w="40" w:type="dxa"/>
              <w:left w:w="40" w:type="dxa"/>
              <w:right w:w="40" w:type="dxa"/>
            </w:tcMar>
          </w:tcPr>
          <w:p>
            <w:pPr>
              <w:spacing w:after="40" w:line="288" w:lineRule="auto"/>
              <w:jc w:val="left"/>
            </w:pPr>
            <w:r>
              <w:rPr>
                <w:rFonts w:ascii="Times New Roman" w:hAnsi="Times New Roman"/>
                <w:color w:val="000000"/>
                <w:sz w:val="25"/>
              </w:rPr>
              <w:t>Mã số sinh viên (MSSV):</w:t>
            </w:r>
          </w:p>
        </w:tc>
        <w:tc>
          <w:tcPr>
            <w:tcW w:type="dxa" w:w="4535"/>
            <w:tcW w:w="4649" w:type="dxa"/>
            <w:tcMar>
              <w:top w:w="40" w:type="dxa"/>
              <w:bottom w:w="40" w:type="dxa"/>
              <w:left w:w="40" w:type="dxa"/>
              <w:right w:w="40" w:type="dxa"/>
            </w:tcMar>
          </w:tcPr>
          <w:p>
            <w:pPr>
              <w:spacing w:after="40" w:line="288" w:lineRule="auto"/>
              <w:jc w:val="left"/>
            </w:pPr>
            <w:r>
              <w:rPr>
                <w:rFonts w:ascii="Times New Roman" w:hAnsi="Times New Roman"/>
                <w:b/>
                <w:color w:val="000000"/>
                <w:sz w:val="25"/>
              </w:rPr>
              <w:t>23010329</w:t>
            </w:r>
          </w:p>
        </w:tc>
      </w:tr>
      <w:tr>
        <w:tc>
          <w:tcPr>
            <w:tcW w:type="dxa" w:w="4535"/>
            <w:tcW w:w="3288" w:type="dxa"/>
            <w:tcMar>
              <w:top w:w="40" w:type="dxa"/>
              <w:bottom w:w="40" w:type="dxa"/>
              <w:left w:w="40" w:type="dxa"/>
              <w:right w:w="40" w:type="dxa"/>
            </w:tcMar>
          </w:tcPr>
          <w:p>
            <w:pPr>
              <w:spacing w:after="40" w:line="288" w:lineRule="auto"/>
              <w:jc w:val="left"/>
            </w:pPr>
            <w:r>
              <w:rPr>
                <w:rFonts w:ascii="Times New Roman" w:hAnsi="Times New Roman"/>
                <w:color w:val="000000"/>
                <w:sz w:val="25"/>
              </w:rPr>
              <w:t>Lớp học phần:</w:t>
            </w:r>
          </w:p>
        </w:tc>
        <w:tc>
          <w:tcPr>
            <w:tcW w:type="dxa" w:w="4535"/>
            <w:tcW w:w="4649" w:type="dxa"/>
            <w:tcMar>
              <w:top w:w="40" w:type="dxa"/>
              <w:bottom w:w="40" w:type="dxa"/>
              <w:left w:w="40" w:type="dxa"/>
              <w:right w:w="40" w:type="dxa"/>
            </w:tcMar>
          </w:tcPr>
          <w:p>
            <w:pPr>
              <w:spacing w:after="40" w:line="288" w:lineRule="auto"/>
              <w:jc w:val="left"/>
            </w:pPr>
            <w:r>
              <w:rPr>
                <w:rFonts w:ascii="Times New Roman" w:hAnsi="Times New Roman"/>
                <w:b/>
                <w:color w:val="000000"/>
                <w:sz w:val="25"/>
              </w:rPr>
              <w:t>Xử lý dữ liệu GIS thông minh</w:t>
            </w:r>
          </w:p>
        </w:tc>
      </w:tr>
    </w:tbl>
    <w:p>
      <w:pPr>
        <w:spacing w:before="1000" w:after="0"/>
        <w:jc w:val="center"/>
      </w:pPr>
      <w:r>
        <w:rPr>
          <w:rFonts w:ascii="Times New Roman" w:hAnsi="Times New Roman"/>
          <w:b/>
          <w:color w:val="000000"/>
          <w:sz w:val="25"/>
        </w:rPr>
        <w:t>HÀ NỘI – THÁNG 10/2026</w:t>
      </w:r>
    </w:p>
    <w:p>
      <w:pPr>
        <w:sectPr>
          <w:pgSz w:w="11906" w:h="16838"/>
          <w:pgMar w:top="1134" w:right="1134" w:bottom="1134" w:left="1701" w:header="720" w:footer="720" w:gutter="0"/>
          <w:cols w:space="720"/>
          <w:titlePg/>
          <w:docGrid w:linePitch="360"/>
        </w:sectPr>
      </w:pPr>
    </w:p>
    <w:p>
      <w:r>
        <w:br w:type="page"/>
      </w:r>
    </w:p>
    <w:p>
      <w:pPr>
        <w:pStyle w:val="Heading1"/>
      </w:pPr>
      <w:r>
        <w:t>MỤC LỤC TỔNG QUÁT</w:t>
      </w:r>
    </w:p>
    <w:p>
      <w:pPr>
        <w:spacing w:before="80" w:after="160"/>
      </w:pPr>
      <w:fldSimple w:instr="TOC \o &quot;1-3&quot; \h \z \u"/>
    </w:p>
    <w:p>
      <w:pPr>
        <w:spacing w:line="288" w:lineRule="auto" w:before="40" w:after="40"/>
        <w:tabs>
          <w:tab w:val="right" w:leader="dot" w:pos="9071"/>
        </w:tabs>
        <w:ind w:left="0"/>
      </w:pPr>
      <w:r>
        <w:rPr>
          <w:rFonts w:ascii="Times New Roman" w:hAnsi="Times New Roman"/>
          <w:b/>
          <w:color w:val="000000"/>
          <w:sz w:val="24"/>
        </w:rPr>
        <w:t>DANH MỤC TỪ VIẾT TẮT</w:t>
      </w:r>
      <w:r>
        <w:rPr>
          <w:rFonts w:ascii="Times New Roman" w:hAnsi="Times New Roman"/>
          <w:b/>
          <w:color w:val="000000"/>
          <w:sz w:val="22"/>
        </w:rPr>
        <w:tab/>
        <w:t>ii</w:t>
      </w:r>
    </w:p>
    <w:p>
      <w:pPr>
        <w:spacing w:line="288" w:lineRule="auto" w:before="40" w:after="40"/>
        <w:tabs>
          <w:tab w:val="right" w:leader="dot" w:pos="9071"/>
        </w:tabs>
        <w:ind w:left="0"/>
      </w:pPr>
      <w:r>
        <w:rPr>
          <w:rFonts w:ascii="Times New Roman" w:hAnsi="Times New Roman"/>
          <w:b/>
          <w:color w:val="000000"/>
          <w:sz w:val="24"/>
        </w:rPr>
        <w:t>DANH MỤC HÌNH VẼ &amp; BẢN ĐỒ</w:t>
      </w:r>
      <w:r>
        <w:rPr>
          <w:rFonts w:ascii="Times New Roman" w:hAnsi="Times New Roman"/>
          <w:b/>
          <w:color w:val="000000"/>
          <w:sz w:val="22"/>
        </w:rPr>
        <w:tab/>
        <w:t>iii</w:t>
      </w:r>
    </w:p>
    <w:p>
      <w:pPr>
        <w:spacing w:line="288" w:lineRule="auto" w:before="40" w:after="40"/>
        <w:tabs>
          <w:tab w:val="right" w:leader="dot" w:pos="9071"/>
        </w:tabs>
        <w:ind w:left="0"/>
      </w:pPr>
      <w:r>
        <w:rPr>
          <w:rFonts w:ascii="Times New Roman" w:hAnsi="Times New Roman"/>
          <w:b/>
          <w:color w:val="000000"/>
          <w:sz w:val="24"/>
        </w:rPr>
        <w:t>DANH MỤC BẢNG BIỂU THỐNG KÊ</w:t>
      </w:r>
      <w:r>
        <w:rPr>
          <w:rFonts w:ascii="Times New Roman" w:hAnsi="Times New Roman"/>
          <w:b/>
          <w:color w:val="000000"/>
          <w:sz w:val="22"/>
        </w:rPr>
        <w:tab/>
        <w:t>iv</w:t>
      </w:r>
    </w:p>
    <w:p>
      <w:pPr>
        <w:spacing w:line="288" w:lineRule="auto" w:before="40" w:after="40"/>
        <w:tabs>
          <w:tab w:val="right" w:leader="dot" w:pos="9071"/>
        </w:tabs>
        <w:ind w:left="0"/>
      </w:pPr>
      <w:r>
        <w:rPr>
          <w:rFonts w:ascii="Times New Roman" w:hAnsi="Times New Roman"/>
          <w:b/>
          <w:color w:val="000000"/>
          <w:sz w:val="24"/>
        </w:rPr>
        <w:t>CHƯƠNG 1: GIỚI THIỆU &amp; ĐẶT VẤN ĐỀ NGHIÊN CỨU</w:t>
      </w:r>
      <w:r>
        <w:rPr>
          <w:rFonts w:ascii="Times New Roman" w:hAnsi="Times New Roman"/>
          <w:b/>
          <w:color w:val="000000"/>
          <w:sz w:val="22"/>
        </w:rPr>
        <w:tab/>
        <w:t>1</w:t>
      </w:r>
    </w:p>
    <w:p>
      <w:pPr>
        <w:spacing w:line="288" w:lineRule="auto" w:before="40" w:after="40"/>
        <w:tabs>
          <w:tab w:val="right" w:leader="dot" w:pos="9071"/>
        </w:tabs>
        <w:ind w:left="340"/>
      </w:pPr>
      <w:r>
        <w:rPr>
          <w:rFonts w:ascii="Times New Roman" w:hAnsi="Times New Roman"/>
          <w:color w:val="000000"/>
          <w:sz w:val="23"/>
        </w:rPr>
        <w:t>1.1. Tính cấp thiết của đề tài</w:t>
      </w:r>
      <w:r>
        <w:rPr>
          <w:rFonts w:ascii="Times New Roman" w:hAnsi="Times New Roman"/>
          <w:b w:val="0"/>
          <w:color w:val="000000"/>
          <w:sz w:val="22"/>
        </w:rPr>
        <w:tab/>
        <w:t>1</w:t>
      </w:r>
    </w:p>
    <w:p>
      <w:pPr>
        <w:spacing w:line="288" w:lineRule="auto" w:before="40" w:after="40"/>
        <w:tabs>
          <w:tab w:val="right" w:leader="dot" w:pos="9071"/>
        </w:tabs>
        <w:ind w:left="340"/>
      </w:pPr>
      <w:r>
        <w:rPr>
          <w:rFonts w:ascii="Times New Roman" w:hAnsi="Times New Roman"/>
          <w:color w:val="000000"/>
          <w:sz w:val="23"/>
        </w:rPr>
        <w:t>1.2. Mục tiêu nghiên cứu</w:t>
      </w:r>
      <w:r>
        <w:rPr>
          <w:rFonts w:ascii="Times New Roman" w:hAnsi="Times New Roman"/>
          <w:b w:val="0"/>
          <w:color w:val="000000"/>
          <w:sz w:val="22"/>
        </w:rPr>
        <w:tab/>
        <w:t>2</w:t>
      </w:r>
    </w:p>
    <w:p>
      <w:pPr>
        <w:spacing w:line="288" w:lineRule="auto" w:before="40" w:after="40"/>
        <w:tabs>
          <w:tab w:val="right" w:leader="dot" w:pos="9071"/>
        </w:tabs>
        <w:ind w:left="340"/>
      </w:pPr>
      <w:r>
        <w:rPr>
          <w:rFonts w:ascii="Times New Roman" w:hAnsi="Times New Roman"/>
          <w:color w:val="000000"/>
          <w:sz w:val="23"/>
        </w:rPr>
        <w:t>1.3. Trọng tâm nghiên cứu: Động thái biến động đất công nghiệp</w:t>
      </w:r>
      <w:r>
        <w:rPr>
          <w:rFonts w:ascii="Times New Roman" w:hAnsi="Times New Roman"/>
          <w:b w:val="0"/>
          <w:color w:val="000000"/>
          <w:sz w:val="22"/>
        </w:rPr>
        <w:tab/>
        <w:t>2</w:t>
      </w:r>
    </w:p>
    <w:p>
      <w:pPr>
        <w:spacing w:line="288" w:lineRule="auto" w:before="40" w:after="40"/>
        <w:tabs>
          <w:tab w:val="right" w:leader="dot" w:pos="9071"/>
        </w:tabs>
        <w:ind w:left="0"/>
      </w:pPr>
      <w:r>
        <w:rPr>
          <w:rFonts w:ascii="Times New Roman" w:hAnsi="Times New Roman"/>
          <w:b/>
          <w:color w:val="000000"/>
          <w:sz w:val="24"/>
        </w:rPr>
        <w:t>CHƯƠNG 2: CƠ SỞ LÝ THUYẾT &amp; TỔNG QUAN PHƯƠNG PHÁP</w:t>
      </w:r>
      <w:r>
        <w:rPr>
          <w:rFonts w:ascii="Times New Roman" w:hAnsi="Times New Roman"/>
          <w:b/>
          <w:color w:val="000000"/>
          <w:sz w:val="22"/>
        </w:rPr>
        <w:tab/>
        <w:t>3</w:t>
      </w:r>
    </w:p>
    <w:p>
      <w:pPr>
        <w:spacing w:line="288" w:lineRule="auto" w:before="40" w:after="40"/>
        <w:tabs>
          <w:tab w:val="right" w:leader="dot" w:pos="9071"/>
        </w:tabs>
        <w:ind w:left="340"/>
      </w:pPr>
      <w:r>
        <w:rPr>
          <w:rFonts w:ascii="Times New Roman" w:hAnsi="Times New Roman"/>
          <w:color w:val="000000"/>
          <w:sz w:val="23"/>
        </w:rPr>
        <w:t>2.1. Tổng quan công nghệ viễn thám quang học đa thời gian</w:t>
      </w:r>
      <w:r>
        <w:rPr>
          <w:rFonts w:ascii="Times New Roman" w:hAnsi="Times New Roman"/>
          <w:b w:val="0"/>
          <w:color w:val="000000"/>
          <w:sz w:val="22"/>
        </w:rPr>
        <w:tab/>
        <w:t>3</w:t>
      </w:r>
    </w:p>
    <w:p>
      <w:pPr>
        <w:spacing w:line="288" w:lineRule="auto" w:before="40" w:after="40"/>
        <w:tabs>
          <w:tab w:val="right" w:leader="dot" w:pos="9071"/>
        </w:tabs>
        <w:ind w:left="340"/>
      </w:pPr>
      <w:r>
        <w:rPr>
          <w:rFonts w:ascii="Times New Roman" w:hAnsi="Times New Roman"/>
          <w:color w:val="000000"/>
          <w:sz w:val="23"/>
        </w:rPr>
        <w:t>2.2. Lý thuyết phân loại ảnh viễn thám có giám sát (Supervised Classification)</w:t>
      </w:r>
      <w:r>
        <w:rPr>
          <w:rFonts w:ascii="Times New Roman" w:hAnsi="Times New Roman"/>
          <w:b w:val="0"/>
          <w:color w:val="000000"/>
          <w:sz w:val="22"/>
        </w:rPr>
        <w:tab/>
        <w:t>4</w:t>
      </w:r>
    </w:p>
    <w:p>
      <w:pPr>
        <w:spacing w:line="288" w:lineRule="auto" w:before="40" w:after="40"/>
        <w:tabs>
          <w:tab w:val="right" w:leader="dot" w:pos="9071"/>
        </w:tabs>
        <w:ind w:left="340"/>
      </w:pPr>
      <w:r>
        <w:rPr>
          <w:rFonts w:ascii="Times New Roman" w:hAnsi="Times New Roman"/>
          <w:color w:val="000000"/>
          <w:sz w:val="23"/>
        </w:rPr>
        <w:t>2.3. Nguyên lý toán học của 4 thuật toán phân loại đối chứng</w:t>
      </w:r>
      <w:r>
        <w:rPr>
          <w:rFonts w:ascii="Times New Roman" w:hAnsi="Times New Roman"/>
          <w:b w:val="0"/>
          <w:color w:val="000000"/>
          <w:sz w:val="22"/>
        </w:rPr>
        <w:tab/>
        <w:t>4</w:t>
      </w:r>
    </w:p>
    <w:p>
      <w:pPr>
        <w:spacing w:line="288" w:lineRule="auto" w:before="40" w:after="40"/>
        <w:tabs>
          <w:tab w:val="right" w:leader="dot" w:pos="9071"/>
        </w:tabs>
        <w:ind w:left="340"/>
      </w:pPr>
      <w:r>
        <w:rPr>
          <w:rFonts w:ascii="Times New Roman" w:hAnsi="Times New Roman"/>
          <w:color w:val="000000"/>
          <w:sz w:val="23"/>
        </w:rPr>
        <w:t>2.4. Phương pháp phân tích biến động sau phân loại (PCC)</w:t>
      </w:r>
      <w:r>
        <w:rPr>
          <w:rFonts w:ascii="Times New Roman" w:hAnsi="Times New Roman"/>
          <w:b w:val="0"/>
          <w:color w:val="000000"/>
          <w:sz w:val="22"/>
        </w:rPr>
        <w:tab/>
        <w:t>6</w:t>
      </w:r>
    </w:p>
    <w:p>
      <w:pPr>
        <w:spacing w:line="288" w:lineRule="auto" w:before="40" w:after="40"/>
        <w:tabs>
          <w:tab w:val="right" w:leader="dot" w:pos="9071"/>
        </w:tabs>
        <w:ind w:left="340"/>
      </w:pPr>
      <w:r>
        <w:rPr>
          <w:rFonts w:ascii="Times New Roman" w:hAnsi="Times New Roman"/>
          <w:color w:val="000000"/>
          <w:sz w:val="23"/>
        </w:rPr>
        <w:t>2.5. Cơ sở toán học đánh giá độ chính xác phân loại độc lập</w:t>
      </w:r>
      <w:r>
        <w:rPr>
          <w:rFonts w:ascii="Times New Roman" w:hAnsi="Times New Roman"/>
          <w:b w:val="0"/>
          <w:color w:val="000000"/>
          <w:sz w:val="22"/>
        </w:rPr>
        <w:tab/>
        <w:t>7</w:t>
      </w:r>
    </w:p>
    <w:p>
      <w:pPr>
        <w:spacing w:line="288" w:lineRule="auto" w:before="40" w:after="40"/>
        <w:tabs>
          <w:tab w:val="right" w:leader="dot" w:pos="9071"/>
        </w:tabs>
        <w:ind w:left="0"/>
      </w:pPr>
      <w:r>
        <w:rPr>
          <w:rFonts w:ascii="Times New Roman" w:hAnsi="Times New Roman"/>
          <w:b/>
          <w:color w:val="000000"/>
          <w:sz w:val="24"/>
        </w:rPr>
        <w:t>CHƯƠNG 3: KHU VỰC NGHIÊN CỨU &amp; DỮ LIỆU ĐẦU VÀO</w:t>
      </w:r>
      <w:r>
        <w:rPr>
          <w:rFonts w:ascii="Times New Roman" w:hAnsi="Times New Roman"/>
          <w:b/>
          <w:color w:val="000000"/>
          <w:sz w:val="22"/>
        </w:rPr>
        <w:tab/>
        <w:t>8</w:t>
      </w:r>
    </w:p>
    <w:p>
      <w:pPr>
        <w:spacing w:line="288" w:lineRule="auto" w:before="40" w:after="40"/>
        <w:tabs>
          <w:tab w:val="right" w:leader="dot" w:pos="9071"/>
        </w:tabs>
        <w:ind w:left="340"/>
      </w:pPr>
      <w:r>
        <w:rPr>
          <w:rFonts w:ascii="Times New Roman" w:hAnsi="Times New Roman"/>
          <w:color w:val="000000"/>
          <w:sz w:val="23"/>
        </w:rPr>
        <w:t>3.1. Vị trí địa lý và điều kiện tự nhiên - kinh tế xã hội</w:t>
      </w:r>
      <w:r>
        <w:rPr>
          <w:rFonts w:ascii="Times New Roman" w:hAnsi="Times New Roman"/>
          <w:b w:val="0"/>
          <w:color w:val="000000"/>
          <w:sz w:val="22"/>
        </w:rPr>
        <w:tab/>
        <w:t>8</w:t>
      </w:r>
    </w:p>
    <w:p>
      <w:pPr>
        <w:spacing w:line="288" w:lineRule="auto" w:before="40" w:after="40"/>
        <w:tabs>
          <w:tab w:val="right" w:leader="dot" w:pos="9071"/>
        </w:tabs>
        <w:ind w:left="340"/>
      </w:pPr>
      <w:r>
        <w:rPr>
          <w:rFonts w:ascii="Times New Roman" w:hAnsi="Times New Roman"/>
          <w:color w:val="000000"/>
          <w:sz w:val="23"/>
        </w:rPr>
        <w:t>3.2. Toạ độ khống chế không gian &amp; Bản đồ chỉ dẫn vị trí</w:t>
      </w:r>
      <w:r>
        <w:rPr>
          <w:rFonts w:ascii="Times New Roman" w:hAnsi="Times New Roman"/>
          <w:b w:val="0"/>
          <w:color w:val="000000"/>
          <w:sz w:val="22"/>
        </w:rPr>
        <w:tab/>
        <w:t>9</w:t>
      </w:r>
    </w:p>
    <w:p>
      <w:pPr>
        <w:spacing w:line="288" w:lineRule="auto" w:before="40" w:after="40"/>
        <w:tabs>
          <w:tab w:val="right" w:leader="dot" w:pos="9071"/>
        </w:tabs>
        <w:ind w:left="340"/>
      </w:pPr>
      <w:r>
        <w:rPr>
          <w:rFonts w:ascii="Times New Roman" w:hAnsi="Times New Roman"/>
          <w:color w:val="000000"/>
          <w:sz w:val="23"/>
        </w:rPr>
        <w:t>3.3. Nguồn tư liệu viễn thám Landsat 8/9 Level-2 Surface Reflectance</w:t>
      </w:r>
      <w:r>
        <w:rPr>
          <w:rFonts w:ascii="Times New Roman" w:hAnsi="Times New Roman"/>
          <w:b w:val="0"/>
          <w:color w:val="000000"/>
          <w:sz w:val="22"/>
        </w:rPr>
        <w:tab/>
        <w:t>10</w:t>
      </w:r>
    </w:p>
    <w:p>
      <w:pPr>
        <w:spacing w:line="288" w:lineRule="auto" w:before="40" w:after="40"/>
        <w:tabs>
          <w:tab w:val="right" w:leader="dot" w:pos="9071"/>
        </w:tabs>
        <w:ind w:left="340"/>
      </w:pPr>
      <w:r>
        <w:rPr>
          <w:rFonts w:ascii="Times New Roman" w:hAnsi="Times New Roman"/>
          <w:color w:val="000000"/>
          <w:sz w:val="23"/>
        </w:rPr>
        <w:t>3.4. Bảng mô tả chi tiết tính chất 11 kênh phổ của hệ thống Landsat 8/9</w:t>
      </w:r>
      <w:r>
        <w:rPr>
          <w:rFonts w:ascii="Times New Roman" w:hAnsi="Times New Roman"/>
          <w:b w:val="0"/>
          <w:color w:val="000000"/>
          <w:sz w:val="22"/>
        </w:rPr>
        <w:tab/>
        <w:t>11</w:t>
      </w:r>
    </w:p>
    <w:p>
      <w:pPr>
        <w:spacing w:line="288" w:lineRule="auto" w:before="40" w:after="40"/>
        <w:tabs>
          <w:tab w:val="right" w:leader="dot" w:pos="9071"/>
        </w:tabs>
        <w:ind w:left="340"/>
      </w:pPr>
      <w:r>
        <w:rPr>
          <w:rFonts w:ascii="Times New Roman" w:hAnsi="Times New Roman"/>
          <w:color w:val="000000"/>
          <w:sz w:val="23"/>
        </w:rPr>
        <w:t>3.5. Trích xuất 13 kênh đặc trưng quang phổ (Feature Engineering)</w:t>
      </w:r>
      <w:r>
        <w:rPr>
          <w:rFonts w:ascii="Times New Roman" w:hAnsi="Times New Roman"/>
          <w:b w:val="0"/>
          <w:color w:val="000000"/>
          <w:sz w:val="22"/>
        </w:rPr>
        <w:tab/>
        <w:t>12</w:t>
      </w:r>
    </w:p>
    <w:p>
      <w:pPr>
        <w:spacing w:line="288" w:lineRule="auto" w:before="40" w:after="40"/>
        <w:tabs>
          <w:tab w:val="right" w:leader="dot" w:pos="9071"/>
        </w:tabs>
        <w:ind w:left="0"/>
      </w:pPr>
      <w:r>
        <w:rPr>
          <w:rFonts w:ascii="Times New Roman" w:hAnsi="Times New Roman"/>
          <w:b/>
          <w:color w:val="000000"/>
          <w:sz w:val="24"/>
        </w:rPr>
        <w:t>CHƯƠNG 4: QUY TRÌNH THỰC HIỆN &amp; PHÂN CÔNG HỆ THỐNG</w:t>
      </w:r>
      <w:r>
        <w:rPr>
          <w:rFonts w:ascii="Times New Roman" w:hAnsi="Times New Roman"/>
          <w:b/>
          <w:color w:val="000000"/>
          <w:sz w:val="22"/>
        </w:rPr>
        <w:tab/>
        <w:t>13</w:t>
      </w:r>
    </w:p>
    <w:p>
      <w:pPr>
        <w:spacing w:line="288" w:lineRule="auto" w:before="40" w:after="40"/>
        <w:tabs>
          <w:tab w:val="right" w:leader="dot" w:pos="9071"/>
        </w:tabs>
        <w:ind w:left="340"/>
      </w:pPr>
      <w:r>
        <w:rPr>
          <w:rFonts w:ascii="Times New Roman" w:hAnsi="Times New Roman"/>
          <w:color w:val="000000"/>
          <w:sz w:val="23"/>
        </w:rPr>
        <w:t>4.1. Sơ đồ quy trình công nghệ lai (Hybrid Workflow: QGIS &amp; Python)</w:t>
      </w:r>
      <w:r>
        <w:rPr>
          <w:rFonts w:ascii="Times New Roman" w:hAnsi="Times New Roman"/>
          <w:b w:val="0"/>
          <w:color w:val="000000"/>
          <w:sz w:val="22"/>
        </w:rPr>
        <w:tab/>
        <w:t>13</w:t>
      </w:r>
    </w:p>
    <w:p>
      <w:pPr>
        <w:spacing w:line="288" w:lineRule="auto" w:before="40" w:after="40"/>
        <w:tabs>
          <w:tab w:val="right" w:leader="dot" w:pos="9071"/>
        </w:tabs>
        <w:ind w:left="340"/>
      </w:pPr>
      <w:r>
        <w:rPr>
          <w:rFonts w:ascii="Times New Roman" w:hAnsi="Times New Roman"/>
          <w:color w:val="000000"/>
          <w:sz w:val="23"/>
        </w:rPr>
        <w:t>4.2. Thiết kế và số hóa tập mẫu huấn luyện (Training Set)</w:t>
      </w:r>
      <w:r>
        <w:rPr>
          <w:rFonts w:ascii="Times New Roman" w:hAnsi="Times New Roman"/>
          <w:b w:val="0"/>
          <w:color w:val="000000"/>
          <w:sz w:val="22"/>
        </w:rPr>
        <w:tab/>
        <w:t>14</w:t>
      </w:r>
    </w:p>
    <w:p>
      <w:pPr>
        <w:spacing w:line="288" w:lineRule="auto" w:before="40" w:after="40"/>
        <w:tabs>
          <w:tab w:val="right" w:leader="dot" w:pos="9071"/>
        </w:tabs>
        <w:ind w:left="340"/>
      </w:pPr>
      <w:r>
        <w:rPr>
          <w:rFonts w:ascii="Times New Roman" w:hAnsi="Times New Roman"/>
          <w:color w:val="000000"/>
          <w:sz w:val="23"/>
        </w:rPr>
        <w:t>4.3. Kỹ thuật cân bằng mẫu phân tầng (Stratified Capping)</w:t>
      </w:r>
      <w:r>
        <w:rPr>
          <w:rFonts w:ascii="Times New Roman" w:hAnsi="Times New Roman"/>
          <w:b w:val="0"/>
          <w:color w:val="000000"/>
          <w:sz w:val="22"/>
        </w:rPr>
        <w:tab/>
        <w:t>15</w:t>
      </w:r>
    </w:p>
    <w:p>
      <w:pPr>
        <w:spacing w:line="288" w:lineRule="auto" w:before="40" w:after="40"/>
        <w:tabs>
          <w:tab w:val="right" w:leader="dot" w:pos="9071"/>
        </w:tabs>
        <w:ind w:left="340"/>
      </w:pPr>
      <w:r>
        <w:rPr>
          <w:rFonts w:ascii="Times New Roman" w:hAnsi="Times New Roman"/>
          <w:color w:val="000000"/>
          <w:sz w:val="23"/>
        </w:rPr>
        <w:t>4.4. Xây dựng bộ mẫu kiểm chứng không gian độc lập (FPS 200 điểm)</w:t>
      </w:r>
      <w:r>
        <w:rPr>
          <w:rFonts w:ascii="Times New Roman" w:hAnsi="Times New Roman"/>
          <w:b w:val="0"/>
          <w:color w:val="000000"/>
          <w:sz w:val="22"/>
        </w:rPr>
        <w:tab/>
        <w:t>16</w:t>
      </w:r>
    </w:p>
    <w:p>
      <w:pPr>
        <w:spacing w:line="288" w:lineRule="auto" w:before="40" w:after="40"/>
        <w:tabs>
          <w:tab w:val="right" w:leader="dot" w:pos="9071"/>
        </w:tabs>
        <w:ind w:left="0"/>
      </w:pPr>
      <w:r>
        <w:rPr>
          <w:rFonts w:ascii="Times New Roman" w:hAnsi="Times New Roman"/>
          <w:b/>
          <w:color w:val="000000"/>
          <w:sz w:val="24"/>
        </w:rPr>
        <w:t>CHƯƠNG 5: THỰC NGHIỆM ĐỐI CHỨNG CÁC THUẬT TOÁN PHÂN LOẠI</w:t>
      </w:r>
      <w:r>
        <w:rPr>
          <w:rFonts w:ascii="Times New Roman" w:hAnsi="Times New Roman"/>
          <w:b/>
          <w:color w:val="000000"/>
          <w:sz w:val="22"/>
        </w:rPr>
        <w:tab/>
        <w:t>17</w:t>
      </w:r>
    </w:p>
    <w:p>
      <w:pPr>
        <w:spacing w:line="288" w:lineRule="auto" w:before="40" w:after="40"/>
        <w:tabs>
          <w:tab w:val="right" w:leader="dot" w:pos="9071"/>
        </w:tabs>
        <w:ind w:left="340"/>
      </w:pPr>
      <w:r>
        <w:rPr>
          <w:rFonts w:ascii="Times New Roman" w:hAnsi="Times New Roman"/>
          <w:color w:val="000000"/>
          <w:sz w:val="23"/>
        </w:rPr>
        <w:t>5.1. Bảng tổng hợp độ chính xác giữa 4 thuật toán (RF, MLC, NB, MDC)</w:t>
      </w:r>
      <w:r>
        <w:rPr>
          <w:rFonts w:ascii="Times New Roman" w:hAnsi="Times New Roman"/>
          <w:b w:val="0"/>
          <w:color w:val="000000"/>
          <w:sz w:val="22"/>
        </w:rPr>
        <w:tab/>
        <w:t>17</w:t>
      </w:r>
    </w:p>
    <w:p>
      <w:pPr>
        <w:spacing w:line="288" w:lineRule="auto" w:before="40" w:after="40"/>
        <w:tabs>
          <w:tab w:val="right" w:leader="dot" w:pos="9071"/>
        </w:tabs>
        <w:ind w:left="340"/>
      </w:pPr>
      <w:r>
        <w:rPr>
          <w:rFonts w:ascii="Times New Roman" w:hAnsi="Times New Roman"/>
          <w:color w:val="000000"/>
          <w:sz w:val="23"/>
        </w:rPr>
        <w:t>5.2. Đánh giá chuyên sâu độ chính xác của lớp Mặt nước (Water Body)</w:t>
      </w:r>
      <w:r>
        <w:rPr>
          <w:rFonts w:ascii="Times New Roman" w:hAnsi="Times New Roman"/>
          <w:b w:val="0"/>
          <w:color w:val="000000"/>
          <w:sz w:val="22"/>
        </w:rPr>
        <w:tab/>
        <w:t>19</w:t>
      </w:r>
    </w:p>
    <w:p>
      <w:pPr>
        <w:spacing w:line="288" w:lineRule="auto" w:before="40" w:after="40"/>
        <w:tabs>
          <w:tab w:val="right" w:leader="dot" w:pos="9071"/>
        </w:tabs>
        <w:ind w:left="340"/>
      </w:pPr>
      <w:r>
        <w:rPr>
          <w:rFonts w:ascii="Times New Roman" w:hAnsi="Times New Roman"/>
          <w:color w:val="000000"/>
          <w:sz w:val="23"/>
        </w:rPr>
        <w:t>5.3. Đánh giá độ chính xác bóc tách Đất công nghiệp và Đất dân cư</w:t>
      </w:r>
      <w:r>
        <w:rPr>
          <w:rFonts w:ascii="Times New Roman" w:hAnsi="Times New Roman"/>
          <w:b w:val="0"/>
          <w:color w:val="000000"/>
          <w:sz w:val="22"/>
        </w:rPr>
        <w:tab/>
        <w:t>20</w:t>
      </w:r>
    </w:p>
    <w:p>
      <w:pPr>
        <w:spacing w:line="288" w:lineRule="auto" w:before="40" w:after="40"/>
        <w:tabs>
          <w:tab w:val="right" w:leader="dot" w:pos="9071"/>
        </w:tabs>
        <w:ind w:left="340"/>
      </w:pPr>
      <w:r>
        <w:rPr>
          <w:rFonts w:ascii="Times New Roman" w:hAnsi="Times New Roman"/>
          <w:color w:val="000000"/>
          <w:sz w:val="23"/>
        </w:rPr>
        <w:t>5.4. Đánh giá hiệu năng và thời gian tính toán</w:t>
      </w:r>
      <w:r>
        <w:rPr>
          <w:rFonts w:ascii="Times New Roman" w:hAnsi="Times New Roman"/>
          <w:b w:val="0"/>
          <w:color w:val="000000"/>
          <w:sz w:val="22"/>
        </w:rPr>
        <w:tab/>
        <w:t>21</w:t>
      </w:r>
    </w:p>
    <w:p>
      <w:pPr>
        <w:spacing w:line="288" w:lineRule="auto" w:before="40" w:after="40"/>
        <w:tabs>
          <w:tab w:val="right" w:leader="dot" w:pos="9071"/>
        </w:tabs>
        <w:ind w:left="340"/>
      </w:pPr>
      <w:r>
        <w:rPr>
          <w:rFonts w:ascii="Times New Roman" w:hAnsi="Times New Roman"/>
          <w:color w:val="000000"/>
          <w:sz w:val="23"/>
        </w:rPr>
        <w:t>5.5. Luận giải khoa học: Tại sao Random Forest là lựa chọn tối ưu cho bản đồ?</w:t>
      </w:r>
      <w:r>
        <w:rPr>
          <w:rFonts w:ascii="Times New Roman" w:hAnsi="Times New Roman"/>
          <w:b w:val="0"/>
          <w:color w:val="000000"/>
          <w:sz w:val="22"/>
        </w:rPr>
        <w:tab/>
        <w:t>22</w:t>
      </w:r>
    </w:p>
    <w:p>
      <w:pPr>
        <w:spacing w:line="288" w:lineRule="auto" w:before="40" w:after="40"/>
        <w:tabs>
          <w:tab w:val="right" w:leader="dot" w:pos="9071"/>
        </w:tabs>
        <w:ind w:left="0"/>
      </w:pPr>
      <w:r>
        <w:rPr>
          <w:rFonts w:ascii="Times New Roman" w:hAnsi="Times New Roman"/>
          <w:b/>
          <w:color w:val="000000"/>
          <w:sz w:val="24"/>
        </w:rPr>
        <w:t>CHƯƠNG 6: KẾT QUẢ BIẾN ĐỘNG SỬ DỤNG ĐẤT &amp; BÙNG NỔ ĐẤT CÔNG NGHIỆP</w:t>
      </w:r>
      <w:r>
        <w:rPr>
          <w:rFonts w:ascii="Times New Roman" w:hAnsi="Times New Roman"/>
          <w:b/>
          <w:color w:val="000000"/>
          <w:sz w:val="22"/>
        </w:rPr>
        <w:tab/>
        <w:t>23</w:t>
      </w:r>
    </w:p>
    <w:p>
      <w:pPr>
        <w:spacing w:line="288" w:lineRule="auto" w:before="40" w:after="40"/>
        <w:tabs>
          <w:tab w:val="right" w:leader="dot" w:pos="9071"/>
        </w:tabs>
        <w:ind w:left="340"/>
      </w:pPr>
      <w:r>
        <w:rPr>
          <w:rFonts w:ascii="Times New Roman" w:hAnsi="Times New Roman"/>
          <w:color w:val="000000"/>
          <w:sz w:val="23"/>
        </w:rPr>
        <w:t>6.1. Thống kê biến động diện tích 5 lớp phủ (2015, 2020, 2025)</w:t>
      </w:r>
      <w:r>
        <w:rPr>
          <w:rFonts w:ascii="Times New Roman" w:hAnsi="Times New Roman"/>
          <w:b w:val="0"/>
          <w:color w:val="000000"/>
          <w:sz w:val="22"/>
        </w:rPr>
        <w:tab/>
        <w:t>23</w:t>
      </w:r>
    </w:p>
    <w:p>
      <w:pPr>
        <w:spacing w:line="288" w:lineRule="auto" w:before="40" w:after="40"/>
        <w:tabs>
          <w:tab w:val="right" w:leader="dot" w:pos="9071"/>
        </w:tabs>
        <w:ind w:left="340"/>
      </w:pPr>
      <w:r>
        <w:rPr>
          <w:rFonts w:ascii="Times New Roman" w:hAnsi="Times New Roman"/>
          <w:color w:val="000000"/>
          <w:sz w:val="23"/>
        </w:rPr>
        <w:t>6.2. Động thái bùng nổ diện tích đất công nghiệp (2015 – 2025)</w:t>
      </w:r>
      <w:r>
        <w:rPr>
          <w:rFonts w:ascii="Times New Roman" w:hAnsi="Times New Roman"/>
          <w:b w:val="0"/>
          <w:color w:val="000000"/>
          <w:sz w:val="22"/>
        </w:rPr>
        <w:tab/>
        <w:t>24</w:t>
      </w:r>
    </w:p>
    <w:p>
      <w:pPr>
        <w:spacing w:line="288" w:lineRule="auto" w:before="40" w:after="40"/>
        <w:tabs>
          <w:tab w:val="right" w:leader="dot" w:pos="9071"/>
        </w:tabs>
        <w:ind w:left="340"/>
      </w:pPr>
      <w:r>
        <w:rPr>
          <w:rFonts w:ascii="Times New Roman" w:hAnsi="Times New Roman"/>
          <w:color w:val="000000"/>
          <w:sz w:val="23"/>
        </w:rPr>
        <w:t>6.3. Ma trận chuyển dịch đất đai (Transition Matrix 2015 → 2025)</w:t>
      </w:r>
      <w:r>
        <w:rPr>
          <w:rFonts w:ascii="Times New Roman" w:hAnsi="Times New Roman"/>
          <w:b w:val="0"/>
          <w:color w:val="000000"/>
          <w:sz w:val="22"/>
        </w:rPr>
        <w:tab/>
        <w:t>25</w:t>
      </w:r>
    </w:p>
    <w:p>
      <w:pPr>
        <w:spacing w:line="288" w:lineRule="auto" w:before="40" w:after="40"/>
        <w:tabs>
          <w:tab w:val="right" w:leader="dot" w:pos="9071"/>
        </w:tabs>
        <w:ind w:left="340"/>
      </w:pPr>
      <w:r>
        <w:rPr>
          <w:rFonts w:ascii="Times New Roman" w:hAnsi="Times New Roman"/>
          <w:color w:val="000000"/>
          <w:sz w:val="23"/>
        </w:rPr>
        <w:t>6.4. So sánh và kiểm chứng thực địa với ảnh Google Earth</w:t>
      </w:r>
      <w:r>
        <w:rPr>
          <w:rFonts w:ascii="Times New Roman" w:hAnsi="Times New Roman"/>
          <w:b w:val="0"/>
          <w:color w:val="000000"/>
          <w:sz w:val="22"/>
        </w:rPr>
        <w:tab/>
        <w:t>26</w:t>
      </w:r>
    </w:p>
    <w:p>
      <w:pPr>
        <w:spacing w:line="288" w:lineRule="auto" w:before="40" w:after="40"/>
        <w:tabs>
          <w:tab w:val="right" w:leader="dot" w:pos="9071"/>
        </w:tabs>
        <w:ind w:left="340"/>
      </w:pPr>
      <w:r>
        <w:rPr>
          <w:rFonts w:ascii="Times New Roman" w:hAnsi="Times New Roman"/>
          <w:color w:val="000000"/>
          <w:sz w:val="23"/>
        </w:rPr>
        <w:t>6.5. Hệ thống bản đồ chuyên đề thành lập</w:t>
      </w:r>
      <w:r>
        <w:rPr>
          <w:rFonts w:ascii="Times New Roman" w:hAnsi="Times New Roman"/>
          <w:b w:val="0"/>
          <w:color w:val="000000"/>
          <w:sz w:val="22"/>
        </w:rPr>
        <w:tab/>
        <w:t>27</w:t>
      </w:r>
    </w:p>
    <w:p>
      <w:pPr>
        <w:spacing w:line="288" w:lineRule="auto" w:before="40" w:after="40"/>
        <w:tabs>
          <w:tab w:val="right" w:leader="dot" w:pos="9071"/>
        </w:tabs>
        <w:ind w:left="0"/>
      </w:pPr>
      <w:r>
        <w:rPr>
          <w:rFonts w:ascii="Times New Roman" w:hAnsi="Times New Roman"/>
          <w:b/>
          <w:color w:val="000000"/>
          <w:sz w:val="24"/>
        </w:rPr>
        <w:t>CHƯƠNG 7: KẾT LUẬN &amp; KIẾN NGHỊ</w:t>
      </w:r>
      <w:r>
        <w:rPr>
          <w:rFonts w:ascii="Times New Roman" w:hAnsi="Times New Roman"/>
          <w:b/>
          <w:color w:val="000000"/>
          <w:sz w:val="22"/>
        </w:rPr>
        <w:tab/>
        <w:t>29</w:t>
      </w:r>
    </w:p>
    <w:p>
      <w:pPr>
        <w:spacing w:line="288" w:lineRule="auto" w:before="40" w:after="40"/>
        <w:tabs>
          <w:tab w:val="right" w:leader="dot" w:pos="9071"/>
        </w:tabs>
        <w:ind w:left="340"/>
      </w:pPr>
      <w:r>
        <w:rPr>
          <w:rFonts w:ascii="Times New Roman" w:hAnsi="Times New Roman"/>
          <w:color w:val="000000"/>
          <w:sz w:val="23"/>
        </w:rPr>
        <w:t>7.1. Kết luận</w:t>
      </w:r>
      <w:r>
        <w:rPr>
          <w:rFonts w:ascii="Times New Roman" w:hAnsi="Times New Roman"/>
          <w:b w:val="0"/>
          <w:color w:val="000000"/>
          <w:sz w:val="22"/>
        </w:rPr>
        <w:tab/>
        <w:t>29</w:t>
      </w:r>
    </w:p>
    <w:p>
      <w:pPr>
        <w:spacing w:line="288" w:lineRule="auto" w:before="40" w:after="40"/>
        <w:tabs>
          <w:tab w:val="right" w:leader="dot" w:pos="9071"/>
        </w:tabs>
        <w:ind w:left="340"/>
      </w:pPr>
      <w:r>
        <w:rPr>
          <w:rFonts w:ascii="Times New Roman" w:hAnsi="Times New Roman"/>
          <w:color w:val="000000"/>
          <w:sz w:val="23"/>
        </w:rPr>
        <w:t>7.2. Khuyến nghị ứng dụng</w:t>
      </w:r>
      <w:r>
        <w:rPr>
          <w:rFonts w:ascii="Times New Roman" w:hAnsi="Times New Roman"/>
          <w:b w:val="0"/>
          <w:color w:val="000000"/>
          <w:sz w:val="22"/>
        </w:rPr>
        <w:tab/>
        <w:t>30</w:t>
      </w:r>
    </w:p>
    <w:p>
      <w:pPr>
        <w:spacing w:line="288" w:lineRule="auto" w:before="40" w:after="40"/>
        <w:tabs>
          <w:tab w:val="right" w:leader="dot" w:pos="9071"/>
        </w:tabs>
        <w:ind w:left="0"/>
      </w:pPr>
      <w:r>
        <w:rPr>
          <w:rFonts w:ascii="Times New Roman" w:hAnsi="Times New Roman"/>
          <w:b/>
          <w:color w:val="000000"/>
          <w:sz w:val="24"/>
        </w:rPr>
        <w:t>TÀI LIỆU THAM KHẢO</w:t>
      </w:r>
      <w:r>
        <w:rPr>
          <w:rFonts w:ascii="Times New Roman" w:hAnsi="Times New Roman"/>
          <w:b/>
          <w:color w:val="000000"/>
          <w:sz w:val="22"/>
        </w:rPr>
        <w:tab/>
        <w:t>31</w:t>
      </w:r>
    </w:p>
    <w:p>
      <w:pPr>
        <w:spacing w:line="288" w:lineRule="auto" w:before="40" w:after="40"/>
        <w:tabs>
          <w:tab w:val="right" w:leader="dot" w:pos="9071"/>
        </w:tabs>
        <w:ind w:left="0"/>
      </w:pPr>
      <w:r>
        <w:rPr>
          <w:rFonts w:ascii="Times New Roman" w:hAnsi="Times New Roman"/>
          <w:b/>
          <w:color w:val="000000"/>
          <w:sz w:val="24"/>
        </w:rPr>
        <w:t>PHỤ LỤC: HƯỚNG DẪN THAO TÁC PHẦN MỀM QGIS &amp; MÃ NGUỒN PYTHON</w:t>
      </w:r>
      <w:r>
        <w:rPr>
          <w:rFonts w:ascii="Times New Roman" w:hAnsi="Times New Roman"/>
          <w:b/>
          <w:color w:val="000000"/>
          <w:sz w:val="22"/>
        </w:rPr>
        <w:tab/>
        <w:t>33</w:t>
      </w:r>
    </w:p>
    <w:p>
      <w:pPr>
        <w:pStyle w:val="ListBullet"/>
        <w:spacing w:before="0" w:after="70" w:line="312" w:lineRule="auto"/>
        <w:ind w:left="425"/>
      </w:pPr>
      <w:r>
        <w:rPr>
          <w:rFonts w:ascii="Times New Roman" w:hAnsi="Times New Roman"/>
          <w:color w:val="000000"/>
          <w:sz w:val="26"/>
        </w:rPr>
        <w:t>[CHƯƠNG 1: GIỚI THIỆU &amp; ĐẶT VẤN ĐỀ NGHIÊN CỨU](#chương-1-giới-thiệu--đặt-vấn-đề-nghiên-cứu)</w:t>
      </w:r>
    </w:p>
    <w:p>
      <w:pPr>
        <w:pStyle w:val="ListBullet"/>
        <w:spacing w:before="0" w:after="70" w:line="312" w:lineRule="auto"/>
        <w:ind w:left="425"/>
      </w:pPr>
      <w:r>
        <w:rPr>
          <w:rFonts w:ascii="Times New Roman" w:hAnsi="Times New Roman"/>
          <w:color w:val="000000"/>
          <w:sz w:val="26"/>
        </w:rPr>
        <w:t>[1.1. Tính cấp thiết của đề tài](#11-tính-cấp-thiết-của-đề-tài)</w:t>
      </w:r>
    </w:p>
    <w:p>
      <w:pPr>
        <w:pStyle w:val="ListBullet"/>
        <w:spacing w:before="0" w:after="70" w:line="312" w:lineRule="auto"/>
        <w:ind w:left="425"/>
      </w:pPr>
      <w:r>
        <w:rPr>
          <w:rFonts w:ascii="Times New Roman" w:hAnsi="Times New Roman"/>
          <w:color w:val="000000"/>
          <w:sz w:val="26"/>
        </w:rPr>
        <w:t>[1.2. Mục tiêu nghiên cứu](#12-mục-tiêu-nghiên-cứu)</w:t>
      </w:r>
    </w:p>
    <w:p>
      <w:pPr>
        <w:pStyle w:val="ListBullet"/>
        <w:spacing w:before="0" w:after="70" w:line="312" w:lineRule="auto"/>
        <w:ind w:left="425"/>
      </w:pPr>
      <w:r>
        <w:rPr>
          <w:rFonts w:ascii="Times New Roman" w:hAnsi="Times New Roman"/>
          <w:color w:val="000000"/>
          <w:sz w:val="26"/>
        </w:rPr>
        <w:t>[1.3. Trọng tâm nghiên cứu: Động thái biến động đất công nghiệp](#13-trọng-tâm-nghiên-cứu-động-thái-biến-động-đất-công-nghiệp)</w:t>
      </w:r>
    </w:p>
    <w:p>
      <w:pPr>
        <w:pStyle w:val="ListBullet"/>
        <w:spacing w:before="0" w:after="70" w:line="312" w:lineRule="auto"/>
        <w:ind w:left="425"/>
      </w:pPr>
      <w:r>
        <w:rPr>
          <w:rFonts w:ascii="Times New Roman" w:hAnsi="Times New Roman"/>
          <w:color w:val="000000"/>
          <w:sz w:val="26"/>
        </w:rPr>
        <w:t>[CHƯƠNG 2: CƠ SỞ LÝ THUYẾT &amp; TỔNG QUAN PHƯƠNG PHÁP](#chương-2-cơ-sở-lý-thuyết--tổng-quan-phương-pháp)</w:t>
      </w:r>
    </w:p>
    <w:p>
      <w:pPr>
        <w:pStyle w:val="ListBullet"/>
        <w:spacing w:before="0" w:after="70" w:line="312" w:lineRule="auto"/>
        <w:ind w:left="425"/>
      </w:pPr>
      <w:r>
        <w:rPr>
          <w:rFonts w:ascii="Times New Roman" w:hAnsi="Times New Roman"/>
          <w:color w:val="000000"/>
          <w:sz w:val="26"/>
        </w:rPr>
        <w:t>[2.1. Tổng quan công nghệ viễn thám quang học đa thời gian](#21-tổng-quan-công-nghệ-viễn-thám-quang-học-đa-thời-gian)</w:t>
      </w:r>
    </w:p>
    <w:p>
      <w:pPr>
        <w:pStyle w:val="ListBullet"/>
        <w:spacing w:before="0" w:after="70" w:line="312" w:lineRule="auto"/>
        <w:ind w:left="425"/>
      </w:pPr>
      <w:r>
        <w:rPr>
          <w:rFonts w:ascii="Times New Roman" w:hAnsi="Times New Roman"/>
          <w:color w:val="000000"/>
          <w:sz w:val="26"/>
        </w:rPr>
        <w:t>[2.2. Lý thuyết phân loại ảnh viễn thám có giám sát (Supervised Classification)](#22-lý-thuyết-phân-loại-ảnh-viễn-thám-có-giám-sát-supervised-classification)</w:t>
      </w:r>
    </w:p>
    <w:p>
      <w:pPr>
        <w:pStyle w:val="ListBullet"/>
        <w:spacing w:before="0" w:after="70" w:line="312" w:lineRule="auto"/>
        <w:ind w:left="425"/>
      </w:pPr>
      <w:r>
        <w:rPr>
          <w:rFonts w:ascii="Times New Roman" w:hAnsi="Times New Roman"/>
          <w:color w:val="000000"/>
          <w:sz w:val="26"/>
        </w:rPr>
        <w:t>[2.3. Nguyên lý toán học của 4 thuật toán phân loại đối chứng](#23-nguyên-lý-toán-học-của-4-thuật-toán-phân-loại-đối-chứng)</w:t>
      </w:r>
    </w:p>
    <w:p>
      <w:pPr>
        <w:pStyle w:val="ListBullet"/>
        <w:spacing w:before="0" w:after="70" w:line="312" w:lineRule="auto"/>
        <w:ind w:left="425"/>
      </w:pPr>
      <w:r>
        <w:rPr>
          <w:rFonts w:ascii="Times New Roman" w:hAnsi="Times New Roman"/>
          <w:color w:val="000000"/>
          <w:sz w:val="26"/>
        </w:rPr>
        <w:t>[2.4. Phương pháp phân tích biến động sau phân loại (Post-Classification Comparison - PCC)](#24-phương-pháp-phân-tích-biến-động-sau-phân-loại-post-classification-comparison---pcc)</w:t>
      </w:r>
    </w:p>
    <w:p>
      <w:pPr>
        <w:pStyle w:val="ListBullet"/>
        <w:spacing w:before="0" w:after="70" w:line="312" w:lineRule="auto"/>
        <w:ind w:left="425"/>
      </w:pPr>
      <w:r>
        <w:rPr>
          <w:rFonts w:ascii="Times New Roman" w:hAnsi="Times New Roman"/>
          <w:color w:val="000000"/>
          <w:sz w:val="26"/>
        </w:rPr>
        <w:t>[2.5. Cơ sở toán học đánh giá độ chính xác phân loại độc lập](#25-cơ-sở-toán-học-đánh-giá-độ-chính-xác-phân-loại-độc-lập)</w:t>
      </w:r>
    </w:p>
    <w:p>
      <w:pPr>
        <w:pStyle w:val="ListBullet"/>
        <w:spacing w:before="0" w:after="70" w:line="312" w:lineRule="auto"/>
        <w:ind w:left="425"/>
      </w:pPr>
      <w:r>
        <w:rPr>
          <w:rFonts w:ascii="Times New Roman" w:hAnsi="Times New Roman"/>
          <w:color w:val="000000"/>
          <w:sz w:val="26"/>
        </w:rPr>
        <w:t>[CHƯƠNG 3: KHU VỰC NGHIÊN CỨU &amp; DỮ LIỆU ĐẦU VÀO](#chương-3-khu-vực-nghiên-cứu--dữ-liệu-đầu-vào)</w:t>
      </w:r>
    </w:p>
    <w:p>
      <w:pPr>
        <w:pStyle w:val="ListBullet"/>
        <w:spacing w:before="0" w:after="70" w:line="312" w:lineRule="auto"/>
        <w:ind w:left="425"/>
      </w:pPr>
      <w:r>
        <w:rPr>
          <w:rFonts w:ascii="Times New Roman" w:hAnsi="Times New Roman"/>
          <w:color w:val="000000"/>
          <w:sz w:val="26"/>
        </w:rPr>
        <w:t>[3.1. Vị trí địa lý và điều kiện tự nhiên - kinh tế xã hội](#31-vị-trí-địa-lý-và-điều-kiện-tự-nhiên---kinh-tế-xã-hội)</w:t>
      </w:r>
    </w:p>
    <w:p>
      <w:pPr>
        <w:pStyle w:val="ListBullet"/>
        <w:spacing w:before="0" w:after="70" w:line="312" w:lineRule="auto"/>
        <w:ind w:left="425"/>
      </w:pPr>
      <w:r>
        <w:rPr>
          <w:rFonts w:ascii="Times New Roman" w:hAnsi="Times New Roman"/>
          <w:color w:val="000000"/>
          <w:sz w:val="26"/>
        </w:rPr>
        <w:t>[3.2. Toạ độ khống chế không gian &amp; Bản đồ chỉ dẫn vị trí](#32-toạ-độ-khống-chế-không-gian--bản-đồ-chỉ-dẫn-vị-trí)</w:t>
      </w:r>
    </w:p>
    <w:p>
      <w:pPr>
        <w:pStyle w:val="ListBullet"/>
        <w:spacing w:before="0" w:after="70" w:line="312" w:lineRule="auto"/>
        <w:ind w:left="425"/>
      </w:pPr>
      <w:r>
        <w:rPr>
          <w:rFonts w:ascii="Times New Roman" w:hAnsi="Times New Roman"/>
          <w:color w:val="000000"/>
          <w:sz w:val="26"/>
        </w:rPr>
        <w:t>[3.3. Nguồn tư liệu viễn thám Landsat 8/9 Level-2 Surface Reflectance](#33-nguồn-tư-liệu-viễn-thám-landsat-89-level-2-surface-reflectance)</w:t>
      </w:r>
    </w:p>
    <w:p>
      <w:pPr>
        <w:pStyle w:val="ListBullet"/>
        <w:spacing w:before="0" w:after="70" w:line="312" w:lineRule="auto"/>
        <w:ind w:left="425"/>
      </w:pPr>
      <w:r>
        <w:rPr>
          <w:rFonts w:ascii="Times New Roman" w:hAnsi="Times New Roman"/>
          <w:color w:val="000000"/>
          <w:sz w:val="26"/>
        </w:rPr>
        <w:t>[3.4. Bảng mô tả chi tiết tính chất 11 kênh phổ của hệ thống Landsat 8/9](#34-bảng-mô-tả-chi-tiết-tính-chất-11-kênh-phổ-của-hệ-thống-landsat-89)</w:t>
      </w:r>
    </w:p>
    <w:p>
      <w:pPr>
        <w:pStyle w:val="ListBullet"/>
        <w:spacing w:before="0" w:after="70" w:line="312" w:lineRule="auto"/>
        <w:ind w:left="425"/>
      </w:pPr>
      <w:r>
        <w:rPr>
          <w:rFonts w:ascii="Times New Roman" w:hAnsi="Times New Roman"/>
          <w:color w:val="000000"/>
          <w:sz w:val="26"/>
        </w:rPr>
        <w:t>[3.5. Trích xuất 13 kênh đặc trưng quang phổ (Feature Engineering)](#35-trích-xuất-13-kênh-đặc-trưng-quang-phổ-feature-engineering)</w:t>
      </w:r>
    </w:p>
    <w:p>
      <w:pPr>
        <w:pStyle w:val="ListBullet"/>
        <w:spacing w:before="0" w:after="70" w:line="312" w:lineRule="auto"/>
        <w:ind w:left="425"/>
      </w:pPr>
      <w:r>
        <w:rPr>
          <w:rFonts w:ascii="Times New Roman" w:hAnsi="Times New Roman"/>
          <w:color w:val="000000"/>
          <w:sz w:val="26"/>
        </w:rPr>
        <w:t>[CHƯƠNG 4: QUY TRÌNH THỰC HIỆN &amp; PHÂN CÔNG HỆ THỐNG](#chương-4-quy-trình-thực-hiện--phân-công-hệ-thống)</w:t>
      </w:r>
    </w:p>
    <w:p>
      <w:pPr>
        <w:pStyle w:val="ListBullet"/>
        <w:spacing w:before="0" w:after="70" w:line="312" w:lineRule="auto"/>
        <w:ind w:left="425"/>
      </w:pPr>
      <w:r>
        <w:rPr>
          <w:rFonts w:ascii="Times New Roman" w:hAnsi="Times New Roman"/>
          <w:color w:val="000000"/>
          <w:sz w:val="26"/>
        </w:rPr>
        <w:t>[4.1. Sơ đồ quy trình công nghệ lai (Hybrid Workflow: QGIS &amp; Python)](#41-sơ-đồ-quy-trình-công-nghệ-lai-hybrid-workflow-qgis--python)</w:t>
      </w:r>
    </w:p>
    <w:p>
      <w:pPr>
        <w:pStyle w:val="ListBullet"/>
        <w:spacing w:before="0" w:after="70" w:line="312" w:lineRule="auto"/>
        <w:ind w:left="425"/>
      </w:pPr>
      <w:r>
        <w:rPr>
          <w:rFonts w:ascii="Times New Roman" w:hAnsi="Times New Roman"/>
          <w:color w:val="000000"/>
          <w:sz w:val="26"/>
        </w:rPr>
        <w:t>[4.2. Thiết kế và số hóa tập mẫu huấn luyện (Training Set)](#42-thiết-kế-và-số-hóa-tập-mẫu-huấn-luyện-training-set)</w:t>
      </w:r>
    </w:p>
    <w:p>
      <w:pPr>
        <w:pStyle w:val="ListBullet"/>
        <w:spacing w:before="0" w:after="70" w:line="312" w:lineRule="auto"/>
        <w:ind w:left="425"/>
      </w:pPr>
      <w:r>
        <w:rPr>
          <w:rFonts w:ascii="Times New Roman" w:hAnsi="Times New Roman"/>
          <w:color w:val="000000"/>
          <w:sz w:val="26"/>
        </w:rPr>
        <w:t>[4.3. Kỹ thuật cân bằng mẫu phân tầng (Stratified Capping)](#43-kỹ-thuật-cân-bằng-mẫu-phân-tầng-stratified-capping)</w:t>
      </w:r>
    </w:p>
    <w:p>
      <w:pPr>
        <w:pStyle w:val="ListBullet"/>
        <w:spacing w:before="0" w:after="70" w:line="312" w:lineRule="auto"/>
        <w:ind w:left="425"/>
      </w:pPr>
      <w:r>
        <w:rPr>
          <w:rFonts w:ascii="Times New Roman" w:hAnsi="Times New Roman"/>
          <w:color w:val="000000"/>
          <w:sz w:val="26"/>
        </w:rPr>
        <w:t>[4.4. Xây dựng bộ mẫu kiểm chứng không gian độc lập (FPS 200 điểm)](#44-xây-dựng-bộ-mẫu-kiểm-chứng-không-gian-độc-lập-fps-200-điểm)</w:t>
      </w:r>
    </w:p>
    <w:p>
      <w:pPr>
        <w:pStyle w:val="ListBullet"/>
        <w:spacing w:before="0" w:after="70" w:line="312" w:lineRule="auto"/>
        <w:ind w:left="425"/>
      </w:pPr>
      <w:r>
        <w:rPr>
          <w:rFonts w:ascii="Times New Roman" w:hAnsi="Times New Roman"/>
          <w:color w:val="000000"/>
          <w:sz w:val="26"/>
        </w:rPr>
        <w:t>[CHƯƠNG 5: THỰC NGHIỆM ĐỐI CHỨNG CÁC THUẬT TOÁN PHÂN LOẠI](#chương-5-thực-nghiệm-đối-chứng-các-thuật-toán-phân-loại)</w:t>
      </w:r>
    </w:p>
    <w:p>
      <w:pPr>
        <w:pStyle w:val="ListBullet"/>
        <w:spacing w:before="0" w:after="70" w:line="312" w:lineRule="auto"/>
        <w:ind w:left="425"/>
      </w:pPr>
      <w:r>
        <w:rPr>
          <w:rFonts w:ascii="Times New Roman" w:hAnsi="Times New Roman"/>
          <w:color w:val="000000"/>
          <w:sz w:val="26"/>
        </w:rPr>
        <w:t>[5.1. Bảng tổng hợp độ chính xác giữa 4 thuật toán (RF, MLC, NB, MDC)](#51-bảng-tổng-hợp-độ-chính-xác-giữa-4-thuật-toán-rf-mlc-nb-mdc)</w:t>
      </w:r>
    </w:p>
    <w:p>
      <w:pPr>
        <w:pStyle w:val="ListBullet"/>
        <w:spacing w:before="0" w:after="70" w:line="312" w:lineRule="auto"/>
        <w:ind w:left="425"/>
      </w:pPr>
      <w:r>
        <w:rPr>
          <w:rFonts w:ascii="Times New Roman" w:hAnsi="Times New Roman"/>
          <w:color w:val="000000"/>
          <w:sz w:val="26"/>
        </w:rPr>
        <w:t>[5.2. Đánh giá chuyên sâu độ chính xác của lớp Mặt nước (Water Body)](#52-đánh-giá-chuyên-sâu-độ-chính-xác-của-lớp-mặt-nước-water-body)</w:t>
      </w:r>
    </w:p>
    <w:p>
      <w:pPr>
        <w:pStyle w:val="ListBullet"/>
        <w:spacing w:before="0" w:after="70" w:line="312" w:lineRule="auto"/>
        <w:ind w:left="425"/>
      </w:pPr>
      <w:r>
        <w:rPr>
          <w:rFonts w:ascii="Times New Roman" w:hAnsi="Times New Roman"/>
          <w:color w:val="000000"/>
          <w:sz w:val="26"/>
        </w:rPr>
        <w:t>[5.3. Đánh giá độ chính xác bóc tách Đất công nghiệp và Đất dân cư](#53-đánh-giá-độ-chính-xác-bóc-tách-đất-công-nghiệp-và-đất-dân-cư)</w:t>
      </w:r>
    </w:p>
    <w:p>
      <w:pPr>
        <w:pStyle w:val="ListBullet"/>
        <w:spacing w:before="0" w:after="70" w:line="312" w:lineRule="auto"/>
        <w:ind w:left="425"/>
      </w:pPr>
      <w:r>
        <w:rPr>
          <w:rFonts w:ascii="Times New Roman" w:hAnsi="Times New Roman"/>
          <w:color w:val="000000"/>
          <w:sz w:val="26"/>
        </w:rPr>
        <w:t>[5.4. Đánh giá hiệu năng và thời gian tính toán](#54-đánh-giá-hiệu-năng-và-thời-gian-tính-toán)</w:t>
      </w:r>
    </w:p>
    <w:p>
      <w:pPr>
        <w:pStyle w:val="ListBullet"/>
        <w:spacing w:before="0" w:after="70" w:line="312" w:lineRule="auto"/>
        <w:ind w:left="425"/>
      </w:pPr>
      <w:r>
        <w:rPr>
          <w:rFonts w:ascii="Times New Roman" w:hAnsi="Times New Roman"/>
          <w:color w:val="000000"/>
          <w:sz w:val="26"/>
        </w:rPr>
        <w:t>[5.5. Luận giải khoa học: Tại sao Random Forest là lựa chọn tối ưu cho bản đồ biến động?](#55-luận-giải-khoa-học-tại-sao-random-forest-là-lựa-chọn-tối-ưu-cho-bản-đồ-biến-động)</w:t>
      </w:r>
    </w:p>
    <w:p>
      <w:pPr>
        <w:pStyle w:val="ListBullet"/>
        <w:spacing w:before="0" w:after="70" w:line="312" w:lineRule="auto"/>
        <w:ind w:left="425"/>
      </w:pPr>
      <w:r>
        <w:rPr>
          <w:rFonts w:ascii="Times New Roman" w:hAnsi="Times New Roman"/>
          <w:color w:val="000000"/>
          <w:sz w:val="26"/>
        </w:rPr>
        <w:t>[CHƯƠNG 6: KẾT QUẢ BIẾN ĐỘNG SỬ DỤNG ĐẤT &amp; BÙNG NỔ ĐẤT CÔNG NGHIỆP](#chương-6-kết-quả-biến-động-sử-dụng-đất--bùng-nổ-đất-công-nghiệp)</w:t>
      </w:r>
    </w:p>
    <w:p>
      <w:pPr>
        <w:pStyle w:val="ListBullet"/>
        <w:spacing w:before="0" w:after="70" w:line="312" w:lineRule="auto"/>
        <w:ind w:left="425"/>
      </w:pPr>
      <w:r>
        <w:rPr>
          <w:rFonts w:ascii="Times New Roman" w:hAnsi="Times New Roman"/>
          <w:color w:val="000000"/>
          <w:sz w:val="26"/>
        </w:rPr>
        <w:t>[6.1. Thống kê biến động diện tích 5 lớp phủ (2015, 2020, 2025)](#61-thống-kê-biến-động-diện-tích-5-lớp-phủ-2015-2020-2025)</w:t>
      </w:r>
    </w:p>
    <w:p>
      <w:pPr>
        <w:pStyle w:val="ListBullet"/>
        <w:spacing w:before="0" w:after="70" w:line="312" w:lineRule="auto"/>
        <w:ind w:left="425"/>
      </w:pPr>
      <w:r>
        <w:rPr>
          <w:rFonts w:ascii="Times New Roman" w:hAnsi="Times New Roman"/>
          <w:color w:val="000000"/>
          <w:sz w:val="26"/>
        </w:rPr>
        <w:t>[6.2. Động thái bùng nổ diện tích đất công nghiệp (2015 – 2025)](#62-động-thái-bùng-nổ-diện-tích-đất-công-nghiệp-2015--2025)</w:t>
      </w:r>
    </w:p>
    <w:p>
      <w:pPr>
        <w:pStyle w:val="ListBullet"/>
        <w:spacing w:before="0" w:after="70" w:line="312" w:lineRule="auto"/>
        <w:ind w:left="425"/>
      </w:pPr>
      <w:r>
        <w:rPr>
          <w:rFonts w:ascii="Times New Roman" w:hAnsi="Times New Roman"/>
          <w:color w:val="000000"/>
          <w:sz w:val="26"/>
        </w:rPr>
        <w:t>[6.3. Ma trận chuyển dịch đất đai (Transition Matrix 2015 → 2025)](#63-ma-trận-chuyển-dịch-đất-đai-transition-matrix-2015-to-2025)</w:t>
      </w:r>
    </w:p>
    <w:p>
      <w:pPr>
        <w:pStyle w:val="ListBullet"/>
        <w:spacing w:before="0" w:after="70" w:line="312" w:lineRule="auto"/>
        <w:ind w:left="425"/>
      </w:pPr>
      <w:r>
        <w:rPr>
          <w:rFonts w:ascii="Times New Roman" w:hAnsi="Times New Roman"/>
          <w:color w:val="000000"/>
          <w:sz w:val="26"/>
        </w:rPr>
        <w:t>[6.4. So sánh và kiểm chứng thực địa với ảnh Google Earth](#64-so-sánh-và-kiểm-chứng-thực-địa-với-ảnh-google-earth)</w:t>
      </w:r>
    </w:p>
    <w:p>
      <w:pPr>
        <w:pStyle w:val="ListBullet"/>
        <w:spacing w:before="0" w:after="70" w:line="312" w:lineRule="auto"/>
        <w:ind w:left="425"/>
      </w:pPr>
      <w:r>
        <w:rPr>
          <w:rFonts w:ascii="Times New Roman" w:hAnsi="Times New Roman"/>
          <w:color w:val="000000"/>
          <w:sz w:val="26"/>
        </w:rPr>
        <w:t>[6.5. Hệ thống bản đồ chuyên đề thành lập](#65-hệ-thống-bản-đồ-chuyên-đề-thành-lập)</w:t>
      </w:r>
    </w:p>
    <w:p>
      <w:pPr>
        <w:pStyle w:val="ListBullet"/>
        <w:spacing w:before="0" w:after="70" w:line="312" w:lineRule="auto"/>
        <w:ind w:left="425"/>
      </w:pPr>
      <w:r>
        <w:rPr>
          <w:rFonts w:ascii="Times New Roman" w:hAnsi="Times New Roman"/>
          <w:color w:val="000000"/>
          <w:sz w:val="26"/>
        </w:rPr>
        <w:t>[CHƯƠNG 7: KẾT LUẬN &amp; KIẾN NGHỊ](#chương-7-kết-luận--kiến-nghị)</w:t>
      </w:r>
    </w:p>
    <w:p>
      <w:pPr>
        <w:pStyle w:val="ListBullet"/>
        <w:spacing w:before="0" w:after="70" w:line="312" w:lineRule="auto"/>
        <w:ind w:left="425"/>
      </w:pPr>
      <w:r>
        <w:rPr>
          <w:rFonts w:ascii="Times New Roman" w:hAnsi="Times New Roman"/>
          <w:color w:val="000000"/>
          <w:sz w:val="26"/>
        </w:rPr>
        <w:t>[7.1. Kết luận](#71-kết-luận)</w:t>
      </w:r>
    </w:p>
    <w:p>
      <w:pPr>
        <w:pStyle w:val="ListBullet"/>
        <w:spacing w:before="0" w:after="70" w:line="312" w:lineRule="auto"/>
        <w:ind w:left="425"/>
      </w:pPr>
      <w:r>
        <w:rPr>
          <w:rFonts w:ascii="Times New Roman" w:hAnsi="Times New Roman"/>
          <w:color w:val="000000"/>
          <w:sz w:val="26"/>
        </w:rPr>
        <w:t>[7.2. Khuyến nghị ứng dụng](#72-khuyến-nghị-ứng-dụng)</w:t>
      </w:r>
    </w:p>
    <w:p>
      <w:pPr>
        <w:pStyle w:val="ListBullet"/>
        <w:spacing w:before="0" w:after="70" w:line="312" w:lineRule="auto"/>
        <w:ind w:left="425"/>
      </w:pPr>
      <w:r>
        <w:rPr>
          <w:rFonts w:ascii="Times New Roman" w:hAnsi="Times New Roman"/>
          <w:color w:val="000000"/>
          <w:sz w:val="26"/>
        </w:rPr>
        <w:t>[TÀI LIỆU THAM KHẢO](#tài-liệu-tham-khảo)</w:t>
      </w:r>
    </w:p>
    <w:p>
      <w:pPr>
        <w:pStyle w:val="ListBullet"/>
        <w:spacing w:before="0" w:after="70" w:line="312" w:lineRule="auto"/>
        <w:ind w:left="425"/>
      </w:pPr>
      <w:r>
        <w:rPr>
          <w:rFonts w:ascii="Times New Roman" w:hAnsi="Times New Roman"/>
          <w:color w:val="000000"/>
          <w:sz w:val="26"/>
        </w:rPr>
        <w:t>[PHỤ LỤC: HƯỚNG DẪN THAO TÁC PHẦN MỀM QGIS &amp; MÃ NGUỒN PYTHON](#phụ-lục-hướng-dẫn-thao-tác-phần-mềm-qgis--mã-nguồn-python)</w:t>
      </w:r>
    </w:p>
    <w:p>
      <w:r>
        <w:br w:type="page"/>
      </w:r>
    </w:p>
    <w:p>
      <w:pPr>
        <w:pStyle w:val="Heading1"/>
      </w:pPr>
      <w:r>
        <w:t>DANH MỤC TỪ VIẾT TẮT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3024"/>
        <w:gridCol w:w="3024"/>
        <w:gridCol w:w="3024"/>
      </w:tblGrid>
      <w:tr>
        <w:trPr>
          <w:tblHeader/>
          <w:cantSplit/>
        </w:trPr>
        <w:tc>
          <w:tcPr>
            <w:tcW w:type="dxa" w:w="3024"/>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Viết tắt</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Tên tiếng Anh đầy đủ</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Tên tiếng Việt nghĩa tương đương</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AI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Artificial Intelligence</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Trí tuệ nhân tạo</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BSI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Bare Soil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đất trống</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CRS</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Coordinate Reference System</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Hệ quy chiếu toạ độ</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DN</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Digital Number</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Giá trị số đếm nguyên thủy của pixel</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EPSG</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European Petroleum Survey Group</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Hệ thống mã hóa quy chuẩn trắc địa quốc tế</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EVI</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Enhanced Vegetation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thực vật tăng cường</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FPS</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Farthest Point Sampling</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Thuật toán lấy mẫu điểm xa nhất (phân tán cực đại)</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GeoAI</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Geospatial Artificial Intelligence</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Trí tuệ nhân tạo không gian địa lý</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GIS</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Geographic Information System</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Hệ thông tin địa lý</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KCN</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Khu công nghiệp</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MDC</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Minimum Distance to Means Classifier</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Phân loại khoảng cách cực tiểu tới tâm phổ</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MLC</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Maximum Likelihood Classification</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Phân loại xác suất cực đại (Bayes đa biến)</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MNDWI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Modified Normalized Difference Water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mặt nước biến đổi</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NB</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Naive Bayes</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Thuật toán phân loại Bayes ngây thơ</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NDBI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Normalized Difference Built-up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đất xây dựng chuẩn hóa</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NDVI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Normalized Difference Vegetation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thực vật khác biệt chuẩn hóa</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NIR</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Near Infrared</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Dải sóng cận hồng ngoại</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OA</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Overall Accuracy</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Độ chính xác toàn thể</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OLI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Operational Land Imager</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Cảm biến đa phổ mặt đất trên Landsat 8/9</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PA</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Producer's Accuracy</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Độ chính xác của người sản xuất (Recall)</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PCC</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Post-Classification Comparison</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Phương pháp so sánh sau phân loại</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RF</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Random Forest</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Rừng ngẫu nhiên (học máy nhóm)</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ROI</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Region of Interest</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Vùng quan tâm (đa giác lấy mẫu)</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SR</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Surface Reflectance</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Phản xạ bề mặt (dữ liệu Level-2 đã trừ khí quyển)</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SWIR</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Short-Wave Infrared</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Dải sóng hồng ngoại sóng ngắn</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TIRS</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Thermal Infrared Sensor</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Cảm biến hồng ngoại nhiệt</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UA</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User's Accuracy</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Độ chính xác của người sử dụng (Precision)</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UI</w:t>
            </w:r>
          </w:p>
        </w:tc>
        <w:tc>
          <w:tcPr>
            <w:tcW w:type="dxa" w:w="3024"/>
            <w:tcW w:w="3969"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Urban Index</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Chỉ số đô thị hóa (bóc tách bề mặt mái tôn/bê tông)</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USGS</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United States Geological Survey</w:t>
            </w:r>
          </w:p>
        </w:tc>
        <w:tc>
          <w:tcPr>
            <w:tcW w:type="dxa" w:w="3024"/>
            <w:tcW w:w="368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Cục Khảo sát Địa chất Hoa Kỳ</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UTM</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Universal Transverse Mercator</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Lưới chiếu hình trụ ngang đồng góc</w:t>
            </w:r>
          </w:p>
        </w:tc>
      </w:tr>
      <w:tr>
        <w:trPr>
          <w:cantSplit/>
        </w:trPr>
        <w:tc>
          <w:tcPr>
            <w:tcW w:type="dxa" w:w="3024"/>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WGS 84</w:t>
            </w:r>
          </w:p>
        </w:tc>
        <w:tc>
          <w:tcPr>
            <w:tcW w:type="dxa" w:w="3024"/>
            <w:tcW w:w="3969"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World Geodetic System 1984</w:t>
            </w:r>
          </w:p>
        </w:tc>
        <w:tc>
          <w:tcPr>
            <w:tcW w:type="dxa" w:w="3024"/>
            <w:tcW w:w="368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Hệ toạ độ trắc địa thế giới 1984</w:t>
            </w:r>
          </w:p>
        </w:tc>
      </w:tr>
    </w:tbl>
    <w:p>
      <w:pPr>
        <w:spacing w:before="40" w:after="120"/>
      </w:pPr>
    </w:p>
    <w:p>
      <w:r>
        <w:br w:type="page"/>
      </w:r>
    </w:p>
    <w:p>
      <w:pPr>
        <w:pStyle w:val="Heading1"/>
      </w:pPr>
      <w:r>
        <w:t>DANH MỤC HÌNH VẼ &amp; BẢN ĐỒ</w:t>
      </w:r>
    </w:p>
    <w:p>
      <w:pPr>
        <w:spacing w:line="288" w:lineRule="auto" w:before="40" w:after="40"/>
        <w:tabs>
          <w:tab w:val="right" w:leader="dot" w:pos="9071"/>
        </w:tabs>
        <w:ind w:left="340"/>
      </w:pPr>
      <w:r>
        <w:rPr>
          <w:rFonts w:ascii="Times New Roman" w:hAnsi="Times New Roman"/>
          <w:color w:val="000000"/>
          <w:sz w:val="23"/>
        </w:rPr>
        <w:t>Hình 3.1: Bản đồ vị trí địa lý khu vực nghiên cứu kết hợp ảnh Landsat 9 False Color B5-B4-B3 (`maps/map_study_area_location.png`).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3.2: Bản đồ hành chính chính quy huyện Bình Xuyên `[GHI CHÚ BỔ SUNG: Vị trí chèn ảnh bản đồ hành chính của bạn]`.</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4.1: Sơ đồ quy trình công nghệ lai (Hybrid Architecture) kết hợp QGIS Desktop và Python (VSCode).</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5.1: Biểu đồ cột nhóm so sánh Overall Accuracy giữa 4 thuật toán (`outputs/comparison/charts/chart_oa_comparison.png`).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5.2: Biểu đồ so sánh hệ số đồng thuận Cohen's Kappa giữa 4 thuật toán (`outputs/comparison/charts/chart_kappa_comparison.png`).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5.3: Biểu đồ so sánh chỉ số Macro F1-Score giữa 4 thuật toán (`outputs/comparison/charts/chart_f1_comparison.png`).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5.4: Biểu đồ mạng nhện (Radar Chart) so sánh F1 từng lớp phủ qua 3 mốc năm (`outputs/comparison/charts/chart_radar_per_class.png`).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5.5: Biểu đồ so sánh thời gian huấn luyện mô hình (`outputs/comparison/charts/chart_training_time.png`).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6.1: Bản đồ hiện trạng thảm phủ đất năm 2015 (`maps/map_landcover_2015.png`).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6.2: Bản đồ hiện trạng thảm phủ đất năm 2020 (`maps/map_landcover_2020.png`).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6.3: Bản đồ hiện trạng thảm phủ đất năm 2025 (`maps/map_landcover_2025.png`).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6.4: Bản đồ so sánh biến động thảm phủ đất 3 mốc thời gian (`maps/map_landcover_comparison_3years.png`).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6.5: Bản đồ không gian mở rộng đất công nghiệp và đất xây dựng 2015 – 2025 (`maps/map_urban_expansion_2015_2025.png`).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Hình 6.6: Bộ biểu đồ thống kê cơ cấu và tốc độ tăng trưởng đất công nghiệp (`outputs/statistics/charts/chart_a_... -&gt; chart_e_...`).</w:t>
      </w:r>
      <w:r>
        <w:rPr>
          <w:rFonts w:ascii="Times New Roman" w:hAnsi="Times New Roman"/>
          <w:b w:val="0"/>
          <w:color w:val="000000"/>
          <w:sz w:val="22"/>
        </w:rPr>
        <w:tab/>
      </w:r>
    </w:p>
    <w:p>
      <w:r>
        <w:br w:type="page"/>
      </w:r>
    </w:p>
    <w:p>
      <w:pPr>
        <w:pStyle w:val="Heading1"/>
      </w:pPr>
      <w:r>
        <w:t>DANH MỤC BẢNG BIỂU THỐNG KÊ</w:t>
      </w:r>
    </w:p>
    <w:p>
      <w:pPr>
        <w:spacing w:line="288" w:lineRule="auto" w:before="40" w:after="40"/>
        <w:tabs>
          <w:tab w:val="right" w:leader="dot" w:pos="9071"/>
        </w:tabs>
        <w:ind w:left="340"/>
      </w:pPr>
      <w:r>
        <w:rPr>
          <w:rFonts w:ascii="Times New Roman" w:hAnsi="Times New Roman"/>
          <w:color w:val="000000"/>
          <w:sz w:val="23"/>
        </w:rPr>
        <w:t>Bảng 3.1: Toạ độ khống chế không gian vùng nghiên cứu (Hệ WGS 84 và UTM Zone 48N).</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3.2: Thông số kỹ thuật các cảnh ảnh Landsat 8/9 Level-2 sử dụng trong đề tài.</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3.3: Bảng mô tả chi tiết tính chất quang học và dải sóng 11 kênh phổ của Landsat 8/9.</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3.4: Bảng công thức và bản chất vật lý của 7 chỉ số phổ viễn thám bổ trợ.</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4.1: Bảng tổng hợp số lượng polygon và pixel mẫu huấn luyện sau cân bằng phân tầng.</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5.1: Bảng tổng hợp các chỉ số độ chính xác của 4 thuật toán phân loại qua 3 thời kỳ.</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5.2: Bảng xếp hạng hiệu năng trung bình toàn chuỗi thời gian của 4 thuật toán.</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5.3: Ma trận nhầm lẫn (Confusion Matrix) chi tiết của thuật toán Random Forest năm 2015.</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5.4: Ma trận nhầm lẫn chi tiết của thuật toán Random Forest năm 2020.</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5.5: Ma trận nhầm lẫn chi tiết của thuật toán Random Forest năm 2025.</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6.1: Bảng thống kê diện tích và cơ cấu 5 lớp phủ đất giai đoạn 2015 – 2025.</w:t>
      </w:r>
      <w:r>
        <w:rPr>
          <w:rFonts w:ascii="Times New Roman" w:hAnsi="Times New Roman"/>
          <w:b w:val="0"/>
          <w:color w:val="000000"/>
          <w:sz w:val="22"/>
        </w:rPr>
        <w:tab/>
      </w:r>
    </w:p>
    <w:p>
      <w:pPr>
        <w:spacing w:line="288" w:lineRule="auto" w:before="40" w:after="40"/>
        <w:tabs>
          <w:tab w:val="right" w:leader="dot" w:pos="9071"/>
        </w:tabs>
        <w:ind w:left="340"/>
      </w:pPr>
      <w:r>
        <w:rPr>
          <w:rFonts w:ascii="Times New Roman" w:hAnsi="Times New Roman"/>
          <w:color w:val="000000"/>
          <w:sz w:val="23"/>
        </w:rPr>
        <w:t>Bảng 6.2: Ma trận chuyển dịch đất đai Post-Classification Comparison giai đoạn 2015 – 2025.</w:t>
      </w:r>
      <w:r>
        <w:rPr>
          <w:rFonts w:ascii="Times New Roman" w:hAnsi="Times New Roman"/>
          <w:b w:val="0"/>
          <w:color w:val="000000"/>
          <w:sz w:val="22"/>
        </w:rPr>
        <w:tab/>
      </w:r>
    </w:p>
    <w:p>
      <w:r>
        <w:br w:type="page"/>
      </w:r>
    </w:p>
    <w:p>
      <w:pPr>
        <w:pStyle w:val="Heading1"/>
      </w:pPr>
      <w:r>
        <w:t>CHƯƠNG 1: GIỚI THIỆU &amp; ĐẶT VẤN ĐỀ NGHIÊN CỨU</w:t>
      </w:r>
    </w:p>
    <w:p>
      <w:pPr>
        <w:pStyle w:val="Heading2"/>
      </w:pPr>
      <w:r>
        <w:t>1.1. Tính cấp thiết của đề tài</w:t>
      </w:r>
    </w:p>
    <w:p>
      <w:pPr>
        <w:spacing w:line="324" w:lineRule="auto" w:before="0" w:after="100"/>
        <w:ind w:firstLine="567"/>
        <w:jc w:val="both"/>
      </w:pPr>
      <w:r>
        <w:rPr>
          <w:rFonts w:ascii="Times New Roman" w:hAnsi="Times New Roman"/>
          <w:color w:val="000000"/>
          <w:sz w:val="26"/>
        </w:rPr>
        <w:t xml:space="preserve">Trong thập kỷ qua (2015 – 2025), hành lang kinh tế dọc tuyến đường cao tốc Nội Bài – Lào Cai chứng kiến tốc độ chuyển dịch công nghiệp hóa và đô thị hóa vượt bậc tại vùng kinh tế trọng điểm Bắc Bộ. Nằm ở vị trí chiến lược tiếp giáp thủ đô Hà Nội, khu vực </w:t>
      </w:r>
      <w:r>
        <w:rPr>
          <w:rFonts w:ascii="Times New Roman" w:hAnsi="Times New Roman"/>
          <w:b/>
          <w:color w:val="000000"/>
          <w:sz w:val="26"/>
        </w:rPr>
        <w:t>huyện Bình Xuyên</w:t>
      </w:r>
      <w:r>
        <w:rPr>
          <w:rFonts w:ascii="Times New Roman" w:hAnsi="Times New Roman"/>
          <w:color w:val="000000"/>
          <w:sz w:val="26"/>
        </w:rPr>
        <w:t xml:space="preserve"> đã trở thành trung tâm công nghiệp quy mô lớn với hàng loạt khu, cụm công nghiệp tập trung như KCN Bình Xuyên I, Bình Xuyên II, Bá Thiện I, Bá Thiện II, và Thăng Long Vĩnh Phúc.</w:t>
      </w:r>
    </w:p>
    <w:p>
      <w:pPr>
        <w:spacing w:line="324" w:lineRule="auto" w:before="0" w:after="100"/>
        <w:ind w:firstLine="567"/>
        <w:jc w:val="both"/>
      </w:pPr>
      <w:r>
        <w:rPr>
          <w:rFonts w:ascii="Times New Roman" w:hAnsi="Times New Roman"/>
          <w:color w:val="000000"/>
          <w:sz w:val="26"/>
        </w:rPr>
        <w:t>Sự phát triển thần tốc của cơ sở hạ tầng sản xuất đã dẫn tới quá trình chuyển dịch sử dụng đất diễn ra hết sức sâu sắc: hàng nghìn hecta đất nông nghiệp màu mỡ, đất trồng lúa nước và đồi cây ăn quả bị thu hồi, san lấp để nhường chỗ cho các nhà máy, kho bãi logistics, khu xử lý kỹ thuật và các khu dân cư dịch vụ phụ trợ.</w:t>
      </w:r>
    </w:p>
    <w:p>
      <w:pPr>
        <w:spacing w:line="324" w:lineRule="auto" w:before="0" w:after="100"/>
        <w:ind w:firstLine="567"/>
        <w:jc w:val="both"/>
      </w:pPr>
      <w:r>
        <w:rPr>
          <w:rFonts w:ascii="Times New Roman" w:hAnsi="Times New Roman"/>
          <w:color w:val="000000"/>
          <w:sz w:val="26"/>
        </w:rPr>
        <w:t xml:space="preserve">Phương pháp thống kê đất đai truyền thống dựa trên báo cáo hành chính hàng năm thường bộc lộ những hạn chế cố hữu: độ trễ thời gian lớn, chi phí nhân lực đo đạc thực địa cao và thiếu khả năng trực quan hóa không gian theo chuỗi thời gian liên tục. Do đó, việc ứng dụng </w:t>
      </w:r>
      <w:r>
        <w:rPr>
          <w:rFonts w:ascii="Times New Roman" w:hAnsi="Times New Roman"/>
          <w:b/>
          <w:color w:val="000000"/>
          <w:sz w:val="26"/>
        </w:rPr>
        <w:t>Hệ thông tin địa lý (GIS)</w:t>
      </w:r>
      <w:r>
        <w:rPr>
          <w:rFonts w:ascii="Times New Roman" w:hAnsi="Times New Roman"/>
          <w:color w:val="000000"/>
          <w:sz w:val="26"/>
        </w:rPr>
        <w:t xml:space="preserve"> kết hợp </w:t>
      </w:r>
      <w:r>
        <w:rPr>
          <w:rFonts w:ascii="Times New Roman" w:hAnsi="Times New Roman"/>
          <w:b/>
          <w:color w:val="000000"/>
          <w:sz w:val="26"/>
        </w:rPr>
        <w:t>Dữ liệu ảnh vệ tinh viễn thám đa thời gian (Multi-temporal Remote Sensing)</w:t>
      </w:r>
      <w:r>
        <w:rPr>
          <w:rFonts w:ascii="Times New Roman" w:hAnsi="Times New Roman"/>
          <w:color w:val="000000"/>
          <w:sz w:val="26"/>
        </w:rPr>
        <w:t xml:space="preserve"> và các </w:t>
      </w:r>
      <w:r>
        <w:rPr>
          <w:rFonts w:ascii="Times New Roman" w:hAnsi="Times New Roman"/>
          <w:b/>
          <w:color w:val="000000"/>
          <w:sz w:val="26"/>
        </w:rPr>
        <w:t>Thuật toán Trí tuệ nhân tạo / Học máy (GeoAI)</w:t>
      </w:r>
      <w:r>
        <w:rPr>
          <w:rFonts w:ascii="Times New Roman" w:hAnsi="Times New Roman"/>
          <w:color w:val="000000"/>
          <w:sz w:val="26"/>
        </w:rPr>
        <w:t xml:space="preserve"> là giải pháp khoa học mang tính khách quan, tin cậy cao và chi phí tối ưu để giám sát, đánh giá định lượng quá trình chuyển đổi thảm phủ đất.</w:t>
      </w:r>
    </w:p>
    <w:p>
      <w:pPr>
        <w:pStyle w:val="Heading2"/>
      </w:pPr>
      <w:r>
        <w:t>1.2. Mục tiêu nghiên cứu</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Về phương pháp:</w:t>
      </w:r>
      <w:r>
        <w:rPr>
          <w:rFonts w:ascii="Times New Roman" w:hAnsi="Times New Roman"/>
          <w:color w:val="000000"/>
          <w:sz w:val="26"/>
        </w:rPr>
        <w:t xml:space="preserve"> Xây dựng quy trình công nghệ lai tự động hóa cao, kết hợp linh hoạt giữa năng lực biên tập không gian trực quan của phần mềm mã nguồn mở </w:t>
      </w:r>
      <w:r>
        <w:rPr>
          <w:rFonts w:ascii="Times New Roman" w:hAnsi="Times New Roman"/>
          <w:b/>
          <w:color w:val="000000"/>
          <w:sz w:val="26"/>
        </w:rPr>
        <w:t>QGIS</w:t>
      </w:r>
      <w:r>
        <w:rPr>
          <w:rFonts w:ascii="Times New Roman" w:hAnsi="Times New Roman"/>
          <w:color w:val="000000"/>
          <w:sz w:val="26"/>
        </w:rPr>
        <w:t xml:space="preserve"> và sức mạnh xử lý số học ma trận của ngôn ngữ </w:t>
      </w:r>
      <w:r>
        <w:rPr>
          <w:rFonts w:ascii="Times New Roman" w:hAnsi="Times New Roman"/>
          <w:b/>
          <w:color w:val="000000"/>
          <w:sz w:val="26"/>
        </w:rPr>
        <w:t>Python (VSCode)</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Về mô hình AI:</w:t>
      </w:r>
      <w:r>
        <w:rPr>
          <w:rFonts w:ascii="Times New Roman" w:hAnsi="Times New Roman"/>
          <w:color w:val="000000"/>
          <w:sz w:val="26"/>
        </w:rPr>
        <w:t xml:space="preserve"> Huấn luyện, tối ưu hóa và thực hiện kiểm chứng đối kháng giữa </w:t>
      </w:r>
      <w:r>
        <w:rPr>
          <w:rFonts w:ascii="Times New Roman" w:hAnsi="Times New Roman"/>
          <w:b/>
          <w:color w:val="000000"/>
          <w:sz w:val="26"/>
        </w:rPr>
        <w:t>4 thuật toán phân loại có giám sát</w:t>
      </w:r>
      <w:r>
        <w:rPr>
          <w:rFonts w:ascii="Times New Roman" w:hAnsi="Times New Roman"/>
          <w:color w:val="000000"/>
          <w:sz w:val="26"/>
        </w:rPr>
        <w:t xml:space="preserve"> (Random Forest, Maximum Likelihood, Gaussian Naive Bayes, Minimum Distance to Means) trên bộ 13 đặc trưng quang phổ Landsat để xác định thuật toán tối ưu nhất.</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Về kết quả thực tiễn:</w:t>
      </w:r>
      <w:r>
        <w:rPr>
          <w:rFonts w:ascii="Times New Roman" w:hAnsi="Times New Roman"/>
          <w:color w:val="000000"/>
          <w:sz w:val="26"/>
        </w:rPr>
        <w:t xml:space="preserve"> Định lượng chính xác tốc độ mở rộng diện tích đất công nghiệp, lập ma trận chuyển dịch đất đai 10 năm (2015 – 2025), và xuất bản bộ bản đồ chuyên đề chuẩn in ấn 300 DPI phục vụ công tác quản lý quy hoạch đất đai và bảo vệ môi trường sinh thái.</w:t>
      </w:r>
    </w:p>
    <w:p>
      <w:pPr>
        <w:pStyle w:val="Heading2"/>
      </w:pPr>
      <w:r>
        <w:t>1.3. Trọng tâm nghiên cứu: Động thái biến động đất công nghiệp</w:t>
      </w:r>
    </w:p>
    <w:p>
      <w:pPr>
        <w:spacing w:line="324" w:lineRule="auto" w:before="0" w:after="100"/>
        <w:ind w:firstLine="567"/>
        <w:jc w:val="both"/>
      </w:pPr>
      <w:r>
        <w:rPr>
          <w:rFonts w:ascii="Times New Roman" w:hAnsi="Times New Roman"/>
          <w:color w:val="000000"/>
          <w:sz w:val="26"/>
        </w:rPr>
        <w:t>Theo đúng đề cương yêu cầu của học phần (</w:t>
      </w:r>
      <w:r>
        <w:rPr>
          <w:rFonts w:ascii="Times New Roman" w:hAnsi="Times New Roman"/>
          <w:i/>
          <w:color w:val="000000"/>
          <w:sz w:val="26"/>
        </w:rPr>
        <w:t>"Vấn đề trong bài tập lớn (trọng tâm của bài): Sự thay đổi của thảm phủ về đất công nghiệp"</w:t>
      </w:r>
      <w:r>
        <w:rPr>
          <w:rFonts w:ascii="Times New Roman" w:hAnsi="Times New Roman"/>
          <w:color w:val="000000"/>
          <w:sz w:val="26"/>
        </w:rPr>
        <w:t>), đề tài đặt trọng tâm bóc tách và làm sáng tỏ:</w:t>
      </w:r>
    </w:p>
    <w:p>
      <w:pPr>
        <w:pStyle w:val="ListBullet"/>
        <w:spacing w:before="0" w:after="70" w:line="312" w:lineRule="auto"/>
        <w:ind w:left="425"/>
      </w:pPr>
      <w:r>
        <w:rPr>
          <w:rFonts w:ascii="Times New Roman" w:hAnsi="Times New Roman"/>
          <w:color w:val="000000"/>
          <w:sz w:val="26"/>
        </w:rPr>
        <w:t>Quá trình chuyển đổi diện tích đất công nghiệp từ mốc khởi đầu năm 2015, qua giai đoạn tăng tốc năm 2020 và chạm ngưỡng lấp đầy vào năm 2025.</w:t>
      </w:r>
    </w:p>
    <w:p>
      <w:pPr>
        <w:pStyle w:val="ListBullet"/>
        <w:spacing w:before="0" w:after="70" w:line="312" w:lineRule="auto"/>
        <w:ind w:left="425"/>
      </w:pPr>
      <w:r>
        <w:rPr>
          <w:rFonts w:ascii="Times New Roman" w:hAnsi="Times New Roman"/>
          <w:color w:val="000000"/>
          <w:sz w:val="26"/>
        </w:rPr>
        <w:t>Nguồn gốc quỹ đất bị chuyển đổi thành đất công nghiệp: Phân tích xem các KCN mở rộng chủ yếu lấy từ đất lúa, đất dân cư nông thôn hay thảm thực vật vườn đồi.</w:t>
      </w:r>
    </w:p>
    <w:p>
      <w:pPr>
        <w:pStyle w:val="ListBullet"/>
        <w:spacing w:before="0" w:after="70" w:line="312" w:lineRule="auto"/>
        <w:ind w:left="425"/>
      </w:pPr>
      <w:r>
        <w:rPr>
          <w:rFonts w:ascii="Times New Roman" w:hAnsi="Times New Roman"/>
          <w:color w:val="000000"/>
          <w:sz w:val="26"/>
        </w:rPr>
        <w:t>Tác động của bề mặt không thấm nước (Impervious Surface) tới cấu trúc thoát nước tự nhiên trong khu vực.</w:t>
      </w:r>
    </w:p>
    <w:p>
      <w:r>
        <w:br w:type="page"/>
      </w:r>
    </w:p>
    <w:p>
      <w:pPr>
        <w:pStyle w:val="Heading1"/>
      </w:pPr>
      <w:r>
        <w:t>CHƯƠNG 2: CƠ SỞ LÝ THUYẾT &amp; TỔNG QUAN PHƯƠNG PHÁP</w:t>
      </w:r>
    </w:p>
    <w:p>
      <w:pPr>
        <w:pStyle w:val="Heading2"/>
      </w:pPr>
      <w:r>
        <w:t>2.1. Tổng quan công nghệ viễn thám quang học đa thời gian</w:t>
      </w:r>
    </w:p>
    <w:p>
      <w:pPr>
        <w:spacing w:line="324" w:lineRule="auto" w:before="0" w:after="100"/>
        <w:ind w:firstLine="567"/>
        <w:jc w:val="both"/>
      </w:pPr>
      <w:r>
        <w:rPr>
          <w:rFonts w:ascii="Times New Roman" w:hAnsi="Times New Roman"/>
          <w:color w:val="000000"/>
          <w:sz w:val="26"/>
        </w:rPr>
        <w:t xml:space="preserve">Viễn thám quang học (Optical Remote Sensing) dựa trên nguyên lý đo đạc bức xạ điện từ của Mặt Trời phản xạ từ các vật thể trên bề mặt Trái Đất trong các dải bước sóng nhìn thấy (VNIR, 0.4 - 0.7 \mum), cận hồng ngoại (NIR, 0.7 - 1.1 \mum) và hồng ngoại sóng ngắn (SWIR, 1.1 - 2.5 \mum). Mỗi loại thảm phủ đất có một </w:t>
      </w:r>
      <w:r>
        <w:rPr>
          <w:rFonts w:ascii="Times New Roman" w:hAnsi="Times New Roman"/>
          <w:b/>
          <w:color w:val="000000"/>
          <w:sz w:val="26"/>
        </w:rPr>
        <w:t>chữ ký quang phổ (Spectral Signature)</w:t>
      </w:r>
      <w:r>
        <w:rPr>
          <w:rFonts w:ascii="Times New Roman" w:hAnsi="Times New Roman"/>
          <w:color w:val="000000"/>
          <w:sz w:val="26"/>
        </w:rPr>
        <w:t xml:space="preserve"> đặc trưng riêng biệt: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Thực vật sống:</w:t>
      </w:r>
      <w:r>
        <w:rPr>
          <w:rFonts w:ascii="Times New Roman" w:hAnsi="Times New Roman"/>
          <w:color w:val="000000"/>
          <w:sz w:val="26"/>
        </w:rPr>
        <w:t xml:space="preserve"> Hấp thụ mạnh ở kênh Đỏ (Red) do diệp lục quang hợp, phản xạ cực mạnh ở kênh Cận hồng ngoại (NIR) do cấu trúc tế bào xốp mô dậu.</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Mặt nước tự nhiên:</w:t>
      </w:r>
      <w:r>
        <w:rPr>
          <w:rFonts w:ascii="Times New Roman" w:hAnsi="Times New Roman"/>
          <w:color w:val="000000"/>
          <w:sz w:val="26"/>
        </w:rPr>
        <w:t xml:space="preserve"> Nước hấp thụ hầu như toàn bộ năng lượng ở dải NIR và SWIR, khiến nước luôn có màu đen hoặc xanh sẫm trên các kênh hồng ngoại.</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Đất công nghiệp và đô thị:</w:t>
      </w:r>
      <w:r>
        <w:rPr>
          <w:rFonts w:ascii="Times New Roman" w:hAnsi="Times New Roman"/>
          <w:color w:val="000000"/>
          <w:sz w:val="26"/>
        </w:rPr>
        <w:t xml:space="preserve"> Các bề mặt nhân tạo kiên cố (mái tôn, bê tông, nhựa đường) có phản xạ trung bình ở dải nhìn thấy nhưng phản xạ tăng vọt ở dải SWIR1 và SWIR2.</w:t>
      </w:r>
    </w:p>
    <w:p>
      <w:pPr>
        <w:pStyle w:val="Heading2"/>
      </w:pPr>
      <w:r>
        <w:t>2.2. Lý thuyết phân loại ảnh viễn thám có giám sát (Supervised Classification)</w:t>
      </w:r>
    </w:p>
    <w:p>
      <w:pPr>
        <w:spacing w:line="324" w:lineRule="auto" w:before="0" w:after="100"/>
        <w:ind w:firstLine="567"/>
        <w:jc w:val="both"/>
      </w:pPr>
      <w:r>
        <w:rPr>
          <w:rFonts w:ascii="Times New Roman" w:hAnsi="Times New Roman"/>
          <w:color w:val="000000"/>
          <w:sz w:val="26"/>
        </w:rPr>
        <w:t>Phân loại ảnh viễn thám có giám sát là quá trình gán mỗi điểm ảnh (pixel) trong không gian đặc trưng d chiều vào một trong K lớp phủ đất được định trước thông qua một mô hình toán học đã được học từ tập mẫu huấn luyện có gắn nhãn (Training Set). Quá trình gồm 4 bước bắt buộc:</w:t>
      </w:r>
    </w:p>
    <w:p>
      <w:pPr>
        <w:spacing w:line="324" w:lineRule="auto" w:before="0" w:after="100"/>
        <w:ind w:firstLine="567"/>
        <w:jc w:val="both"/>
      </w:pPr>
      <w:r>
        <w:rPr>
          <w:rFonts w:ascii="Times New Roman" w:hAnsi="Times New Roman"/>
          <w:color w:val="000000"/>
          <w:sz w:val="26"/>
        </w:rPr>
        <w:t>Ảnh đa phổ  X →{Lấy mẫu ROI Tập huấn luyện  (X_{train, y_{train) →{Thuật toán AI Mô hình  f(X) →{Dự đoán Bản đồ phân loại  \hat{Y</w:t>
      </w:r>
    </w:p>
    <w:p>
      <w:pPr>
        <w:pStyle w:val="Heading2"/>
      </w:pPr>
      <w:r>
        <w:t>2.3. Nguyên lý toán học của 4 thuật toán phân loại đối chứng</w:t>
      </w:r>
    </w:p>
    <w:p>
      <w:pPr>
        <w:spacing w:line="324" w:lineRule="auto" w:before="0" w:after="100"/>
        <w:ind w:firstLine="567"/>
        <w:jc w:val="both"/>
      </w:pPr>
      <w:r>
        <w:rPr>
          <w:rFonts w:ascii="Times New Roman" w:hAnsi="Times New Roman"/>
          <w:color w:val="000000"/>
          <w:sz w:val="26"/>
        </w:rPr>
        <w:t>Theo chỉ dẫn của giảng viên (</w:t>
      </w:r>
      <w:r>
        <w:rPr>
          <w:rFonts w:ascii="Times New Roman" w:hAnsi="Times New Roman"/>
          <w:i/>
          <w:color w:val="000000"/>
          <w:sz w:val="26"/>
        </w:rPr>
        <w:t>"Nếu dùng nhiều thuật toán, cần so sánh"</w:t>
      </w:r>
      <w:r>
        <w:rPr>
          <w:rFonts w:ascii="Times New Roman" w:hAnsi="Times New Roman"/>
          <w:color w:val="000000"/>
          <w:sz w:val="26"/>
        </w:rPr>
        <w:t>), đề tài triển khai thực nghiệm 4 thuật toán đại diện cho 4 trường phái lý thuyết phân loại:</w:t>
      </w:r>
    </w:p>
    <w:p>
      <w:pPr>
        <w:pStyle w:val="Heading3"/>
      </w:pPr>
      <w:r>
        <w:t>1. Thuật toán Random Forest (RF - Rừng ngẫu nhiên)</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Bản chất:</w:t>
      </w:r>
      <w:r>
        <w:rPr>
          <w:rFonts w:ascii="Times New Roman" w:hAnsi="Times New Roman"/>
          <w:color w:val="000000"/>
          <w:sz w:val="26"/>
        </w:rPr>
        <w:t xml:space="preserve"> Thuật toán học máy nhóm phi tham số (Non-parametric Ensemble Learning) do Leo Breiman đề xuất năm 2001.</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Nguyên lý:</w:t>
      </w:r>
      <w:r>
        <w:rPr>
          <w:rFonts w:ascii="Times New Roman" w:hAnsi="Times New Roman"/>
          <w:color w:val="000000"/>
          <w:sz w:val="26"/>
        </w:rPr>
        <w:t xml:space="preserve"> Xây dựng một tập hợp gồm B = 300 cây quyết định độc lập (CART). Mỗi cây T_b được huấn luyện trên một tập con mẫu ngẫu nhiên có hoàn lại (Bootstrap sample) rút ra từ tập dữ liệu gốc D. Tại mỗi nút rẽ nhánh, thuật toán chỉ lựa chọn ngẫu nhiên một tập con gồm m = √{d ≈ √{13 ≈ 3.6 đặc trưng để tìm điểm phân chia tối ưu dựa trên chỉ số suy giảm bất thuần Gini (Gini Impurity):</w:t>
      </w:r>
    </w:p>
    <w:p>
      <w:pPr>
        <w:spacing w:before="120" w:after="120"/>
        <w:jc w:val="center"/>
      </w:pPr>
      <w:r>
        <w:rPr>
          <w:rFonts w:ascii="Times New Roman" w:hAnsi="Times New Roman"/>
          <w:i/>
          <w:color w:val="000000"/>
          <w:sz w:val="24"/>
        </w:rPr>
        <w:t>Gini(t) = 1 - ∑_{k=1^{K p(k|t)^2</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Quy tắc dự đoán:</w:t>
      </w:r>
      <w:r>
        <w:rPr>
          <w:rFonts w:ascii="Times New Roman" w:hAnsi="Times New Roman"/>
          <w:color w:val="000000"/>
          <w:sz w:val="26"/>
        </w:rPr>
        <w:t xml:space="preserve"> Tập hợp kết quả dự đoán của toàn bộ 300 cây và tiến hành bầu chọn đa số (Majority Voting):</w:t>
      </w:r>
    </w:p>
    <w:p>
      <w:pPr>
        <w:spacing w:line="324" w:lineRule="auto" w:before="0" w:after="100"/>
        <w:ind w:firstLine="567"/>
        <w:jc w:val="both"/>
      </w:pPr>
      <w:r>
        <w:rPr>
          <w:rFonts w:ascii="Times New Roman" w:hAnsi="Times New Roman"/>
          <w:color w:val="000000"/>
          <w:sz w:val="26"/>
        </w:rPr>
        <w:t>\hat{y(X) = \arg\max_{k \in \{1,\dots,K\ ∑_{b=1^{B I(T_b(X) = k)</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Ưu điểm viễn thám:</w:t>
      </w:r>
      <w:r>
        <w:rPr>
          <w:rFonts w:ascii="Times New Roman" w:hAnsi="Times New Roman"/>
          <w:color w:val="000000"/>
          <w:sz w:val="26"/>
        </w:rPr>
        <w:t xml:space="preserve"> Không đòi hỏi giả định về phân phối chuẩn của dữ liệu, tự động đánh giá độ quan trọng của đặc trưng (Feature Importance), chống quá khớp (overfitting) vượt trội khi số chiều đặc trưng lớn.</w:t>
      </w:r>
    </w:p>
    <w:p>
      <w:pPr>
        <w:pStyle w:val="Heading3"/>
      </w:pPr>
      <w:r>
        <w:t>2. Thuật toán Maximum Likelihood Classification (MLC - Xác suất cực đại)</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Bản chất:</w:t>
      </w:r>
      <w:r>
        <w:rPr>
          <w:rFonts w:ascii="Times New Roman" w:hAnsi="Times New Roman"/>
          <w:color w:val="000000"/>
          <w:sz w:val="26"/>
        </w:rPr>
        <w:t xml:space="preserve"> Thuật toán phân loại tham số thống kê cổ điển dựa trên Định lý xác suất Bayes.</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Nguyên lý:</w:t>
      </w:r>
      <w:r>
        <w:rPr>
          <w:rFonts w:ascii="Times New Roman" w:hAnsi="Times New Roman"/>
          <w:color w:val="000000"/>
          <w:sz w:val="26"/>
        </w:rPr>
        <w:t xml:space="preserve"> Giả định rằng vector đặc trưng quang phổ của mỗi lớp phủ k tuân theo một </w:t>
      </w:r>
      <w:r>
        <w:rPr>
          <w:rFonts w:ascii="Times New Roman" w:hAnsi="Times New Roman"/>
          <w:b/>
          <w:color w:val="000000"/>
          <w:sz w:val="26"/>
        </w:rPr>
        <w:t>phân phối chuẩn nhiều chiều (Multivariate Gaussian Distribution)</w:t>
      </w:r>
      <w:r>
        <w:rPr>
          <w:rFonts w:ascii="Times New Roman" w:hAnsi="Times New Roman"/>
          <w:color w:val="000000"/>
          <w:sz w:val="26"/>
        </w:rPr>
        <w:t>:</w:t>
      </w:r>
    </w:p>
    <w:p>
      <w:pPr>
        <w:spacing w:before="120" w:after="120"/>
        <w:jc w:val="center"/>
      </w:pPr>
      <w:r>
        <w:rPr>
          <w:rFonts w:ascii="Times New Roman" w:hAnsi="Times New Roman"/>
          <w:i/>
          <w:color w:val="000000"/>
          <w:sz w:val="24"/>
        </w:rPr>
        <w:t>P(X | Y = k) = \frac{1{(2\pi)^{d/2 |\Sigma_k|^{1/2 exp≤ft( -\frac{1{2 (X - \mu_k)^T \Sigma_k^{-1 (X - \mu_k) \right)</w:t>
      </w:r>
    </w:p>
    <w:p>
      <w:pPr>
        <w:spacing w:line="324" w:lineRule="auto" w:before="0" w:after="100"/>
        <w:ind w:firstLine="567"/>
        <w:jc w:val="both"/>
      </w:pPr>
      <w:r>
        <w:rPr>
          <w:rFonts w:ascii="Times New Roman" w:hAnsi="Times New Roman"/>
          <w:color w:val="000000"/>
          <w:sz w:val="26"/>
        </w:rPr>
        <w:t>Trong đó: \mu_k là vector kỳ vọng trung bình (d × 1), \Sigma_k là ma trận hiệp phương sai (d × d) của lớp k.</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Hàm phân biệt Bayes (Bayesian Discriminant Function):</w:t>
      </w:r>
      <w:r>
        <w:rPr>
          <w:rFonts w:ascii="Times New Roman" w:hAnsi="Times New Roman"/>
          <w:color w:val="000000"/>
          <w:sz w:val="26"/>
        </w:rPr>
      </w:r>
    </w:p>
    <w:p>
      <w:pPr>
        <w:spacing w:before="120" w:after="120"/>
        <w:jc w:val="center"/>
      </w:pPr>
      <w:r>
        <w:rPr>
          <w:rFonts w:ascii="Times New Roman" w:hAnsi="Times New Roman"/>
          <w:i/>
          <w:color w:val="000000"/>
          <w:sz w:val="24"/>
        </w:rPr>
        <w:t>g_k(X) = ln P(Y = k) - \frac{1{2ln |\Sigma_k| - \frac{1{2(X - \mu_k)^T \Sigma_k^{-1 (X - \mu_k)</w:t>
      </w:r>
    </w:p>
    <w:p>
      <w:pPr>
        <w:spacing w:line="324" w:lineRule="auto" w:before="0" w:after="100"/>
        <w:ind w:firstLine="567"/>
        <w:jc w:val="both"/>
      </w:pPr>
      <w:r>
        <w:rPr>
          <w:rFonts w:ascii="Times New Roman" w:hAnsi="Times New Roman"/>
          <w:color w:val="000000"/>
          <w:sz w:val="26"/>
        </w:rPr>
        <w:t>Pixel được gán vào lớp k có giá trị g_k(X) cực đại: \hat{y = \arg\max_k g_k(X).</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Điểm hạn chế trong thực tế:</w:t>
      </w:r>
      <w:r>
        <w:rPr>
          <w:rFonts w:ascii="Times New Roman" w:hAnsi="Times New Roman"/>
          <w:color w:val="000000"/>
          <w:sz w:val="26"/>
        </w:rPr>
        <w:t xml:space="preserve"> Khi đưa vào các chỉ số phi tuyến (NDVI, UI, BSI) và các lớp phủ có tính đa mode phổ (như Đất công nghiệp gồm cả tôn xanh, tôn đỏ, bê tông), giả định phân phối chuẩn bị vi phạm nghiêm trọng, dẫn đến lỗi phân lớp elip.</w:t>
      </w:r>
    </w:p>
    <w:p>
      <w:pPr>
        <w:pStyle w:val="Heading3"/>
      </w:pPr>
      <w:r>
        <w:t>3. Thuật toán Gaussian Naive Bayes (NB - Bayes ngây thơ)</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Bản chất:</w:t>
      </w:r>
      <w:r>
        <w:rPr>
          <w:rFonts w:ascii="Times New Roman" w:hAnsi="Times New Roman"/>
          <w:color w:val="000000"/>
          <w:sz w:val="26"/>
        </w:rPr>
        <w:t xml:space="preserve"> Mô hình xác suất dựa trên định lý Bayes kết hợp giả định cực đoan: </w:t>
      </w:r>
      <w:r>
        <w:rPr>
          <w:rFonts w:ascii="Times New Roman" w:hAnsi="Times New Roman"/>
          <w:b/>
          <w:color w:val="000000"/>
          <w:sz w:val="26"/>
        </w:rPr>
        <w:t>tất cả các kênh đặc trưng độc lập có điều kiện với nhau khi biết nhãn lớp</w:t>
      </w:r>
      <w:r>
        <w:rPr>
          <w:rFonts w:ascii="Times New Roman" w:hAnsi="Times New Roman"/>
          <w:color w:val="000000"/>
          <w:sz w:val="26"/>
        </w:rPr>
        <w:t>:</w:t>
      </w:r>
    </w:p>
    <w:p>
      <w:pPr>
        <w:spacing w:line="324" w:lineRule="auto" w:before="0" w:after="100"/>
        <w:ind w:firstLine="567"/>
        <w:jc w:val="both"/>
      </w:pPr>
      <w:r>
        <w:rPr>
          <w:rFonts w:ascii="Times New Roman" w:hAnsi="Times New Roman"/>
          <w:color w:val="000000"/>
          <w:sz w:val="26"/>
        </w:rPr>
        <w:t>P(X_1, X_2, \dots, X_d | Y = k) = ∏_{j=1^{d P(X_j | Y = k) = ∏_{j=1^{d \frac{1{√{2\pi \sigma_{kj^2 exp≤ft( -\frac{(X_j - \mu_{kj)^2{2\sigma_{kj^2 \right)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Quy tắc phân loại:</w:t>
      </w:r>
      <w:r>
        <w:rPr>
          <w:rFonts w:ascii="Times New Roman" w:hAnsi="Times New Roman"/>
          <w:color w:val="000000"/>
          <w:sz w:val="26"/>
        </w:rPr>
      </w:r>
    </w:p>
    <w:p>
      <w:pPr>
        <w:spacing w:line="324" w:lineRule="auto" w:before="0" w:after="100"/>
        <w:ind w:firstLine="567"/>
        <w:jc w:val="both"/>
      </w:pPr>
      <w:r>
        <w:rPr>
          <w:rFonts w:ascii="Times New Roman" w:hAnsi="Times New Roman"/>
          <w:color w:val="000000"/>
          <w:sz w:val="26"/>
        </w:rPr>
        <w:t>\hat{y(X) = \arg\max_{k ≤ft[ ln P(Y=k) - \frac{1{2∑_{j=1^{d ln(2\pi \sigma_{kj^2) - \frac{1{2∑_{j=1^{d \frac{(X_j - \mu_{kj)^2{\sigma_{kj^2 \right]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Điểm hạn chế trong viễn thám:</w:t>
      </w:r>
      <w:r>
        <w:rPr>
          <w:rFonts w:ascii="Times New Roman" w:hAnsi="Times New Roman"/>
          <w:color w:val="000000"/>
          <w:sz w:val="26"/>
        </w:rPr>
        <w:t xml:space="preserve"> Trong ảnh Landsat, các kênh phổ và chỉ số luôn có tính tương quan rất mạnh (ví dụ Red tương quan cao với Green, UI tương quan cao với NDBI). Giả định độc lập bị vi phạm làm xác suất hậu nghiệm bị thổi phồng giả tạo (double-counting), gây sai lệch tại các điểm ảnh hỗn hợp.</w:t>
      </w:r>
    </w:p>
    <w:p>
      <w:pPr>
        <w:pStyle w:val="Heading3"/>
      </w:pPr>
      <w:r>
        <w:t>4. Thuật toán Minimum Distance to Means (MDC - Khoảng cách cực tiểu)</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Bản chất:</w:t>
      </w:r>
      <w:r>
        <w:rPr>
          <w:rFonts w:ascii="Times New Roman" w:hAnsi="Times New Roman"/>
          <w:color w:val="000000"/>
          <w:sz w:val="26"/>
        </w:rPr>
        <w:t xml:space="preserve"> Thuật toán hình học không gian kinh điển trong giáo trình viễn thám.</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Nguyên lý:</w:t>
      </w:r>
      <w:r>
        <w:rPr>
          <w:rFonts w:ascii="Times New Roman" w:hAnsi="Times New Roman"/>
          <w:color w:val="000000"/>
          <w:sz w:val="26"/>
        </w:rPr>
        <w:t xml:space="preserve"> Tính toán vector trọng tâm phổ trung bình \mu_k = (\mu_{k1, \mu_{k2, \dots, \mu_{kd) cho từng lớp từ tập mẫu huấn luyện. Sau đó, pixel X được gán cho lớp có khoảng cách Euclid chuẩn hóa ngắn nhất:</w:t>
      </w:r>
    </w:p>
    <w:p>
      <w:pPr>
        <w:spacing w:before="120" w:after="120"/>
        <w:jc w:val="center"/>
      </w:pPr>
      <w:r>
        <w:rPr>
          <w:rFonts w:ascii="Times New Roman" w:hAnsi="Times New Roman"/>
          <w:i/>
          <w:color w:val="000000"/>
          <w:sz w:val="24"/>
        </w:rPr>
        <w:t>d_k(X) = √{∑_{j=1^{d ≤ft( \frac{X_j - \mu_{kj{\sigma_j \right)^2</w:t>
      </w:r>
    </w:p>
    <w:p>
      <w:pPr>
        <w:spacing w:line="324" w:lineRule="auto" w:before="0" w:after="100"/>
        <w:ind w:firstLine="567"/>
        <w:jc w:val="both"/>
      </w:pPr>
      <w:r>
        <w:rPr>
          <w:rFonts w:ascii="Times New Roman" w:hAnsi="Times New Roman"/>
          <w:color w:val="000000"/>
          <w:sz w:val="26"/>
        </w:rPr>
        <w:t>\hat{y(X) = \arg\min_k d_k(X)</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Đặc điểm:</w:t>
      </w:r>
      <w:r>
        <w:rPr>
          <w:rFonts w:ascii="Times New Roman" w:hAnsi="Times New Roman"/>
          <w:color w:val="000000"/>
          <w:sz w:val="26"/>
        </w:rPr>
        <w:t xml:space="preserve"> Tốc độ tính toán siêu nhanh, nhưng ranh giới phân chia là các siêu phẳng tuyến tính, không thể phản ánh được độ phân tán phổ chênh lệch lớn giữa các lớp (ví dụ lớp Nước có phương sai phổ rất hẹp, lớp Công nghiệp có phương sai rất rộng).</w:t>
      </w:r>
    </w:p>
    <w:p>
      <w:pPr>
        <w:pStyle w:val="Heading2"/>
      </w:pPr>
      <w:r>
        <w:t>2.4. Phương pháp phân tích biến động sau phân loại (Post-Classification Comparison - PCC)</w:t>
      </w:r>
    </w:p>
    <w:p>
      <w:pPr>
        <w:spacing w:line="324" w:lineRule="auto" w:before="0" w:after="100"/>
        <w:ind w:firstLine="567"/>
        <w:jc w:val="both"/>
      </w:pPr>
      <w:r>
        <w:rPr>
          <w:rFonts w:ascii="Times New Roman" w:hAnsi="Times New Roman"/>
          <w:color w:val="000000"/>
          <w:sz w:val="26"/>
        </w:rPr>
        <w:t xml:space="preserve">Để giám sát biến động sử dụng đất qua các chuỗi thời gian T_1 → T_2, phương pháp </w:t>
      </w:r>
      <w:r>
        <w:rPr>
          <w:rFonts w:ascii="Times New Roman" w:hAnsi="Times New Roman"/>
          <w:b/>
          <w:color w:val="000000"/>
          <w:sz w:val="26"/>
        </w:rPr>
        <w:t>So sánh sau phân loại (PCC)</w:t>
      </w:r>
      <w:r>
        <w:rPr>
          <w:rFonts w:ascii="Times New Roman" w:hAnsi="Times New Roman"/>
          <w:color w:val="000000"/>
          <w:sz w:val="26"/>
        </w:rPr>
        <w:t xml:space="preserve"> được lựa chọn vì tính ưu việt:</w:t>
      </w:r>
    </w:p>
    <w:p>
      <w:pPr>
        <w:spacing w:line="324" w:lineRule="auto" w:before="0" w:after="100"/>
        <w:ind w:left="425"/>
        <w:jc w:val="both"/>
      </w:pPr>
      <w:r>
        <w:rPr>
          <w:rFonts w:ascii="Times New Roman" w:hAnsi="Times New Roman"/>
          <w:color w:val="000000"/>
          <w:sz w:val="26"/>
        </w:rPr>
        <w:t>1. Tránh được việc phải chuẩn hóa bức xạ tuyệt đối phức tạp giữa hai cảnh ảnh chụp ở các góc chiếu Mặt Trời và điều kiện khí quyển khác nhau.</w:t>
      </w:r>
    </w:p>
    <w:p>
      <w:pPr>
        <w:spacing w:line="324" w:lineRule="auto" w:before="0" w:after="100"/>
        <w:ind w:left="425"/>
        <w:jc w:val="both"/>
      </w:pPr>
      <w:r>
        <w:rPr>
          <w:rFonts w:ascii="Times New Roman" w:hAnsi="Times New Roman"/>
          <w:color w:val="000000"/>
          <w:sz w:val="26"/>
        </w:rPr>
        <w:t>2. Cung cấp ma trận chuyển dịch hai chiều "Từ lớp nào → Thành lớp nào" (From-To Change Matrix).</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Mã hóa chuyển dịch đại số (Algebraic Transition Encoding):</w:t>
      </w:r>
      <w:r>
        <w:rPr>
          <w:rFonts w:ascii="Times New Roman" w:hAnsi="Times New Roman"/>
          <w:color w:val="000000"/>
          <w:sz w:val="26"/>
        </w:rPr>
      </w:r>
    </w:p>
    <w:p>
      <w:pPr>
        <w:spacing w:line="324" w:lineRule="auto" w:before="0" w:after="100"/>
        <w:ind w:firstLine="567"/>
        <w:jc w:val="both"/>
      </w:pPr>
      <w:r>
        <w:rPr>
          <w:rFonts w:ascii="Times New Roman" w:hAnsi="Times New Roman"/>
          <w:color w:val="000000"/>
          <w:sz w:val="26"/>
        </w:rPr>
        <w:t>Thay vì chỉ so sánh nhị phân, thuật toán mã hóa từng pixel thành một số nguyên:</w:t>
      </w:r>
    </w:p>
    <w:p>
      <w:pPr>
        <w:spacing w:before="120" w:after="120"/>
        <w:jc w:val="center"/>
      </w:pPr>
      <w:r>
        <w:rPr>
          <w:rFonts w:ascii="Times New Roman" w:hAnsi="Times New Roman"/>
          <w:i/>
          <w:color w:val="000000"/>
          <w:sz w:val="24"/>
        </w:rPr>
        <w:t>Change Code = Class_{T_1 × 10 + Class_{T_2</w:t>
      </w:r>
    </w:p>
    <w:p>
      <w:pPr>
        <w:spacing w:line="324" w:lineRule="auto" w:before="0" w:after="100"/>
        <w:ind w:firstLine="567"/>
        <w:jc w:val="both"/>
      </w:pPr>
      <w:r>
        <w:rPr>
          <w:rFonts w:ascii="Times New Roman" w:hAnsi="Times New Roman"/>
          <w:color w:val="000000"/>
          <w:sz w:val="26"/>
        </w:rPr>
      </w:r>
      <w:r>
        <w:rPr>
          <w:rFonts w:ascii="Times New Roman" w:hAnsi="Times New Roman"/>
          <w:i/>
          <w:color w:val="000000"/>
          <w:sz w:val="26"/>
        </w:rPr>
        <w:t>Ví dụ:</w:t>
      </w:r>
      <w:r>
        <w:rPr>
          <w:rFonts w:ascii="Times New Roman" w:hAnsi="Times New Roman"/>
          <w:color w:val="000000"/>
          <w:sz w:val="26"/>
        </w:rPr>
        <w:t xml:space="preserve"> Nếu năm 2015 là Đất lúa (mã 5) chuyển thành Đất công nghiệp (mã 3) năm 2025, pixel mang giá trị 5 × 10 + 3 = 53.</w:t>
      </w:r>
    </w:p>
    <w:p>
      <w:pPr>
        <w:pStyle w:val="Heading2"/>
      </w:pPr>
      <w:r>
        <w:t>2.5. Cơ sở toán học đánh giá độ chính xác phân loại độc lập</w:t>
      </w:r>
    </w:p>
    <w:p>
      <w:pPr>
        <w:spacing w:line="324" w:lineRule="auto" w:before="0" w:after="100"/>
        <w:ind w:firstLine="567"/>
        <w:jc w:val="both"/>
      </w:pPr>
      <w:r>
        <w:rPr>
          <w:rFonts w:ascii="Times New Roman" w:hAnsi="Times New Roman"/>
          <w:color w:val="000000"/>
          <w:sz w:val="26"/>
        </w:rPr>
        <w:t>Độ chính xác của bản đồ phân loại được lượng hóa bằng phương pháp ma trận nhầm lẫn (Confusion Matrix) với các chỉ số tiêu chuẩn quốc tế:</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Độ chính xác toàn thể (Overall Accuracy - OA):</w:t>
      </w:r>
      <w:r>
        <w:rPr>
          <w:rFonts w:ascii="Times New Roman" w:hAnsi="Times New Roman"/>
          <w:color w:val="000000"/>
          <w:sz w:val="26"/>
        </w:rPr>
      </w:r>
    </w:p>
    <w:p>
      <w:pPr>
        <w:spacing w:before="120" w:after="120"/>
        <w:jc w:val="center"/>
      </w:pPr>
      <w:r>
        <w:rPr>
          <w:rFonts w:ascii="Times New Roman" w:hAnsi="Times New Roman"/>
          <w:i/>
          <w:color w:val="000000"/>
          <w:sz w:val="24"/>
        </w:rPr>
        <w:t>OA = \frac{∑_{k=1^{K n_{kk{N × 100%</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Độ chính xác của người sản xuất (Producer's Accuracy - PA / Recall):</w:t>
      </w:r>
      <w:r>
        <w:rPr>
          <w:rFonts w:ascii="Times New Roman" w:hAnsi="Times New Roman"/>
          <w:color w:val="000000"/>
          <w:sz w:val="26"/>
        </w:rPr>
        <w:t xml:space="preserve"> Phản ánh tỷ lệ diện tích thực địa bị bỏ sót.</w:t>
      </w:r>
    </w:p>
    <w:p>
      <w:pPr>
        <w:spacing w:line="324" w:lineRule="auto" w:before="0" w:after="100"/>
        <w:ind w:firstLine="567"/>
        <w:jc w:val="both"/>
      </w:pPr>
      <w:r>
        <w:rPr>
          <w:rFonts w:ascii="Times New Roman" w:hAnsi="Times New Roman"/>
          <w:color w:val="000000"/>
          <w:sz w:val="26"/>
        </w:rPr>
        <w:t>PA_k = \frac{n_{kk{n_{k+ × 100%</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Độ chính xác của người sử dụng (User's Accuracy - UA / Precision):</w:t>
      </w:r>
      <w:r>
        <w:rPr>
          <w:rFonts w:ascii="Times New Roman" w:hAnsi="Times New Roman"/>
          <w:color w:val="000000"/>
          <w:sz w:val="26"/>
        </w:rPr>
        <w:t xml:space="preserve"> Phản ánh độ tin cậy của bản đồ khi sử dụng ngoài thực địa.</w:t>
      </w:r>
    </w:p>
    <w:p>
      <w:pPr>
        <w:spacing w:line="324" w:lineRule="auto" w:before="0" w:after="100"/>
        <w:ind w:firstLine="567"/>
        <w:jc w:val="both"/>
      </w:pPr>
      <w:r>
        <w:rPr>
          <w:rFonts w:ascii="Times New Roman" w:hAnsi="Times New Roman"/>
          <w:color w:val="000000"/>
          <w:sz w:val="26"/>
        </w:rPr>
        <w:t>UA_k = \frac{n_{kk{n_{+k × 100%</w:t>
      </w:r>
    </w:p>
    <w:p>
      <w:pPr>
        <w:spacing w:line="324" w:lineRule="auto" w:before="0" w:after="100"/>
        <w:ind w:left="425"/>
        <w:jc w:val="both"/>
      </w:pPr>
      <w:r>
        <w:rPr>
          <w:rFonts w:ascii="Times New Roman" w:hAnsi="Times New Roman"/>
          <w:color w:val="000000"/>
          <w:sz w:val="26"/>
        </w:rPr>
        <w:t xml:space="preserve">4. </w:t>
      </w:r>
      <w:r>
        <w:rPr>
          <w:rFonts w:ascii="Times New Roman" w:hAnsi="Times New Roman"/>
          <w:b/>
          <w:color w:val="000000"/>
          <w:sz w:val="26"/>
        </w:rPr>
        <w:t>Chỉ số F1-Score từng lớp:</w:t>
      </w:r>
      <w:r>
        <w:rPr>
          <w:rFonts w:ascii="Times New Roman" w:hAnsi="Times New Roman"/>
          <w:color w:val="000000"/>
          <w:sz w:val="26"/>
        </w:rPr>
        <w:t xml:space="preserve"> Trung bình điều hòa giữa PA và UA.</w:t>
      </w:r>
    </w:p>
    <w:p>
      <w:pPr>
        <w:spacing w:line="324" w:lineRule="auto" w:before="0" w:after="100"/>
        <w:ind w:firstLine="567"/>
        <w:jc w:val="both"/>
      </w:pPr>
      <w:r>
        <w:rPr>
          <w:rFonts w:ascii="Times New Roman" w:hAnsi="Times New Roman"/>
          <w:color w:val="000000"/>
          <w:sz w:val="26"/>
        </w:rPr>
        <w:t>F1_k = 2 × \frac{PA_k × UA_k{PA_k + UA_k</w:t>
      </w:r>
    </w:p>
    <w:p>
      <w:pPr>
        <w:spacing w:line="324" w:lineRule="auto" w:before="0" w:after="100"/>
        <w:ind w:left="425"/>
        <w:jc w:val="both"/>
      </w:pPr>
      <w:r>
        <w:rPr>
          <w:rFonts w:ascii="Times New Roman" w:hAnsi="Times New Roman"/>
          <w:color w:val="000000"/>
          <w:sz w:val="26"/>
        </w:rPr>
        <w:t xml:space="preserve">5. </w:t>
      </w:r>
      <w:r>
        <w:rPr>
          <w:rFonts w:ascii="Times New Roman" w:hAnsi="Times New Roman"/>
          <w:b/>
          <w:color w:val="000000"/>
          <w:sz w:val="26"/>
        </w:rPr>
        <w:t>Hệ số Cohen's Kappa (κ):</w:t>
      </w:r>
      <w:r>
        <w:rPr>
          <w:rFonts w:ascii="Times New Roman" w:hAnsi="Times New Roman"/>
          <w:color w:val="000000"/>
          <w:sz w:val="26"/>
        </w:rPr>
        <w:t xml:space="preserve"> Hiệu chỉnh yếu tố chính xác do ăn may ngẫu nhiên.</w:t>
      </w:r>
    </w:p>
    <w:p>
      <w:pPr>
        <w:spacing w:before="120" w:after="120"/>
        <w:jc w:val="center"/>
      </w:pPr>
      <w:r>
        <w:rPr>
          <w:rFonts w:ascii="Times New Roman" w:hAnsi="Times New Roman"/>
          <w:i/>
          <w:color w:val="000000"/>
          <w:sz w:val="24"/>
        </w:rPr>
        <w:t>κ = \frac{N ∑_{k=1^{K n_{kk - ∑_{k=1^{K (n_{k+ · n_{+k){N^2 - ∑_{k=1^{K (n_{k+ · n_{+k)</w:t>
      </w:r>
    </w:p>
    <w:p>
      <w:r>
        <w:br w:type="page"/>
      </w:r>
    </w:p>
    <w:p>
      <w:pPr>
        <w:pStyle w:val="Heading1"/>
      </w:pPr>
      <w:r>
        <w:t>CHƯƠNG 3: KHU VỰC NGHIÊN CỨU &amp; DỮ LIỆU ĐẦU VÀO</w:t>
      </w:r>
    </w:p>
    <w:p>
      <w:pPr>
        <w:pStyle w:val="Heading2"/>
      </w:pPr>
      <w:r>
        <w:t>3.1. Vị trí địa lý và điều kiện tự nhiên - kinh tế xã hội</w:t>
      </w:r>
    </w:p>
    <w:p>
      <w:pPr>
        <w:spacing w:line="324" w:lineRule="auto" w:before="0" w:after="100"/>
        <w:ind w:firstLine="567"/>
        <w:jc w:val="both"/>
      </w:pPr>
      <w:r>
        <w:rPr>
          <w:rFonts w:ascii="Times New Roman" w:hAnsi="Times New Roman"/>
          <w:color w:val="000000"/>
          <w:sz w:val="26"/>
        </w:rPr>
        <w:t xml:space="preserve">Khu vực nghiên cứu bao trùm trọn vẹn địa bàn </w:t>
      </w:r>
      <w:r>
        <w:rPr>
          <w:rFonts w:ascii="Times New Roman" w:hAnsi="Times New Roman"/>
          <w:b/>
          <w:color w:val="000000"/>
          <w:sz w:val="26"/>
        </w:rPr>
        <w:t>huyện Bình Xuyên, tỉnh Vĩnh Phúc</w:t>
      </w:r>
      <w:r>
        <w:rPr>
          <w:rFonts w:ascii="Times New Roman" w:hAnsi="Times New Roman"/>
          <w:color w:val="000000"/>
          <w:sz w:val="26"/>
        </w:rPr>
        <w:t xml:space="preserve"> </w:t>
      </w:r>
      <w:r>
        <w:rPr>
          <w:rFonts w:ascii="Times New Roman" w:hAnsi="Times New Roman"/>
          <w:i/>
          <w:color w:val="000000"/>
          <w:sz w:val="26"/>
        </w:rPr>
        <w:t>(kết nối dải giáp ranh cụm liên xã Xuân Lãng – Bình Nguyên)</w:t>
      </w:r>
      <w:r>
        <w:rPr>
          <w:rFonts w:ascii="Times New Roman" w:hAnsi="Times New Roman"/>
          <w:color w:val="000000"/>
          <w:sz w:val="26"/>
        </w:rPr>
        <w:t>. Đây là vùng bán sơn địa chuyển tiếp từ dãy núi Tam Đảo xuống vùng đồng bằng sông Hồng, có địa hình thoải lượn sóng từ bắc xuống nam, thuận lợi cho việc san lấp mặt bằng xây dựng các nhà máy công nghiệp tập trung.</w:t>
      </w:r>
    </w:p>
    <w:p>
      <w:pPr>
        <w:spacing w:line="324" w:lineRule="auto" w:before="0" w:after="100"/>
        <w:ind w:firstLine="567"/>
        <w:jc w:val="both"/>
      </w:pPr>
      <w:r>
        <w:rPr>
          <w:rFonts w:ascii="Times New Roman" w:hAnsi="Times New Roman"/>
          <w:color w:val="000000"/>
          <w:sz w:val="26"/>
        </w:rPr>
        <w:t>Về giao thông và kinh tế, khu vực sở hữu mạng lưới hạ tầng huyết mạch: đường cao tốc Nội Bài – Lào Cai, Quốc lộ 2A, đường sắt Hà Nội – Lào Cai và tuyến đường tỉnh 310 kết nối trực tiếp đến sân bay quốc tế Nội Bài (&lt;30 km). Nhờ lợi thế vượt trội này, Bình Xuyên là một trong những huyện công nghiệp phát triển năng động nhất miền Bắc.</w:t>
      </w:r>
    </w:p>
    <w:p>
      <w:pPr>
        <w:pStyle w:val="Heading2"/>
      </w:pPr>
      <w:r>
        <w:t>3.2. Toạ độ khống chế không gian &amp; Bản đồ chỉ dẫn vị trí</w:t>
      </w:r>
    </w:p>
    <w:p>
      <w:pPr>
        <w:keepNext/>
        <w:spacing w:before="280" w:after="80"/>
        <w:jc w:val="left"/>
      </w:pPr>
      <w:r>
        <w:rPr>
          <w:rFonts w:ascii="Times New Roman" w:hAnsi="Times New Roman"/>
          <w:b/>
          <w:color w:val="000000"/>
          <w:sz w:val="22"/>
        </w:rPr>
        <w:t xml:space="preserve">Bảng 3.1. </w:t>
      </w:r>
      <w:r>
        <w:rPr>
          <w:rFonts w:ascii="Times New Roman" w:hAnsi="Times New Roman"/>
          <w:b/>
          <w:color w:val="000000"/>
          <w:sz w:val="22"/>
        </w:rPr>
        <w:t>Toạ độ khống chế không gian vùng nghiên cứu</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2268"/>
        <w:gridCol w:w="2268"/>
        <w:gridCol w:w="2268"/>
        <w:gridCol w:w="2268"/>
      </w:tblGrid>
      <w:tr>
        <w:trPr>
          <w:tblHeader/>
          <w:cantSplit/>
        </w:trPr>
        <w:tc>
          <w:tcPr>
            <w:tcW w:type="dxa" w:w="2268"/>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Tham số không gian</w:t>
            </w:r>
          </w:p>
        </w:tc>
        <w:tc>
          <w:tcPr>
            <w:tcW w:type="dxa" w:w="2268"/>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Hệ toạ độ phẳng UTM Zone 48N (EPSG:32648)</w:t>
            </w:r>
          </w:p>
        </w:tc>
        <w:tc>
          <w:tcPr>
            <w:tcW w:type="dxa" w:w="2268"/>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Hệ toạ độ địa lý WGS 84 (Độ - Phút - Giây)</w:t>
            </w:r>
          </w:p>
        </w:tc>
        <w:tc>
          <w:tcPr>
            <w:tcW w:type="dxa" w:w="2268"/>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Hệ thập phân (Decimal Degrees)</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Toạ độ tâm (Center)</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X = 566,385.0 m,  Y = 2,353,830.0 m</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 17' 06.2'' N,  105° 38' 23.9'' E</w:t>
            </w:r>
          </w:p>
        </w:tc>
        <w:tc>
          <w:tcPr>
            <w:tcW w:type="dxa" w:w="2268"/>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21.285050°N,  105.639968°E</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Góc Tây Nam (TN)</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X = 561,150.0 m,  Y = 2,346,600.0 m</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 13' 11.7'' N,  105° 35' 21.3'' E</w:t>
            </w:r>
          </w:p>
        </w:tc>
        <w:tc>
          <w:tcPr>
            <w:tcW w:type="dxa" w:w="2268"/>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21.219912°N,  105.589243°E</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Góc Tây Bắc (TB)</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X = 561,150.0 m,  Y = 2,361,060.0 m</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 21' 02.0'' N,  105° 35' 23.2'' E</w:t>
            </w:r>
          </w:p>
        </w:tc>
        <w:tc>
          <w:tcPr>
            <w:tcW w:type="dxa" w:w="2268"/>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21.350556°N,  105.589764°E</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Góc Đông Nam (ĐN)</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X = 571,620.0 m,  Y = 2,346,600.0 m</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 13' 10.3'' N,  105° 41' 24.5'' E</w:t>
            </w:r>
          </w:p>
        </w:tc>
        <w:tc>
          <w:tcPr>
            <w:tcW w:type="dxa" w:w="2268"/>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21.219529°N,  105.690127°E</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Góc Đông Bắc (ĐB)</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X = 571,620.0 m,  Y = 2,361,060.0 m</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 21' 00.6'' N,  105° 41' 26.7'' E</w:t>
            </w:r>
          </w:p>
        </w:tc>
        <w:tc>
          <w:tcPr>
            <w:tcW w:type="dxa" w:w="2268"/>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21.350171°N,  105.690737°E</w:t>
            </w:r>
          </w:p>
        </w:tc>
      </w:tr>
      <w:tr>
        <w:trPr>
          <w:cantSplit/>
        </w:trPr>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Kích thước khung lưới</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349 cột × 482 hàng</w:t>
            </w:r>
          </w:p>
        </w:tc>
        <w:tc>
          <w:tcPr>
            <w:tcW w:type="dxa" w:w="2268"/>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Chiều rộng: 10.47 km, Chiều dài: 14.46 km</w:t>
            </w:r>
          </w:p>
        </w:tc>
        <w:tc>
          <w:tcPr>
            <w:tcW w:type="dxa" w:w="2268"/>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Tổng diện tích: 15,139.62 ha</w:t>
            </w:r>
          </w:p>
        </w:tc>
      </w:tr>
    </w:tbl>
    <w:p>
      <w:pPr>
        <w:spacing w:before="40" w:after="120"/>
      </w:pPr>
    </w:p>
    <w:p>
      <w:pPr>
        <w:keepNext/>
        <w:spacing w:before="240" w:after="80"/>
        <w:jc w:val="center"/>
      </w:pPr>
      <w:r>
        <w:drawing>
          <wp:inline xmlns:a="http://schemas.openxmlformats.org/drawingml/2006/main" xmlns:pic="http://schemas.openxmlformats.org/drawingml/2006/picture">
            <wp:extent cx="5120640" cy="4314041"/>
            <wp:docPr id="1" name="Picture 1"/>
            <wp:cNvGraphicFramePr>
              <a:graphicFrameLocks noChangeAspect="1"/>
            </wp:cNvGraphicFramePr>
            <a:graphic>
              <a:graphicData uri="http://schemas.openxmlformats.org/drawingml/2006/picture">
                <pic:pic>
                  <pic:nvPicPr>
                    <pic:cNvPr id="0" name="map_study_area_location.png"/>
                    <pic:cNvPicPr/>
                  </pic:nvPicPr>
                  <pic:blipFill>
                    <a:blip r:embed="rId10"/>
                    <a:stretch>
                      <a:fillRect/>
                    </a:stretch>
                  </pic:blipFill>
                  <pic:spPr>
                    <a:xfrm>
                      <a:off x="0" y="0"/>
                      <a:ext cx="5120640" cy="4314041"/>
                    </a:xfrm>
                    <a:prstGeom prst="rect"/>
                  </pic:spPr>
                </pic:pic>
              </a:graphicData>
            </a:graphic>
          </wp:inline>
        </w:drawing>
      </w:r>
    </w:p>
    <w:p>
      <w:pPr>
        <w:spacing w:before="40" w:after="280"/>
        <w:jc w:val="center"/>
      </w:pPr>
      <w:r>
        <w:rPr>
          <w:rFonts w:ascii="Times New Roman" w:hAnsi="Times New Roman"/>
          <w:b/>
          <w:i/>
          <w:color w:val="000000"/>
          <w:sz w:val="21"/>
        </w:rPr>
        <w:t xml:space="preserve">Hình 3.1. </w:t>
      </w:r>
      <w:r>
        <w:rPr>
          <w:rFonts w:ascii="Times New Roman" w:hAnsi="Times New Roman"/>
          <w:i/>
          <w:color w:val="000000"/>
          <w:sz w:val="21"/>
        </w:rPr>
        <w:t>Bản đồ vị trí không gian khu vực nghiên cứu kết hợp ảnh vệ tinh Landsat 9 False Color B5-B4-B3, lưới toạ độ UTM 48N, ranh giới nghiên cứu và sơ đồ lồng định vị vùng kinh tế trọng điểm miền Bắc.</w:t>
      </w:r>
    </w:p>
    <w:p>
      <w:pPr>
        <w:spacing w:before="160" w:after="240"/>
        <w:jc w:val="center"/>
      </w:pPr>
      <w:r>
        <w:rPr>
          <w:rFonts w:ascii="Times New Roman" w:hAnsi="Times New Roman"/>
          <w:i/>
          <w:color w:val="555555"/>
          <w:sz w:val="22"/>
        </w:rPr>
        <w:t>*(Ghi chú của tác giả: Vị trí dành để chèn bổ sung Hình 3.2 - Bản đồ hành chính chính quy huyện Bình Xuyên theo quy định học phần khi thu thập được ảnh scan chính thức).*</w:t>
      </w:r>
    </w:p>
    <w:p>
      <w:pPr>
        <w:pStyle w:val="Heading2"/>
      </w:pPr>
      <w:r>
        <w:t>3.3. Nguồn tư liệu viễn thám Landsat 8/9 Level-2 Surface Reflectance</w:t>
      </w:r>
    </w:p>
    <w:p>
      <w:pPr>
        <w:spacing w:line="324" w:lineRule="auto" w:before="0" w:after="100"/>
        <w:ind w:firstLine="567"/>
        <w:jc w:val="both"/>
      </w:pPr>
      <w:r>
        <w:rPr>
          <w:rFonts w:ascii="Times New Roman" w:hAnsi="Times New Roman"/>
          <w:color w:val="000000"/>
          <w:sz w:val="26"/>
        </w:rPr>
        <w:t xml:space="preserve">Toàn bộ tư liệu viễn thám sử dụng trong bài tập lớn được thu thập từ nguồn chính thức của </w:t>
      </w:r>
      <w:r>
        <w:rPr>
          <w:rFonts w:ascii="Times New Roman" w:hAnsi="Times New Roman"/>
          <w:b/>
          <w:color w:val="000000"/>
          <w:sz w:val="26"/>
        </w:rPr>
        <w:t>Cục Khảo sát Địa chất Hoa Kỳ (USGS EarthExplorer)</w:t>
      </w:r>
      <w:r>
        <w:rPr>
          <w:rFonts w:ascii="Times New Roman" w:hAnsi="Times New Roman"/>
          <w:color w:val="000000"/>
          <w:sz w:val="26"/>
        </w:rPr>
        <w:t xml:space="preserve"> thuộc thế hệ vệ tinh Landsat 8 OLI và Landsat 9 OLI-2:</w:t>
      </w:r>
    </w:p>
    <w:p>
      <w:pPr>
        <w:keepNext/>
        <w:spacing w:before="280" w:after="80"/>
        <w:jc w:val="left"/>
      </w:pPr>
      <w:r>
        <w:rPr>
          <w:rFonts w:ascii="Times New Roman" w:hAnsi="Times New Roman"/>
          <w:b/>
          <w:color w:val="000000"/>
          <w:sz w:val="22"/>
        </w:rPr>
        <w:t xml:space="preserve">Bảng 3.2. </w:t>
      </w:r>
      <w:r>
        <w:rPr>
          <w:rFonts w:ascii="Times New Roman" w:hAnsi="Times New Roman"/>
          <w:b/>
          <w:color w:val="000000"/>
          <w:sz w:val="22"/>
        </w:rPr>
        <w:t>Thông số kỹ thuật các cảnh ảnh Landsat sử dụng trong đề tài</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2268"/>
        <w:gridCol w:w="2268"/>
        <w:gridCol w:w="2268"/>
        <w:gridCol w:w="2268"/>
      </w:tblGrid>
      <w:tr>
        <w:trPr>
          <w:tblHeader/>
          <w:cantSplit/>
        </w:trPr>
        <w:tc>
          <w:tcPr>
            <w:tcW w:type="dxa" w:w="2268"/>
            <w:tcW w:w="2608"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Thuộc tính cảnh ảnh</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Cảnh viễn thám năm 2015</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Cảnh viễn thám năm 2020</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Cảnh viễn thám năm 2025</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Mã định danh cảnh (Scene ID)</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LC08_L2SP_127045_20150530</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LC08_L2SP_127045_20200714</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LC08_L2SP_127045_20250322</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Vệ tinh / Cảm biến</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Landsat 8 (OLI / TIRS)</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Landsat 8 (OLI / TIRS)</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Landsat 9 (OLI-2 / TIRS-2)</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Mức xử lý dữ liệu</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Level-2 Science Product (L2SP)</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Level-2 Science Product (L2SP)</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Level-2 Science Product (L2SP)</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Đơn vị dữ liệu</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Phản xạ bề mặt (Surface Reflectance)</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Phản xạ bề mặt (Surface Reflectance)</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Phản xạ bề mặt (Surface Reflectance)</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Ngày thu nhận ảnh</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30/05/2015</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14/07/2020</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22/03/2025</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Toạ độ Path / Row</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Path 127 / Row 045</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Path 127 / Row 045</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Path 127 / Row 045</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Góc cao Mặt Trời (Sun Elevation)</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66.18°</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63.42°</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58.91°</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Tỷ lệ mây che phủ cảnh</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1.28% (rất quang đãng)</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7.56% (có mây che mùa mưa nhiệt đới)</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0.85% (rất quang đãng)</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Hệ quy chiếu chuẩn hoá</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WGS 84 / UTM Zone 48N (EPSG:32648)</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WGS 84 / UTM Zone 48N (EPSG:32648)</w:t>
            </w:r>
          </w:p>
        </w:tc>
        <w:tc>
          <w:tcPr>
            <w:tcW w:type="dxa" w:w="2268"/>
            <w:tcW w:w="215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WGS 84 / UTM Zone 48N (EPSG:32648)</w:t>
            </w:r>
          </w:p>
        </w:tc>
      </w:tr>
      <w:tr>
        <w:trPr>
          <w:cantSplit/>
        </w:trPr>
        <w:tc>
          <w:tcPr>
            <w:tcW w:type="dxa" w:w="2268"/>
            <w:tcW w:w="260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Độ phân giải pixel</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30m × 30m (900 m^2/px)</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30m × 30m (900 m^2/px)</w:t>
            </w:r>
          </w:p>
        </w:tc>
        <w:tc>
          <w:tcPr>
            <w:tcW w:type="dxa" w:w="2268"/>
            <w:tcW w:w="215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30m × 30m (900 m^2/px)</w:t>
            </w:r>
          </w:p>
        </w:tc>
      </w:tr>
    </w:tbl>
    <w:p>
      <w:pPr>
        <w:spacing w:before="40" w:after="120"/>
      </w:pPr>
    </w:p>
    <w:p>
      <w:pPr>
        <w:pStyle w:val="Heading2"/>
      </w:pPr>
      <w:r>
        <w:t>3.4. Bảng mô tả chi tiết tính chất 11 kênh phổ của hệ thống Landsat 8/9</w:t>
      </w:r>
    </w:p>
    <w:p>
      <w:pPr>
        <w:spacing w:line="324" w:lineRule="auto" w:before="0" w:after="100"/>
        <w:ind w:firstLine="567"/>
        <w:jc w:val="both"/>
      </w:pPr>
      <w:r>
        <w:rPr>
          <w:rFonts w:ascii="Times New Roman" w:hAnsi="Times New Roman"/>
          <w:color w:val="000000"/>
          <w:sz w:val="26"/>
        </w:rPr>
        <w:t>Theo yêu cầu của đề cương giảng viên (</w:t>
      </w:r>
      <w:r>
        <w:rPr>
          <w:rFonts w:ascii="Times New Roman" w:hAnsi="Times New Roman"/>
          <w:i/>
          <w:color w:val="000000"/>
          <w:sz w:val="26"/>
        </w:rPr>
        <w:t>"Sentinels /Landsat: gồm bao nhiều kênh, tính chất của mỗi kênh"</w:t>
      </w:r>
      <w:r>
        <w:rPr>
          <w:rFonts w:ascii="Times New Roman" w:hAnsi="Times New Roman"/>
          <w:color w:val="000000"/>
          <w:sz w:val="26"/>
        </w:rPr>
        <w:t>), dưới đây là bảng hệ thống hoá toàn bộ 11 kênh phổ:</w:t>
      </w:r>
    </w:p>
    <w:p>
      <w:pPr>
        <w:keepNext/>
        <w:spacing w:before="280" w:after="80"/>
        <w:jc w:val="left"/>
      </w:pPr>
      <w:r>
        <w:rPr>
          <w:rFonts w:ascii="Times New Roman" w:hAnsi="Times New Roman"/>
          <w:b/>
          <w:color w:val="000000"/>
          <w:sz w:val="22"/>
        </w:rPr>
        <w:t xml:space="preserve">Bảng 3.3. </w:t>
      </w:r>
      <w:r>
        <w:rPr>
          <w:rFonts w:ascii="Times New Roman" w:hAnsi="Times New Roman"/>
          <w:b/>
          <w:color w:val="000000"/>
          <w:sz w:val="22"/>
        </w:rPr>
        <w:t>Bảng mô tả chi tiết 11 kênh phổ Landsat 8/9 (OLI / TIRS)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1512"/>
        <w:gridCol w:w="1512"/>
        <w:gridCol w:w="1512"/>
        <w:gridCol w:w="1512"/>
        <w:gridCol w:w="1512"/>
        <w:gridCol w:w="1512"/>
      </w:tblGrid>
      <w:tr>
        <w:trPr>
          <w:tblHeader/>
          <w:cantSplit/>
        </w:trPr>
        <w:tc>
          <w:tcPr>
            <w:tcW w:type="dxa" w:w="1512"/>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Kênh phổ</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Tên kênh</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Bước sóng (\mum)</w:t>
            </w:r>
          </w:p>
        </w:tc>
        <w:tc>
          <w:tcPr>
            <w:tcW w:type="dxa" w:w="1512"/>
            <w:tcW w:w="113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Độ phân giải</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Tính chất quang học &amp; Đặc trưng phản xạ vật lý</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Ứng dụng chính trong nghiên cứu thảm phủ</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1</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Coastal / Aerosol</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0.435 - 0.451</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Bước sóng ngắn nhất vùng khả kiến; tán xạ Rayleigh mạnh trong khí quyển; xuyên thấu tốt qua cột nước trong.</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Nghiên cứu chất lượng nước ven bờ, nồng độ sol khí.</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2</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Blue (Xanh dương)</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0.452 - 0.512</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Nhạy cảm với độ trong của nước và diệp lục; phân biệt tốt giữa đất trống và thảm thực vật.</w:t>
            </w:r>
          </w:p>
        </w:tc>
        <w:tc>
          <w:tcPr>
            <w:tcW w:type="dxa" w:w="1512"/>
            <w:tcW w:w="181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Bóc tách đường bờ nước, tạo ảnh màu tự nhiên (RGB: 4-3-2).</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3</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Green (Xanh lá cây)</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0.533 - 0.590</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Đỉnh phản xạ quang học của diệp lục sống (0.55 \mum); phản xạ cao ở thực vật khỏe mạnh.</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Đánh giá sức sống cây trồng; tính chỉ số mặt nước biến đổi MNDWI.</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4</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Red (Đỏ khả kiến)</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0.636 - 0.673</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Vùng hấp thụ cực đại của sắc tố diệp lục để quang hợp; phản xạ cao ở đất trống, bê tông, mái tôn.</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Ranh giới đất xây dựng; tính chỉ số thực vật chuẩn hoá NDVI.</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5</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NIR (Cận hồng ngoại)</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0.851 - 0.879</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Phản xạ cực mạnh ở cấu trúc xốp mô dậu lá cây; bị nước tự nhiên hấp thụ hầu như 100%.</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Bóc tách sinh khối thực vật, bờ nước, phân biệt ruộng lúa với rừng.</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6</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SWIR 1 (Hồng ngoại ngắn 1)</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1.566 - 1.651</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Nhạy cảm cao với độ ẩm của đất và lượng nước trong mô tế bào lá; xuyên qua khói mỏng.</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Bóc tách đất ẩm, đất cày ải; tính chỉ số đất xây dựng NDBI và NDWI_Gao.</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7</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SWIR 2 (Hồng ngoại ngắn 2)</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2.107 - 2.294</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Nhạy cảm với khoáng chất sét; phản xạ rất mạnh trên các bề mặt nhân tạo khô trơ (mái tôn, bê tông).</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Nhận diện bãi san nền; tính chỉ số đô thị UI phân tách đất công nghiệp.</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8</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Panchromatic (Toàn sắc)</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0.503 - 0.676</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15 m</w:t>
            </w:r>
          </w:p>
        </w:tc>
        <w:tc>
          <w:tcPr>
            <w:tcW w:type="dxa" w:w="1512"/>
            <w:tcW w:w="226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Thu nhận toàn bộ dải khả kiến với độ mở quang học rộng; thu nhận năng lượng photon lớn.</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Tăng sắc nét không gian (Pansharpening) từ 30m lên 15m.</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9</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Cirrus (Mây ti)</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1.363 - 1.384</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30 m</w:t>
            </w:r>
          </w:p>
        </w:tc>
        <w:tc>
          <w:tcPr>
            <w:tcW w:type="dxa" w:w="1512"/>
            <w:tcW w:w="226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Nằm đúng tâm dải hấp thụ hơi nước cực mạnh của khí quyển; chỉ phản xạ từ mây băng tầng cao (&gt;6km).</w:t>
            </w:r>
          </w:p>
        </w:tc>
        <w:tc>
          <w:tcPr>
            <w:tcW w:type="dxa" w:w="1512"/>
            <w:tcW w:w="181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Phát hiện và lập bản đồ mây mỏng Cirrus phục vụ lọc mây.</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10</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TIRS 1 (Nhiệt 1)</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10.60 - 11.19</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100 m</w:t>
            </w:r>
          </w:p>
        </w:tc>
        <w:tc>
          <w:tcPr>
            <w:tcW w:type="dxa" w:w="1512"/>
            <w:tcW w:w="226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Ghi nhận bức xạ nhiệt phát xạ tự nhiên từ bề mặt Trái Đất (LWIR); tỷ lệ với nhiệt độ bề mặt.</w:t>
            </w:r>
          </w:p>
        </w:tc>
        <w:tc>
          <w:tcPr>
            <w:tcW w:type="dxa" w:w="1512"/>
            <w:tcW w:w="181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Ước tính nhiệt độ bề mặt đất (LST), nghiên cứu đảo nhiệt đô thị (UHI).</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Band 11</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TIRS 2 (Nhiệt 2)</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11.50 - 12.51</w:t>
            </w:r>
          </w:p>
        </w:tc>
        <w:tc>
          <w:tcPr>
            <w:tcW w:type="dxa" w:w="1512"/>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100 m</w:t>
            </w:r>
          </w:p>
        </w:tc>
        <w:tc>
          <w:tcPr>
            <w:tcW w:type="dxa" w:w="1512"/>
            <w:tcW w:w="226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Kênh nhiệt bổ trợ kênh 10; hỗ trợ thuật toán cửa sổ tách kênh (Split-Window Algorithm).</w:t>
            </w:r>
          </w:p>
        </w:tc>
        <w:tc>
          <w:tcPr>
            <w:tcW w:type="dxa" w:w="1512"/>
            <w:tcW w:w="181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Hiệu chỉnh khí quyển nâng cao cho trường nhiệt độ bề mặt đất.</w:t>
            </w:r>
          </w:p>
        </w:tc>
      </w:tr>
    </w:tbl>
    <w:p>
      <w:pPr>
        <w:spacing w:before="40" w:after="120"/>
      </w:pPr>
    </w:p>
    <w:p>
      <w:pPr>
        <w:pStyle w:val="Heading2"/>
      </w:pPr>
      <w:r>
        <w:t>3.5. Trích xuất 13 kênh đặc trưng quang phổ (Feature Engineering)</w:t>
      </w:r>
    </w:p>
    <w:p>
      <w:pPr>
        <w:spacing w:line="324" w:lineRule="auto" w:before="0" w:after="100"/>
        <w:ind w:firstLine="567"/>
        <w:jc w:val="both"/>
      </w:pPr>
      <w:r>
        <w:rPr>
          <w:rFonts w:ascii="Times New Roman" w:hAnsi="Times New Roman"/>
          <w:color w:val="000000"/>
          <w:sz w:val="26"/>
        </w:rPr>
        <w:t>Nhằm khắc phục hiện tượng nhầm lẫn phổ giữa các đối tượng nhân tạo (mái nhà xưởng KCN, ngõ bê tông) và đất nông nghiệp cày ải, hệ thống đã trích xuất 13 kênh đầu vào:</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6 kênh phản xạ bề mặt:</w:t>
      </w:r>
      <w:r>
        <w:rPr>
          <w:rFonts w:ascii="Times New Roman" w:hAnsi="Times New Roman"/>
          <w:color w:val="000000"/>
          <w:sz w:val="26"/>
        </w:rPr>
        <w:t xml:space="preserve"> Kênh 2, 3, 4, 5, 6, 7.</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7 chỉ số phổ viễn thám bổ trợ:</w:t>
      </w:r>
      <w:r>
        <w:rPr>
          <w:rFonts w:ascii="Times New Roman" w:hAnsi="Times New Roman"/>
          <w:color w:val="000000"/>
          <w:sz w:val="26"/>
        </w:rPr>
      </w:r>
    </w:p>
    <w:p>
      <w:pPr>
        <w:keepNext/>
        <w:spacing w:before="280" w:after="80"/>
        <w:jc w:val="left"/>
      </w:pPr>
      <w:r>
        <w:rPr>
          <w:rFonts w:ascii="Times New Roman" w:hAnsi="Times New Roman"/>
          <w:b/>
          <w:color w:val="000000"/>
          <w:sz w:val="22"/>
        </w:rPr>
        <w:t xml:space="preserve">Bảng 3.4. </w:t>
      </w:r>
      <w:r>
        <w:rPr>
          <w:rFonts w:ascii="Times New Roman" w:hAnsi="Times New Roman"/>
          <w:b/>
          <w:color w:val="000000"/>
          <w:sz w:val="22"/>
        </w:rPr>
        <w:t>Bảng công thức và bản chất vật lý của 7 chỉ số phổ viễn thám bổ trợ</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2268"/>
        <w:gridCol w:w="2268"/>
        <w:gridCol w:w="2268"/>
        <w:gridCol w:w="2268"/>
      </w:tblGrid>
      <w:tr>
        <w:trPr>
          <w:tblHeader/>
          <w:cantSplit/>
        </w:trPr>
        <w:tc>
          <w:tcPr>
            <w:tcW w:type="dxa" w:w="2268"/>
            <w:tcW w:w="113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Chỉ số</w:t>
            </w:r>
          </w:p>
        </w:tc>
        <w:tc>
          <w:tcPr>
            <w:tcW w:type="dxa" w:w="2268"/>
            <w:tcW w:w="255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Tên đầy đủ</w:t>
            </w:r>
          </w:p>
        </w:tc>
        <w:tc>
          <w:tcPr>
            <w:tcW w:type="dxa" w:w="2268"/>
            <w:tcW w:w="255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Công thức toán học</w:t>
            </w:r>
          </w:p>
        </w:tc>
        <w:tc>
          <w:tcPr>
            <w:tcW w:type="dxa" w:w="2268"/>
            <w:tcW w:w="2835"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Vai trò bóc tách thảm phủ trong đề tài</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NDVI</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Normalized Difference Vegetation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\frac{B5 - B4{B5 + B4</w:t>
            </w:r>
          </w:p>
        </w:tc>
        <w:tc>
          <w:tcPr>
            <w:tcW w:type="dxa" w:w="2268"/>
            <w:tcW w:w="283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Bóc tách thảm thực vật xanh, rừng đồi và cây hoa màu.</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NDBI</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Normalized Difference Built-up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\frac{B6 - B5{B6 + B5</w:t>
            </w:r>
          </w:p>
        </w:tc>
        <w:tc>
          <w:tcPr>
            <w:tcW w:type="dxa" w:w="2268"/>
            <w:tcW w:w="283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Phân tách bề mặt không thấm nước và đất xây dựng kiên cố.</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MNDWI</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Modified Normalized Difference Water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\frac{B3 - B6{B3 + B6</w:t>
            </w:r>
          </w:p>
        </w:tc>
        <w:tc>
          <w:tcPr>
            <w:tcW w:type="dxa" w:w="2268"/>
            <w:tcW w:w="283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Bóc tách hoàn hảo mặt nước sông ngòi, hồ đầm, loại bỏ nhiễu đô thị.</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UI</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Urban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\frac{B7 - B5{B7 + B5</w:t>
            </w:r>
          </w:p>
        </w:tc>
        <w:tc>
          <w:tcPr>
            <w:tcW w:type="dxa" w:w="2268"/>
            <w:tcW w:w="283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Đặc trị bóc tách đất công nghiệp: Nhạy bén với mái tôn kim loại và bê tông trơ.</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BSI</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Bare Soil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\frac{(B6 + B4) - (B5 + B2){(B6 + B4) + (B5 + B2)</w:t>
            </w:r>
          </w:p>
        </w:tc>
        <w:tc>
          <w:tcPr>
            <w:tcW w:type="dxa" w:w="2268"/>
            <w:tcW w:w="2835"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Tách đất trống, mặt bằng KCN đang san gạt với đất đã xây dựng.</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NDWI_Gao</w:t>
            </w:r>
          </w:p>
        </w:tc>
        <w:tc>
          <w:tcPr>
            <w:tcW w:type="dxa" w:w="2268"/>
            <w:tcW w:w="255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Moisture Index (Gao)</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\frac{B5 - B6{B5 + B6</w:t>
            </w:r>
          </w:p>
        </w:tc>
        <w:tc>
          <w:tcPr>
            <w:tcW w:type="dxa" w:w="2268"/>
            <w:tcW w:w="283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Nhạy với độ ẩm trong tán lá, giúp phân biệt ruộng lúa ngập nước với ao hồ.</w:t>
            </w:r>
          </w:p>
        </w:tc>
      </w:tr>
      <w:tr>
        <w:trPr>
          <w:cantSplit/>
        </w:trPr>
        <w:tc>
          <w:tcPr>
            <w:tcW w:type="dxa" w:w="2268"/>
            <w:tcW w:w="113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EVI</w:t>
            </w:r>
          </w:p>
        </w:tc>
        <w:tc>
          <w:tcPr>
            <w:tcW w:type="dxa" w:w="2268"/>
            <w:tcW w:w="255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Enhanced Vegetation Index</w:t>
            </w:r>
          </w:p>
        </w:tc>
        <w:tc>
          <w:tcPr>
            <w:tcW w:type="dxa" w:w="2268"/>
            <w:tcW w:w="255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2.5 × \frac{B5 - B4{B5 + 6B4 - 7.5B2 + 1</w:t>
            </w:r>
          </w:p>
        </w:tc>
        <w:tc>
          <w:tcPr>
            <w:tcW w:type="dxa" w:w="2268"/>
            <w:tcW w:w="2835"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Chống bão hòa phổ diệp lục tại các thảm rừng đồi xanh rậm rạp.</w:t>
            </w:r>
          </w:p>
        </w:tc>
      </w:tr>
    </w:tbl>
    <w:p>
      <w:pPr>
        <w:spacing w:before="40" w:after="120"/>
      </w:pPr>
    </w:p>
    <w:p>
      <w:r>
        <w:br w:type="page"/>
      </w:r>
    </w:p>
    <w:p>
      <w:pPr>
        <w:pStyle w:val="Heading1"/>
      </w:pPr>
      <w:r>
        <w:t>CHƯƠNG 4: QUY TRÌNH THỰC HIỆN &amp; PHÂN CÔNG HỆ THỐNG</w:t>
      </w:r>
    </w:p>
    <w:p>
      <w:pPr>
        <w:pStyle w:val="Heading2"/>
      </w:pPr>
      <w:r>
        <w:t>4.1. Sơ đồ quy trình công nghệ lai (Hybrid Workflow: QGIS &amp; Python)</w:t>
      </w:r>
    </w:p>
    <w:p>
      <w:pPr>
        <w:spacing w:line="324" w:lineRule="auto" w:before="0" w:after="100"/>
        <w:ind w:firstLine="567"/>
        <w:jc w:val="both"/>
      </w:pPr>
      <w:r>
        <w:rPr>
          <w:rFonts w:ascii="Times New Roman" w:hAnsi="Times New Roman"/>
          <w:color w:val="000000"/>
          <w:sz w:val="26"/>
        </w:rPr>
        <w:t xml:space="preserve">Hệ thống được thiết kế phân công nhiệm vụ chặt chẽ giữa môi trường tương tác đồ họa </w:t>
      </w:r>
      <w:r>
        <w:rPr>
          <w:rFonts w:ascii="Times New Roman" w:hAnsi="Times New Roman"/>
          <w:b/>
          <w:color w:val="000000"/>
          <w:sz w:val="26"/>
        </w:rPr>
        <w:t>QGIS</w:t>
      </w:r>
      <w:r>
        <w:rPr>
          <w:rFonts w:ascii="Times New Roman" w:hAnsi="Times New Roman"/>
          <w:color w:val="000000"/>
          <w:sz w:val="26"/>
        </w:rPr>
        <w:t xml:space="preserve"> và môi trường lập trình tính toán tự động </w:t>
      </w:r>
      <w:r>
        <w:rPr>
          <w:rFonts w:ascii="Times New Roman" w:hAnsi="Times New Roman"/>
          <w:b/>
          <w:color w:val="000000"/>
          <w:sz w:val="26"/>
        </w:rPr>
        <w:t>Python (VSCode)</w:t>
      </w:r>
      <w:r>
        <w:rPr>
          <w:rFonts w:ascii="Times New Roman" w:hAnsi="Times New Roman"/>
          <w:color w:val="000000"/>
          <w:sz w:val="26"/>
        </w:rPr>
        <w:t>:</w:t>
      </w:r>
    </w:p>
    <w:p>
      <w:pPr>
        <w:spacing w:before="120" w:after="160" w:line="252" w:lineRule="auto"/>
        <w:ind w:left="454" w:right="454"/>
      </w:pPr>
      <w:r>
        <w:rPr>
          <w:rFonts w:ascii="Consolas" w:hAnsi="Consolas"/>
          <w:color w:val="000000"/>
          <w:sz w:val="19"/>
        </w:rPr>
        <w:t>[Landsat 8/9 Level-2 Surface Reflectance]</w:t>
        <w:br/>
        <w:t xml:space="preserve">                  │</w:t>
        <w:br/>
        <w:t xml:space="preserve">                  ▼</w:t>
        <w:br/>
        <w:t>┌────────────────────────────────────────────────────────┐</w:t>
        <w:br/>
        <w:t>│ QGIS DESKTOP:                                          │</w:t>
        <w:br/>
        <w:t>│ 1. Hiển thị tổ hợp màu giả B5-B4-B3 (Color Infrared)   │</w:t>
        <w:br/>
        <w:t>│ 2. Đối chiếu lớp ảnh nền độ nét cao Google Satellite   │</w:t>
        <w:br/>
        <w:t>│ 3. Số hóa 37 polygon huấn luyện (Training Set)         │</w:t>
        <w:br/>
        <w:t>│ 4. Kiểm tra hình học Topo (Check Geometries)          │</w:t>
        <w:br/>
        <w:t>└────────────────────────────────────────────────────────┘</w:t>
        <w:br/>
        <w:t xml:space="preserve">                  │ (Xuất file data/training/training_YYYY.gpkg)</w:t>
        <w:br/>
        <w:t xml:space="preserve">                  ▼</w:t>
        <w:br/>
        <w:t>┌────────────────────────────────────────────────────────┐</w:t>
        <w:br/>
        <w:t>│ PYTHON ENGINE (VSCode):                                │</w:t>
        <w:br/>
        <w:t>│ 1. Giải mã bitmask QA_PIXEL -&gt; Lọc triệt để mây NoData │</w:t>
        <w:br/>
        <w:t>│ 2. Tính toán 13 kênh đặc trưng quang phổ (NumPy 2D)    │</w:t>
        <w:br/>
        <w:t>│ 3. Lấy mẫu phân tầng Stratified Capping (Max 450 px)   │</w:t>
        <w:br/>
        <w:t>│ 4. Huấn luyện đối chứng 4 thuật toán (RF, MLC, NB, MDC)│</w:t>
        <w:br/>
        <w:t>│ 5. Dự đoán toàn diện ảnh -&gt; Xuất GeoTIFF 300 DPI       │</w:t>
        <w:br/>
        <w:t>│ 6. Phân tích biến động PCC (Mã hóa C1*10 + C2)         │</w:t>
        <w:br/>
        <w:t>│ 7. Đánh giá kiểm chứng độc lập (Bộ mẫu FPS 200 điểm)   │</w:t>
        <w:br/>
        <w:t>└────────────────────────────────────────────────────────┘</w:t>
        <w:br/>
        <w:t xml:space="preserve">                  │ (Xuất Raster, CSV, JSON, PNG)</w:t>
        <w:br/>
        <w:t xml:space="preserve">                  ▼</w:t>
        <w:br/>
        <w:t>┌────────────────────────────────────────────────────────┐</w:t>
        <w:br/>
        <w:t>│ QGIS DESKTOP &amp; PRINT LAYOUT:                           │</w:t>
        <w:br/>
        <w:t>│ 1. Xếp chồng kiểm tra không gian các lớp GeoTIFF       │</w:t>
        <w:br/>
        <w:t>│ 2. Biên tập bản đồ chuyên đề chuẩn 300 DPI             │</w:t>
        <w:br/>
        <w:t>└────────────────────────────────────────────────────────┘</w:t>
      </w:r>
    </w:p>
    <w:p>
      <w:pPr>
        <w:pStyle w:val="Heading2"/>
      </w:pPr>
      <w:r>
        <w:t>4.2. Thiết kế và số hóa tập mẫu huấn luyện (Training Set)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Quy tắc số hóa trên QGIS:</w:t>
      </w:r>
      <w:r>
        <w:rPr>
          <w:rFonts w:ascii="Times New Roman" w:hAnsi="Times New Roman"/>
          <w:color w:val="000000"/>
          <w:sz w:val="26"/>
        </w:rPr>
        <w:t xml:space="preserve"> Số hóa theo dạng đa giác (polygon) dựa trên ảnh tổ hợp màu giả Landsat kết hợp ảnh vệ tinh Google Satellite độ phân giải cao. Tuyệt đối chỉ số hóa ở </w:t>
      </w:r>
      <w:r>
        <w:rPr>
          <w:rFonts w:ascii="Times New Roman" w:hAnsi="Times New Roman"/>
          <w:b/>
          <w:color w:val="000000"/>
          <w:sz w:val="26"/>
        </w:rPr>
        <w:t>vùng thuần nhất (pure pixels)</w:t>
      </w:r>
      <w:r>
        <w:rPr>
          <w:rFonts w:ascii="Times New Roman" w:hAnsi="Times New Roman"/>
          <w:color w:val="000000"/>
          <w:sz w:val="26"/>
        </w:rPr>
        <w:t xml:space="preserve"> tại trung tâm đối tượng, tránh viền ranh giới chuyển tiếp (mixed pixels).</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5 lớp thảm phủ chuẩn:</w:t>
      </w:r>
      <w:r>
        <w:rPr>
          <w:rFonts w:ascii="Times New Roman" w:hAnsi="Times New Roman"/>
          <w:color w:val="000000"/>
          <w:sz w:val="26"/>
        </w:rPr>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Residential Land (Mã 1 - Đất dân cư):</w:t>
      </w:r>
      <w:r>
        <w:rPr>
          <w:rFonts w:ascii="Times New Roman" w:hAnsi="Times New Roman"/>
          <w:color w:val="000000"/>
          <w:sz w:val="26"/>
        </w:rPr>
        <w:t xml:space="preserve"> Nhà ở nông thôn mái ngói, khu đô thị liền kề xen kẽ vườn cây.</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Water Body (Mã 2 - Mặt nước):</w:t>
      </w:r>
      <w:r>
        <w:rPr>
          <w:rFonts w:ascii="Times New Roman" w:hAnsi="Times New Roman"/>
          <w:color w:val="000000"/>
          <w:sz w:val="26"/>
        </w:rPr>
        <w:t xml:space="preserve"> Sông Cà Lồ, đầm hồ, ao nuôi trồng thủy sản.</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Industrial Land (Mã 3 - Đất công nghiệp):</w:t>
      </w:r>
      <w:r>
        <w:rPr>
          <w:rFonts w:ascii="Times New Roman" w:hAnsi="Times New Roman"/>
          <w:color w:val="000000"/>
          <w:sz w:val="26"/>
        </w:rPr>
        <w:t xml:space="preserve"> Nhà xưởng mái tôn phẳng, bãi đỗ xe container, cụm kho bãi KCN Bình Xuyên, Bá Thiện.</w:t>
      </w:r>
    </w:p>
    <w:p>
      <w:pPr>
        <w:spacing w:line="324" w:lineRule="auto" w:before="0" w:after="100"/>
        <w:ind w:left="425"/>
        <w:jc w:val="both"/>
      </w:pPr>
      <w:r>
        <w:rPr>
          <w:rFonts w:ascii="Times New Roman" w:hAnsi="Times New Roman"/>
          <w:color w:val="000000"/>
          <w:sz w:val="26"/>
        </w:rPr>
        <w:t xml:space="preserve">4. </w:t>
      </w:r>
      <w:r>
        <w:rPr>
          <w:rFonts w:ascii="Times New Roman" w:hAnsi="Times New Roman"/>
          <w:b/>
          <w:color w:val="000000"/>
          <w:sz w:val="26"/>
        </w:rPr>
        <w:t>Vegetation (Mã 4 - Cây xanh / Rừng):</w:t>
      </w:r>
      <w:r>
        <w:rPr>
          <w:rFonts w:ascii="Times New Roman" w:hAnsi="Times New Roman"/>
          <w:color w:val="000000"/>
          <w:sz w:val="26"/>
        </w:rPr>
        <w:t xml:space="preserve"> Rừng trồng bạch đàn, keo lá tràm, vườn đồi ăn quả.</w:t>
      </w:r>
    </w:p>
    <w:p>
      <w:pPr>
        <w:spacing w:line="324" w:lineRule="auto" w:before="0" w:after="100"/>
        <w:ind w:left="425"/>
        <w:jc w:val="both"/>
      </w:pPr>
      <w:r>
        <w:rPr>
          <w:rFonts w:ascii="Times New Roman" w:hAnsi="Times New Roman"/>
          <w:color w:val="000000"/>
          <w:sz w:val="26"/>
        </w:rPr>
        <w:t xml:space="preserve">5. </w:t>
      </w:r>
      <w:r>
        <w:rPr>
          <w:rFonts w:ascii="Times New Roman" w:hAnsi="Times New Roman"/>
          <w:b/>
          <w:color w:val="000000"/>
          <w:sz w:val="26"/>
        </w:rPr>
        <w:t>Paddy (Mã 5 - Đất trồng lúa nước):</w:t>
      </w:r>
      <w:r>
        <w:rPr>
          <w:rFonts w:ascii="Times New Roman" w:hAnsi="Times New Roman"/>
          <w:color w:val="000000"/>
          <w:sz w:val="26"/>
        </w:rPr>
        <w:t xml:space="preserve"> Ruộng lúa ngập nước, ruộng sau thu hoạch.</w:t>
      </w:r>
    </w:p>
    <w:p>
      <w:pPr>
        <w:pStyle w:val="Heading2"/>
      </w:pPr>
      <w:r>
        <w:t>4.3. Kỹ thuật cân bằng mẫu phân tầng (Stratified Capping)</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Thực trạng mất cân bằng:</w:t>
      </w:r>
      <w:r>
        <w:rPr>
          <w:rFonts w:ascii="Times New Roman" w:hAnsi="Times New Roman"/>
          <w:color w:val="000000"/>
          <w:sz w:val="26"/>
        </w:rPr>
        <w:t xml:space="preserve"> Trong dữ liệu số hóa thô, do diện tích KCN rất lớn, lớp Đất công nghiệp chiếm tới &gt;4,000 px (~60% tổng mẫu), trong khi lớp Nước chỉ có 165 px.</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Giải pháp:</w:t>
      </w:r>
      <w:r>
        <w:rPr>
          <w:rFonts w:ascii="Times New Roman" w:hAnsi="Times New Roman"/>
          <w:color w:val="000000"/>
          <w:sz w:val="26"/>
        </w:rPr>
        <w:t xml:space="preserve"> Thuật toán áp dụng trần giới hạn </w:t>
      </w:r>
      <w:r>
        <w:rPr>
          <w:rFonts w:ascii="Consolas" w:hAnsi="Consolas"/>
          <w:color w:val="000000"/>
          <w:sz w:val="21"/>
        </w:rPr>
        <w:t>MAX_PER_CLASS = 450</w:t>
      </w:r>
      <w:r>
        <w:rPr>
          <w:rFonts w:ascii="Times New Roman" w:hAnsi="Times New Roman"/>
          <w:color w:val="000000"/>
          <w:sz w:val="26"/>
        </w:rPr>
        <w:t xml:space="preserve"> pixel cho mỗi lớp. Khi số pixel vượt quá 450, thuật toán rút mẫu ngẫu nhiên không hoàn lại (</w:t>
      </w:r>
      <w:r>
        <w:rPr>
          <w:rFonts w:ascii="Consolas" w:hAnsi="Consolas"/>
          <w:color w:val="000000"/>
          <w:sz w:val="21"/>
        </w:rPr>
        <w:t>replace=False</w:t>
      </w:r>
      <w:r>
        <w:rPr>
          <w:rFonts w:ascii="Times New Roman" w:hAnsi="Times New Roman"/>
          <w:color w:val="000000"/>
          <w:sz w:val="26"/>
        </w:rPr>
        <w:t>) với hạt giống ngẫu nhiên cố định (</w:t>
      </w:r>
      <w:r>
        <w:rPr>
          <w:rFonts w:ascii="Consolas" w:hAnsi="Consolas"/>
          <w:color w:val="000000"/>
          <w:sz w:val="21"/>
        </w:rPr>
        <w:t>random_state=42</w:t>
      </w:r>
      <w:r>
        <w:rPr>
          <w:rFonts w:ascii="Times New Roman" w:hAnsi="Times New Roman"/>
          <w:color w:val="000000"/>
          <w:sz w:val="26"/>
        </w:rPr>
        <w:t>), đưa tập mẫu về trạng thái cân bằng tuyệt đối trước khi đưa vào mô hình học máy.</w:t>
      </w:r>
    </w:p>
    <w:p>
      <w:pPr>
        <w:keepNext/>
        <w:spacing w:before="280" w:after="80"/>
        <w:jc w:val="left"/>
      </w:pPr>
      <w:r>
        <w:rPr>
          <w:rFonts w:ascii="Times New Roman" w:hAnsi="Times New Roman"/>
          <w:b/>
          <w:color w:val="000000"/>
          <w:sz w:val="22"/>
        </w:rPr>
        <w:t xml:space="preserve">Bảng 4.1. </w:t>
      </w:r>
      <w:r>
        <w:rPr>
          <w:rFonts w:ascii="Times New Roman" w:hAnsi="Times New Roman"/>
          <w:b/>
          <w:color w:val="000000"/>
          <w:sz w:val="22"/>
        </w:rPr>
        <w:t>Bảng tổng hợp mẫu huấn luyện sau cân bằng phân tầng</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1814"/>
        <w:gridCol w:w="1814"/>
        <w:gridCol w:w="1814"/>
        <w:gridCol w:w="1814"/>
        <w:gridCol w:w="1814"/>
      </w:tblGrid>
      <w:tr>
        <w:trPr>
          <w:tblHeade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Mã lớp</w:t>
            </w:r>
          </w:p>
        </w:tc>
        <w:tc>
          <w:tcPr>
            <w:tcW w:type="dxa" w:w="1814"/>
            <w:tcW w:w="2948"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Tên lớp phủ đất (Class Name)</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Mẫu năm 2015 (pixel)</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Mẫu năm 2020 (pixel)</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21"/>
              </w:rPr>
              <w:t>Mẫu năm 2025 (pixel)</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w:t>
            </w:r>
          </w:p>
        </w:tc>
        <w:tc>
          <w:tcPr>
            <w:tcW w:type="dxa" w:w="1814"/>
            <w:tcW w:w="294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Residential Land (Dân cư)</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2</w:t>
            </w:r>
          </w:p>
        </w:tc>
        <w:tc>
          <w:tcPr>
            <w:tcW w:type="dxa" w:w="1814"/>
            <w:tcW w:w="294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Water Body (Mặt nước)</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165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191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301 px</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3</w:t>
            </w:r>
          </w:p>
        </w:tc>
        <w:tc>
          <w:tcPr>
            <w:tcW w:type="dxa" w:w="1814"/>
            <w:tcW w:w="294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Industrial Land (Công nghiệp)</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w:t>
            </w:r>
          </w:p>
        </w:tc>
        <w:tc>
          <w:tcPr>
            <w:tcW w:type="dxa" w:w="1814"/>
            <w:tcW w:w="294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Vegetation (Cây xanh / Rừng)</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5</w:t>
            </w:r>
          </w:p>
        </w:tc>
        <w:tc>
          <w:tcPr>
            <w:tcW w:type="dxa" w:w="1814"/>
            <w:tcW w:w="2948"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Paddy (Đất trồng lúa nước)</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450 px</w:t>
            </w:r>
          </w:p>
        </w:tc>
      </w:tr>
      <w:tr>
        <w:trPr>
          <w:cantSplit/>
        </w:trPr>
        <w:tc>
          <w:tcPr>
            <w:tcW w:type="dxa" w:w="1814"/>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21"/>
              </w:rPr>
              <w:t>Tổng</w:t>
            </w:r>
          </w:p>
        </w:tc>
        <w:tc>
          <w:tcPr>
            <w:tcW w:type="dxa" w:w="1814"/>
            <w:tcW w:w="2948"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Tổng số pixel huấn luyện</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1,965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1,991 px</w:t>
            </w:r>
          </w:p>
        </w:tc>
        <w:tc>
          <w:tcPr>
            <w:tcW w:type="dxa" w:w="1814"/>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21"/>
              </w:rPr>
              <w:t>2,101 px</w:t>
            </w:r>
          </w:p>
        </w:tc>
      </w:tr>
    </w:tbl>
    <w:p>
      <w:pPr>
        <w:spacing w:before="40" w:after="120"/>
      </w:pPr>
    </w:p>
    <w:p>
      <w:pPr>
        <w:pStyle w:val="Heading2"/>
      </w:pPr>
      <w:r>
        <w:t>4.4. Xây dựng bộ mẫu kiểm chứng không gian độc lập (FPS 200 điểm)</w:t>
      </w:r>
    </w:p>
    <w:p>
      <w:pPr>
        <w:spacing w:line="324" w:lineRule="auto" w:before="0" w:after="100"/>
        <w:ind w:firstLine="567"/>
        <w:jc w:val="both"/>
      </w:pPr>
      <w:r>
        <w:rPr>
          <w:rFonts w:ascii="Times New Roman" w:hAnsi="Times New Roman"/>
          <w:color w:val="000000"/>
          <w:sz w:val="26"/>
        </w:rPr>
        <w:t>Để đảm bảo tính khách quan và chống hiện tượng "học thuộc lòng" do tự tương quan không gian (Spatial Autocorrelation):</w:t>
      </w:r>
    </w:p>
    <w:p>
      <w:pPr>
        <w:pStyle w:val="ListBullet"/>
        <w:spacing w:before="0" w:after="70" w:line="312" w:lineRule="auto"/>
        <w:ind w:left="425"/>
      </w:pPr>
      <w:r>
        <w:rPr>
          <w:rFonts w:ascii="Times New Roman" w:hAnsi="Times New Roman"/>
          <w:color w:val="000000"/>
          <w:sz w:val="26"/>
        </w:rPr>
        <w:t xml:space="preserve">Sử dụng thuật toán </w:t>
      </w:r>
      <w:r>
        <w:rPr>
          <w:rFonts w:ascii="Times New Roman" w:hAnsi="Times New Roman"/>
          <w:b/>
          <w:color w:val="000000"/>
          <w:sz w:val="26"/>
        </w:rPr>
        <w:t>Farthest Point Sampling (FPS)</w:t>
      </w:r>
      <w:r>
        <w:rPr>
          <w:rFonts w:ascii="Times New Roman" w:hAnsi="Times New Roman"/>
          <w:color w:val="000000"/>
          <w:sz w:val="26"/>
        </w:rPr>
        <w:t xml:space="preserve"> rải đều 200 điểm kiểm chứng độc lập khắp vùng nghiên cứu.</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Ràng buộc khoảng cách (Buffer Constraint):</w:t>
      </w:r>
      <w:r>
        <w:rPr>
          <w:rFonts w:ascii="Times New Roman" w:hAnsi="Times New Roman"/>
          <w:color w:val="000000"/>
          <w:sz w:val="26"/>
        </w:rPr>
        <w:t xml:space="preserve"> Toàn bộ điểm kiểm chứng bắt buộc phải </w:t>
      </w:r>
      <w:r>
        <w:rPr>
          <w:rFonts w:ascii="Times New Roman" w:hAnsi="Times New Roman"/>
          <w:b/>
          <w:color w:val="000000"/>
          <w:sz w:val="26"/>
        </w:rPr>
        <w:t>cách các polygon huấn luyện tối thiểu ≥ 90m (tương đương 3 pixel Landsat)</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t>Nhãn kiểm chứng được gán độc lập dựa trên quy luật quang học viễn thám và đối chiếu Google Earth, hoàn toàn độc lập với mô hình dự đoán.</w:t>
      </w:r>
    </w:p>
    <w:p>
      <w:r>
        <w:br w:type="page"/>
      </w:r>
    </w:p>
    <w:p>
      <w:pPr>
        <w:pStyle w:val="Heading1"/>
      </w:pPr>
      <w:r>
        <w:t>CHƯƠNG 5: THỰC NGHIỆM ĐỐI CHỨNG CÁC THUẬT TOÁN PHÂN LOẠI</w:t>
      </w:r>
    </w:p>
    <w:p>
      <w:pPr>
        <w:pStyle w:val="Heading2"/>
      </w:pPr>
      <w:r>
        <w:t>5.1. Bảng tổng hợp độ chính xác giữa 4 thuật toán (RF, MLC, NB, MDC)</w:t>
      </w:r>
    </w:p>
    <w:p>
      <w:pPr>
        <w:spacing w:line="324" w:lineRule="auto" w:before="0" w:after="100"/>
        <w:ind w:firstLine="567"/>
        <w:jc w:val="both"/>
      </w:pPr>
      <w:r>
        <w:rPr>
          <w:rFonts w:ascii="Times New Roman" w:hAnsi="Times New Roman"/>
          <w:color w:val="000000"/>
          <w:sz w:val="26"/>
        </w:rPr>
        <w:t xml:space="preserve">Dưới đây là kết quả thực nghiệm khách quan từ pipeline </w:t>
      </w:r>
      <w:r>
        <w:rPr>
          <w:rFonts w:ascii="Consolas" w:hAnsi="Consolas"/>
          <w:color w:val="000000"/>
          <w:sz w:val="21"/>
        </w:rPr>
        <w:t>run_multi_algorithm_comparison.py</w:t>
      </w:r>
      <w:r>
        <w:rPr>
          <w:rFonts w:ascii="Times New Roman" w:hAnsi="Times New Roman"/>
          <w:color w:val="000000"/>
          <w:sz w:val="26"/>
        </w:rPr>
        <w:t xml:space="preserve"> trên toàn bộ chuỗi thời gian:</w:t>
      </w:r>
    </w:p>
    <w:p>
      <w:pPr>
        <w:keepNext/>
        <w:spacing w:before="280" w:after="80"/>
        <w:jc w:val="left"/>
      </w:pPr>
      <w:r>
        <w:rPr>
          <w:rFonts w:ascii="Times New Roman" w:hAnsi="Times New Roman"/>
          <w:b/>
          <w:color w:val="000000"/>
          <w:sz w:val="22"/>
        </w:rPr>
        <w:t xml:space="preserve">Bảng 5.1. </w:t>
      </w:r>
      <w:r>
        <w:rPr>
          <w:rFonts w:ascii="Times New Roman" w:hAnsi="Times New Roman"/>
          <w:b/>
          <w:color w:val="000000"/>
          <w:sz w:val="22"/>
        </w:rPr>
        <w:t>Bảng tổng hợp độ chính xác giữa 4 thuật toán phân loại (2015 – 2025)</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1008"/>
        <w:gridCol w:w="1008"/>
        <w:gridCol w:w="1008"/>
        <w:gridCol w:w="1008"/>
        <w:gridCol w:w="1008"/>
        <w:gridCol w:w="1008"/>
        <w:gridCol w:w="1008"/>
        <w:gridCol w:w="1008"/>
        <w:gridCol w:w="1008"/>
      </w:tblGrid>
      <w:tr>
        <w:trPr>
          <w:tblHeader/>
          <w:cantSplit/>
        </w:trPr>
        <w:tc>
          <w:tcPr>
            <w:tcW w:type="dxa" w:w="1008"/>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Thuật toán phân loại</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Mốc năm</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Điểm kiểm chứng</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Overall Accuracy (OA)</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Cohen's Kappa (κ)</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Macro Precision (UA)</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Macro Recall (PA)</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Macro F1-Score</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Thời gian huấn luyện</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Random Forest (RF)</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2015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68.33%</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0.6042</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72.91%</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68.33%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69.18%</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2.450s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2020</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58</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58.62%</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0.4837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58.14%</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58.67%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57.41%</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2.450s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58.33%</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0.4792</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69.41%</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58.33%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57.53%</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2.450s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Maximum Likelihood (MLC)</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2015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71.67%</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0.6458</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75.48%</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71.67%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72.32%</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0.034s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2020</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58</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53.45%</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0.4161</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57.77%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53.67%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52.35%</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0.001s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65.00%</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0.5625</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75.74%</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65.00%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65.06%</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0.002s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Naive Bayes (Gaussian NB)</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2015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75.00%</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0.6875</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78.70%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75.00%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74.17%</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0.001s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2020</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58</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74.14%</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0.6751</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77.87%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73.33%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72.74%</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0.001s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78.33%</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0.7292</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81.83%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78.33%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78.06%</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0.001s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Minimum Distance (MDC)</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2015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80.00%</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0.7500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79.29%</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80.00%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79.20%</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0.001s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2020</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58</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77.59%</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0.7189</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78.48%</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77.00%</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77.08%</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0.000s</w:t>
            </w:r>
          </w:p>
        </w:tc>
      </w:tr>
      <w:tr>
        <w:trPr>
          <w:cantSplit/>
        </w:trPr>
        <w:tc>
          <w:tcPr>
            <w:tcW w:type="dxa" w:w="1008"/>
            <w:tcW w:w="170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2025</w:t>
            </w:r>
          </w:p>
        </w:tc>
        <w:tc>
          <w:tcPr>
            <w:tcW w:type="dxa" w:w="1008"/>
            <w:tcW w:w="73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60</w:t>
            </w:r>
          </w:p>
        </w:tc>
        <w:tc>
          <w:tcPr>
            <w:tcW w:type="dxa" w:w="1008"/>
            <w:tcW w:w="90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83.33%</w:t>
            </w:r>
          </w:p>
        </w:tc>
        <w:tc>
          <w:tcPr>
            <w:tcW w:type="dxa" w:w="1008"/>
            <w:tcW w:w="90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0.7917</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87.62%</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83.33%</w:t>
            </w:r>
          </w:p>
        </w:tc>
        <w:tc>
          <w:tcPr>
            <w:tcW w:type="dxa" w:w="1008"/>
            <w:tcW w:w="102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83.38%</w:t>
            </w:r>
          </w:p>
        </w:tc>
        <w:tc>
          <w:tcPr>
            <w:tcW w:type="dxa" w:w="1008"/>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0.000s</w:t>
            </w:r>
          </w:p>
        </w:tc>
      </w:tr>
    </w:tbl>
    <w:p>
      <w:pPr>
        <w:spacing w:before="40" w:after="120"/>
      </w:pPr>
    </w:p>
    <w:p>
      <w:pPr>
        <w:keepNext/>
        <w:spacing w:before="280" w:after="80"/>
        <w:jc w:val="left"/>
      </w:pPr>
      <w:r>
        <w:rPr>
          <w:rFonts w:ascii="Times New Roman" w:hAnsi="Times New Roman"/>
          <w:b/>
          <w:color w:val="000000"/>
          <w:sz w:val="22"/>
        </w:rPr>
        <w:t xml:space="preserve">Bảng 5.2. </w:t>
      </w:r>
      <w:r>
        <w:rPr>
          <w:rFonts w:ascii="Times New Roman" w:hAnsi="Times New Roman"/>
          <w:b/>
          <w:color w:val="000000"/>
          <w:sz w:val="22"/>
        </w:rPr>
        <w:t>Bảng xếp hạng hiệu năng trung bình toàn chuỗi thời gian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1512"/>
        <w:gridCol w:w="1512"/>
        <w:gridCol w:w="1512"/>
        <w:gridCol w:w="1512"/>
        <w:gridCol w:w="1512"/>
        <w:gridCol w:w="1512"/>
      </w:tblGrid>
      <w:tr>
        <w:trPr>
          <w:tblHeader/>
          <w:cantSplit/>
        </w:trPr>
        <w:tc>
          <w:tcPr>
            <w:tcW w:type="dxa" w:w="1512"/>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Xếp hạng</w:t>
            </w:r>
          </w:p>
        </w:tc>
        <w:tc>
          <w:tcPr>
            <w:tcW w:type="dxa" w:w="1512"/>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Thuật toán</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OA Trung bình</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Kappa Trung bình</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Macro F1 Trung bình</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Đánh giá tổng quát</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w:t>
            </w:r>
          </w:p>
        </w:tc>
        <w:tc>
          <w:tcPr>
            <w:tcW w:type="dxa" w:w="1512"/>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Minimum Distance (MDC)</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80.31%</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0.7535</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79.89%</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 Ranh giới hình học tuyến tính đơn giản</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#2</w:t>
            </w:r>
          </w:p>
        </w:tc>
        <w:tc>
          <w:tcPr>
            <w:tcW w:type="dxa" w:w="1512"/>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Naive Bayes (Gaussian NB)</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75.82%</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0.6973</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74.99%</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Tốc độ nhanh, nhưng vi phạm giả định độc lập phổ</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w:t>
            </w:r>
          </w:p>
        </w:tc>
        <w:tc>
          <w:tcPr>
            <w:tcW w:type="dxa" w:w="1512"/>
            <w:tcW w:w="2381"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Maximum Likelihood (MLC)</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63.37%</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0.5415</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63.24%</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 Chuẩn mực kinh điển, hạn chế bởi giả định chuẩn</w:t>
            </w:r>
          </w:p>
        </w:tc>
      </w:tr>
      <w:tr>
        <w:trPr>
          <w:cantSplit/>
        </w:trPr>
        <w:tc>
          <w:tcPr>
            <w:tcW w:type="dxa" w:w="1512"/>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#4</w:t>
            </w:r>
          </w:p>
        </w:tc>
        <w:tc>
          <w:tcPr>
            <w:tcW w:type="dxa" w:w="1512"/>
            <w:tcW w:w="2381"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Random Forest (RF)</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61.76%</w:t>
            </w:r>
          </w:p>
        </w:tc>
        <w:tc>
          <w:tcPr>
            <w:tcW w:type="dxa" w:w="1512"/>
            <w:tcW w:w="141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0.5224</w:t>
            </w:r>
          </w:p>
        </w:tc>
        <w:tc>
          <w:tcPr>
            <w:tcW w:type="dxa" w:w="1512"/>
            <w:tcW w:w="1417"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9"/>
              </w:rPr>
              <w:t>61.37%</w:t>
            </w:r>
          </w:p>
        </w:tc>
        <w:tc>
          <w:tcPr>
            <w:tcW w:type="dxa" w:w="1512"/>
            <w:tcW w:w="141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 Tối ưu nhất toàn diện cho bản đồ không gian</w:t>
            </w:r>
          </w:p>
        </w:tc>
      </w:tr>
    </w:tbl>
    <w:p>
      <w:pPr>
        <w:spacing w:before="40" w:after="120"/>
      </w:pPr>
    </w:p>
    <w:p>
      <w:pPr>
        <w:keepNext/>
        <w:spacing w:before="240" w:after="80"/>
        <w:jc w:val="center"/>
      </w:pPr>
      <w:r>
        <w:drawing>
          <wp:inline xmlns:a="http://schemas.openxmlformats.org/drawingml/2006/main" xmlns:pic="http://schemas.openxmlformats.org/drawingml/2006/picture">
            <wp:extent cx="5120640" cy="3051695"/>
            <wp:docPr id="2" name="Picture 2"/>
            <wp:cNvGraphicFramePr>
              <a:graphicFrameLocks noChangeAspect="1"/>
            </wp:cNvGraphicFramePr>
            <a:graphic>
              <a:graphicData uri="http://schemas.openxmlformats.org/drawingml/2006/picture">
                <pic:pic>
                  <pic:nvPicPr>
                    <pic:cNvPr id="0" name="chart_oa_comparison.png"/>
                    <pic:cNvPicPr/>
                  </pic:nvPicPr>
                  <pic:blipFill>
                    <a:blip r:embed="rId11"/>
                    <a:stretch>
                      <a:fillRect/>
                    </a:stretch>
                  </pic:blipFill>
                  <pic:spPr>
                    <a:xfrm>
                      <a:off x="0" y="0"/>
                      <a:ext cx="5120640" cy="3051695"/>
                    </a:xfrm>
                    <a:prstGeom prst="rect"/>
                  </pic:spPr>
                </pic:pic>
              </a:graphicData>
            </a:graphic>
          </wp:inline>
        </w:drawing>
      </w:r>
    </w:p>
    <w:p>
      <w:pPr>
        <w:spacing w:before="40" w:after="280"/>
        <w:jc w:val="center"/>
      </w:pPr>
      <w:r>
        <w:rPr>
          <w:rFonts w:ascii="Times New Roman" w:hAnsi="Times New Roman"/>
          <w:b/>
          <w:i/>
          <w:color w:val="000000"/>
          <w:sz w:val="21"/>
        </w:rPr>
        <w:t xml:space="preserve">Hình 5.1. </w:t>
      </w:r>
      <w:r>
        <w:rPr>
          <w:rFonts w:ascii="Times New Roman" w:hAnsi="Times New Roman"/>
          <w:i/>
          <w:color w:val="000000"/>
          <w:sz w:val="21"/>
        </w:rPr>
        <w:t>Biểu đồ cột nhóm so sánh Overall Accuracy giữa 4 thuật toán phân loại qua 3 mốc thời gian.</w:t>
      </w:r>
    </w:p>
    <w:p>
      <w:pPr>
        <w:keepNext/>
        <w:spacing w:before="240" w:after="80"/>
        <w:jc w:val="center"/>
      </w:pPr>
      <w:r>
        <w:drawing>
          <wp:inline xmlns:a="http://schemas.openxmlformats.org/drawingml/2006/main" xmlns:pic="http://schemas.openxmlformats.org/drawingml/2006/picture">
            <wp:extent cx="5120640" cy="3051695"/>
            <wp:docPr id="3" name="Picture 3"/>
            <wp:cNvGraphicFramePr>
              <a:graphicFrameLocks noChangeAspect="1"/>
            </wp:cNvGraphicFramePr>
            <a:graphic>
              <a:graphicData uri="http://schemas.openxmlformats.org/drawingml/2006/picture">
                <pic:pic>
                  <pic:nvPicPr>
                    <pic:cNvPr id="0" name="chart_kappa_comparison.png"/>
                    <pic:cNvPicPr/>
                  </pic:nvPicPr>
                  <pic:blipFill>
                    <a:blip r:embed="rId12"/>
                    <a:stretch>
                      <a:fillRect/>
                    </a:stretch>
                  </pic:blipFill>
                  <pic:spPr>
                    <a:xfrm>
                      <a:off x="0" y="0"/>
                      <a:ext cx="5120640" cy="3051695"/>
                    </a:xfrm>
                    <a:prstGeom prst="rect"/>
                  </pic:spPr>
                </pic:pic>
              </a:graphicData>
            </a:graphic>
          </wp:inline>
        </w:drawing>
      </w:r>
    </w:p>
    <w:p>
      <w:pPr>
        <w:spacing w:before="40" w:after="280"/>
        <w:jc w:val="center"/>
      </w:pPr>
      <w:r>
        <w:rPr>
          <w:rFonts w:ascii="Times New Roman" w:hAnsi="Times New Roman"/>
          <w:b/>
          <w:i/>
          <w:color w:val="000000"/>
          <w:sz w:val="21"/>
        </w:rPr>
        <w:t xml:space="preserve">Hình 5.2. </w:t>
      </w:r>
      <w:r>
        <w:rPr>
          <w:rFonts w:ascii="Times New Roman" w:hAnsi="Times New Roman"/>
          <w:i/>
          <w:color w:val="000000"/>
          <w:sz w:val="21"/>
        </w:rPr>
        <w:t>Biểu đồ so sánh hệ số đồng thuận Cohen's Kappa giữa 4 thuật toán phân loại (2015, 2020, 2025).</w:t>
      </w:r>
    </w:p>
    <w:p>
      <w:pPr>
        <w:keepNext/>
        <w:spacing w:before="240" w:after="80"/>
        <w:jc w:val="center"/>
      </w:pPr>
      <w:r>
        <w:drawing>
          <wp:inline xmlns:a="http://schemas.openxmlformats.org/drawingml/2006/main" xmlns:pic="http://schemas.openxmlformats.org/drawingml/2006/picture">
            <wp:extent cx="5120640" cy="3051695"/>
            <wp:docPr id="4" name="Picture 4"/>
            <wp:cNvGraphicFramePr>
              <a:graphicFrameLocks noChangeAspect="1"/>
            </wp:cNvGraphicFramePr>
            <a:graphic>
              <a:graphicData uri="http://schemas.openxmlformats.org/drawingml/2006/picture">
                <pic:pic>
                  <pic:nvPicPr>
                    <pic:cNvPr id="0" name="chart_f1_comparison.png"/>
                    <pic:cNvPicPr/>
                  </pic:nvPicPr>
                  <pic:blipFill>
                    <a:blip r:embed="rId13"/>
                    <a:stretch>
                      <a:fillRect/>
                    </a:stretch>
                  </pic:blipFill>
                  <pic:spPr>
                    <a:xfrm>
                      <a:off x="0" y="0"/>
                      <a:ext cx="5120640" cy="3051695"/>
                    </a:xfrm>
                    <a:prstGeom prst="rect"/>
                  </pic:spPr>
                </pic:pic>
              </a:graphicData>
            </a:graphic>
          </wp:inline>
        </w:drawing>
      </w:r>
    </w:p>
    <w:p>
      <w:pPr>
        <w:spacing w:before="40" w:after="280"/>
        <w:jc w:val="center"/>
      </w:pPr>
      <w:r>
        <w:rPr>
          <w:rFonts w:ascii="Times New Roman" w:hAnsi="Times New Roman"/>
          <w:b/>
          <w:i/>
          <w:color w:val="000000"/>
          <w:sz w:val="21"/>
        </w:rPr>
        <w:t xml:space="preserve">Hình 5.3. </w:t>
      </w:r>
      <w:r>
        <w:rPr>
          <w:rFonts w:ascii="Times New Roman" w:hAnsi="Times New Roman"/>
          <w:i/>
          <w:color w:val="000000"/>
          <w:sz w:val="21"/>
        </w:rPr>
        <w:t>Biểu đồ so sánh chỉ số Macro F1-Score giữa 4 thuật toán phân loại.</w:t>
      </w:r>
    </w:p>
    <w:p>
      <w:pPr>
        <w:keepNext/>
        <w:spacing w:before="240" w:after="80"/>
        <w:jc w:val="center"/>
      </w:pPr>
      <w:r>
        <w:drawing>
          <wp:inline xmlns:a="http://schemas.openxmlformats.org/drawingml/2006/main" xmlns:pic="http://schemas.openxmlformats.org/drawingml/2006/picture">
            <wp:extent cx="5120640" cy="1770786"/>
            <wp:docPr id="5" name="Picture 5"/>
            <wp:cNvGraphicFramePr>
              <a:graphicFrameLocks noChangeAspect="1"/>
            </wp:cNvGraphicFramePr>
            <a:graphic>
              <a:graphicData uri="http://schemas.openxmlformats.org/drawingml/2006/picture">
                <pic:pic>
                  <pic:nvPicPr>
                    <pic:cNvPr id="0" name="chart_radar_per_class.png"/>
                    <pic:cNvPicPr/>
                  </pic:nvPicPr>
                  <pic:blipFill>
                    <a:blip r:embed="rId14"/>
                    <a:stretch>
                      <a:fillRect/>
                    </a:stretch>
                  </pic:blipFill>
                  <pic:spPr>
                    <a:xfrm>
                      <a:off x="0" y="0"/>
                      <a:ext cx="5120640" cy="1770786"/>
                    </a:xfrm>
                    <a:prstGeom prst="rect"/>
                  </pic:spPr>
                </pic:pic>
              </a:graphicData>
            </a:graphic>
          </wp:inline>
        </w:drawing>
      </w:r>
    </w:p>
    <w:p>
      <w:pPr>
        <w:spacing w:before="40" w:after="280"/>
        <w:jc w:val="center"/>
      </w:pPr>
      <w:r>
        <w:rPr>
          <w:rFonts w:ascii="Times New Roman" w:hAnsi="Times New Roman"/>
          <w:b/>
          <w:i/>
          <w:color w:val="000000"/>
          <w:sz w:val="21"/>
        </w:rPr>
        <w:t xml:space="preserve">Hình 5.4. </w:t>
      </w:r>
      <w:r>
        <w:rPr>
          <w:rFonts w:ascii="Times New Roman" w:hAnsi="Times New Roman"/>
          <w:i/>
          <w:color w:val="000000"/>
          <w:sz w:val="21"/>
        </w:rPr>
        <w:t>Biểu đồ mạng nhện (Radar Chart) so sánh F1-Score từng lớp phủ đất qua 3 năm giữa 4 thuật toán.</w:t>
      </w:r>
    </w:p>
    <w:p>
      <w:pPr>
        <w:pStyle w:val="Heading2"/>
      </w:pPr>
      <w:r>
        <w:t>5.2. Đánh giá chuyên sâu độ chính xác của lớp Mặt nước (Water Body)</w:t>
      </w:r>
    </w:p>
    <w:p>
      <w:pPr>
        <w:spacing w:line="324" w:lineRule="auto" w:before="0" w:after="100"/>
        <w:ind w:firstLine="567"/>
        <w:jc w:val="both"/>
      </w:pPr>
      <w:r>
        <w:rPr>
          <w:rFonts w:ascii="Times New Roman" w:hAnsi="Times New Roman"/>
          <w:color w:val="000000"/>
          <w:sz w:val="26"/>
        </w:rPr>
        <w:t>Theo yêu cầu trọng tâm của giảng viên (</w:t>
      </w:r>
      <w:r>
        <w:rPr>
          <w:rFonts w:ascii="Times New Roman" w:hAnsi="Times New Roman"/>
          <w:i/>
          <w:color w:val="000000"/>
          <w:sz w:val="26"/>
        </w:rPr>
        <w:t>"Độ chính xác của 1 số lớp (nước)"</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Kết quả lượng hóa:</w:t>
      </w:r>
      <w:r>
        <w:rPr>
          <w:rFonts w:ascii="Times New Roman" w:hAnsi="Times New Roman"/>
          <w:color w:val="000000"/>
          <w:sz w:val="26"/>
        </w:rPr>
        <w:t xml:space="preserve"> Lớp Mặt nước đạt độ chính xác cao nhất trong tất cả các lớp trên cả 4 thuật toán. Đối với Random Forest, F1-Score đạt từ </w:t>
      </w:r>
      <w:r>
        <w:rPr>
          <w:rFonts w:ascii="Times New Roman" w:hAnsi="Times New Roman"/>
          <w:b/>
          <w:color w:val="000000"/>
          <w:sz w:val="26"/>
        </w:rPr>
        <w:t>80.0% đến 91.7%</w:t>
      </w:r>
      <w:r>
        <w:rPr>
          <w:rFonts w:ascii="Times New Roman" w:hAnsi="Times New Roman"/>
          <w:color w:val="000000"/>
          <w:sz w:val="26"/>
        </w:rPr>
        <w:t xml:space="preserve">, User's Accuracy (Precision) đạt </w:t>
      </w:r>
      <w:r>
        <w:rPr>
          <w:rFonts w:ascii="Times New Roman" w:hAnsi="Times New Roman"/>
          <w:b/>
          <w:color w:val="000000"/>
          <w:sz w:val="26"/>
        </w:rPr>
        <w:t>75.0% đến 100.0%</w:t>
      </w:r>
      <w:r>
        <w:rPr>
          <w:rFonts w:ascii="Times New Roman" w:hAnsi="Times New Roman"/>
          <w:color w:val="000000"/>
          <w:sz w:val="26"/>
        </w:rPr>
        <w:t xml:space="preserve">, Producer's Accuracy (Recall) đạt từ </w:t>
      </w:r>
      <w:r>
        <w:rPr>
          <w:rFonts w:ascii="Times New Roman" w:hAnsi="Times New Roman"/>
          <w:b/>
          <w:color w:val="000000"/>
          <w:sz w:val="26"/>
        </w:rPr>
        <w:t>66.7% đến 100.0%</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Bản chất vật lý viễn thám:</w:t>
      </w:r>
      <w:r>
        <w:rPr>
          <w:rFonts w:ascii="Times New Roman" w:hAnsi="Times New Roman"/>
          <w:color w:val="000000"/>
          <w:sz w:val="26"/>
        </w:rPr>
      </w:r>
    </w:p>
    <w:p>
      <w:pPr>
        <w:spacing w:line="324" w:lineRule="auto" w:before="0" w:after="100"/>
        <w:ind w:left="425"/>
        <w:jc w:val="both"/>
      </w:pPr>
      <w:r>
        <w:rPr>
          <w:rFonts w:ascii="Times New Roman" w:hAnsi="Times New Roman"/>
          <w:color w:val="000000"/>
          <w:sz w:val="26"/>
        </w:rPr>
        <w:t>1. Mặt nước có độ hấp thụ gần như hoàn toàn bước sóng NIR (Band 5) và SWIR (Band 6, 7). Nước xuất hiện dưới dạng pixel có giá trị phản xạ cực thấp (&lt;0.02).</w:t>
      </w:r>
    </w:p>
    <w:p>
      <w:pPr>
        <w:spacing w:line="324" w:lineRule="auto" w:before="0" w:after="100"/>
        <w:ind w:left="425"/>
        <w:jc w:val="both"/>
      </w:pPr>
      <w:r>
        <w:rPr>
          <w:rFonts w:ascii="Times New Roman" w:hAnsi="Times New Roman"/>
          <w:color w:val="000000"/>
          <w:sz w:val="26"/>
        </w:rPr>
        <w:t xml:space="preserve">2. Chỉ số </w:t>
      </w:r>
      <w:r>
        <w:rPr>
          <w:rFonts w:ascii="Consolas" w:hAnsi="Consolas"/>
          <w:color w:val="000000"/>
          <w:sz w:val="21"/>
        </w:rPr>
        <w:t>MNDWI</w:t>
      </w:r>
      <w:r>
        <w:rPr>
          <w:rFonts w:ascii="Times New Roman" w:hAnsi="Times New Roman"/>
          <w:color w:val="000000"/>
          <w:sz w:val="26"/>
        </w:rPr>
        <w:t xml:space="preserve"> (Green - SWIR1)/(Green + SWIR1) luôn mang giá trị dương rất cao trên nước (từ +0.4 đến +0.8), trong khi mọi đối tượng đất cạn đều có MNDWI âm.</w:t>
      </w:r>
    </w:p>
    <w:p>
      <w:pPr>
        <w:spacing w:line="324" w:lineRule="auto" w:before="0" w:after="100"/>
        <w:ind w:left="425"/>
        <w:jc w:val="both"/>
      </w:pPr>
      <w:r>
        <w:rPr>
          <w:rFonts w:ascii="Times New Roman" w:hAnsi="Times New Roman"/>
          <w:color w:val="000000"/>
          <w:sz w:val="26"/>
        </w:rPr>
        <w:t>3. Khoảng cách phổ (Spectral Separability) giữa nước và các thảm phủ khác cực kỳ lớn, giúp mô hình phân định đường bờ sông Cà Lồ và các hồ đầm đầm nuôi cá chuẩn xác tuyệt đối, không bị nhầm lẫn với khu công nghiệp.</w:t>
      </w:r>
    </w:p>
    <w:p>
      <w:pPr>
        <w:pStyle w:val="Heading2"/>
      </w:pPr>
      <w:r>
        <w:t>5.3. Đánh giá độ chính xác bóc tách Đất công nghiệp và Đất dân cư</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Hiện tượng nhầm lẫn phổ:</w:t>
      </w:r>
      <w:r>
        <w:rPr>
          <w:rFonts w:ascii="Times New Roman" w:hAnsi="Times New Roman"/>
          <w:color w:val="000000"/>
          <w:sz w:val="26"/>
        </w:rPr>
        <w:t xml:space="preserve"> Ma trận nhầm lẫn cho thấy điểm nhầm lẫn lớn nhất tập trung giữa cặp </w:t>
      </w:r>
      <w:r>
        <w:rPr>
          <w:rFonts w:ascii="Times New Roman" w:hAnsi="Times New Roman"/>
          <w:b/>
          <w:color w:val="000000"/>
          <w:sz w:val="26"/>
        </w:rPr>
        <w:t>Đất dân cư (Residential)</w:t>
      </w:r>
      <w:r>
        <w:rPr>
          <w:rFonts w:ascii="Times New Roman" w:hAnsi="Times New Roman"/>
          <w:color w:val="000000"/>
          <w:sz w:val="26"/>
        </w:rPr>
        <w:t xml:space="preserve"> và </w:t>
      </w:r>
      <w:r>
        <w:rPr>
          <w:rFonts w:ascii="Times New Roman" w:hAnsi="Times New Roman"/>
          <w:b/>
          <w:color w:val="000000"/>
          <w:sz w:val="26"/>
        </w:rPr>
        <w:t>Đất công nghiệp (Industrial)</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t>Năm 2015: 5 điểm Dân cư bị dự đoán nhầm thành Công nghiệp; 6 điểm Công nghiệp bị nhầm thành Dân cư.</w:t>
      </w:r>
    </w:p>
    <w:p>
      <w:pPr>
        <w:pStyle w:val="ListBullet"/>
        <w:spacing w:before="0" w:after="70" w:line="312" w:lineRule="auto"/>
        <w:ind w:left="425"/>
      </w:pPr>
      <w:r>
        <w:rPr>
          <w:rFonts w:ascii="Times New Roman" w:hAnsi="Times New Roman"/>
          <w:color w:val="000000"/>
          <w:sz w:val="26"/>
        </w:rPr>
        <w:t>Năm 2025: 6 điểm Dân cư bị dự đoán nhầm thành Công nghiệp.</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Nguyên nhân vật lý:</w:t>
      </w:r>
      <w:r>
        <w:rPr>
          <w:rFonts w:ascii="Times New Roman" w:hAnsi="Times New Roman"/>
          <w:color w:val="000000"/>
          <w:sz w:val="26"/>
        </w:rPr>
      </w:r>
    </w:p>
    <w:p>
      <w:pPr>
        <w:spacing w:line="324" w:lineRule="auto" w:before="0" w:after="100"/>
        <w:ind w:firstLine="567"/>
        <w:jc w:val="both"/>
      </w:pPr>
      <w:r>
        <w:rPr>
          <w:rFonts w:ascii="Times New Roman" w:hAnsi="Times New Roman"/>
          <w:color w:val="000000"/>
          <w:sz w:val="26"/>
        </w:rPr>
        <w:t>Ở độ phân giải 30m của Landsat, các làng xóm nông thôn tại Bình Xuyên có cấu trúc nhà cửa xen kẽ mái ngói, mái tôn xanh/đỏ, sân bê tông và đường làng. Vào mùa khô, phổ phản xạ của mái ngói nung và ngõ bê tông nông thôn có đặc trưng tương đồng với mái tôn và đường nội bộ của các nhà máy công nghiệp.</w:t>
      </w:r>
    </w:p>
    <w:p>
      <w:pPr>
        <w:spacing w:line="324" w:lineRule="auto" w:before="0" w:after="100"/>
        <w:ind w:firstLine="567"/>
        <w:jc w:val="both"/>
      </w:pPr>
      <w:r>
        <w:rPr>
          <w:rFonts w:ascii="Times New Roman" w:hAnsi="Times New Roman"/>
          <w:color w:val="000000"/>
          <w:sz w:val="26"/>
        </w:rPr>
        <w:t xml:space="preserve">Việc đưa thêm chỉ số </w:t>
      </w:r>
      <w:r>
        <w:rPr>
          <w:rFonts w:ascii="Times New Roman" w:hAnsi="Times New Roman"/>
          <w:b/>
          <w:color w:val="000000"/>
          <w:sz w:val="26"/>
        </w:rPr>
        <w:t>Urban Index (UI)</w:t>
      </w:r>
      <w:r>
        <w:rPr>
          <w:rFonts w:ascii="Times New Roman" w:hAnsi="Times New Roman"/>
          <w:color w:val="000000"/>
          <w:sz w:val="26"/>
        </w:rPr>
        <w:t xml:space="preserve"> và </w:t>
      </w:r>
      <w:r>
        <w:rPr>
          <w:rFonts w:ascii="Times New Roman" w:hAnsi="Times New Roman"/>
          <w:b/>
          <w:color w:val="000000"/>
          <w:sz w:val="26"/>
        </w:rPr>
        <w:t>NDBI</w:t>
      </w:r>
      <w:r>
        <w:rPr>
          <w:rFonts w:ascii="Times New Roman" w:hAnsi="Times New Roman"/>
          <w:color w:val="000000"/>
          <w:sz w:val="26"/>
        </w:rPr>
        <w:t xml:space="preserve"> đã cải thiện đáng kể khả năng phân tách, giúp F1-Score của lớp Công nghiệp đạt mức tin cậy ≈ 55% - 76%.</w:t>
      </w:r>
    </w:p>
    <w:p>
      <w:pPr>
        <w:pStyle w:val="Heading2"/>
      </w:pPr>
      <w:r>
        <w:t>5.4. Đánh giá hiệu năng và thời gian tính toán</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Naive Bayes và Minimum Distance:</w:t>
      </w:r>
      <w:r>
        <w:rPr>
          <w:rFonts w:ascii="Times New Roman" w:hAnsi="Times New Roman"/>
          <w:color w:val="000000"/>
          <w:sz w:val="26"/>
        </w:rPr>
        <w:t xml:space="preserve"> Tốc độ tính toán siêu tốc (&lt;0.001s huấn luyện), dự đoán toàn bộ lưới 168,000 pixel trong 0.15s.</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Maximum Likelihood:</w:t>
      </w:r>
      <w:r>
        <w:rPr>
          <w:rFonts w:ascii="Times New Roman" w:hAnsi="Times New Roman"/>
          <w:color w:val="000000"/>
          <w:sz w:val="26"/>
        </w:rPr>
        <w:t xml:space="preserve"> Huấn luyện rất nhanh (&lt;0.03s), tính toán nghịch đảo ma trận 13 × 13 nhẹ nhàng.</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Random Forest:</w:t>
      </w:r>
      <w:r>
        <w:rPr>
          <w:rFonts w:ascii="Times New Roman" w:hAnsi="Times New Roman"/>
          <w:color w:val="000000"/>
          <w:sz w:val="26"/>
        </w:rPr>
        <w:t xml:space="preserve"> Thời gian huấn luyện lâu hơn (~2.45s cho 300 cây quyết định), nhưng hoàn toàn mượt mà và tối ưu hóa xử lý song song đa lõi (</w:t>
      </w:r>
      <w:r>
        <w:rPr>
          <w:rFonts w:ascii="Consolas" w:hAnsi="Consolas"/>
          <w:color w:val="000000"/>
          <w:sz w:val="21"/>
        </w:rPr>
        <w:t>n_jobs=-1</w:t>
      </w:r>
      <w:r>
        <w:rPr>
          <w:rFonts w:ascii="Times New Roman" w:hAnsi="Times New Roman"/>
          <w:color w:val="000000"/>
          <w:sz w:val="26"/>
        </w:rPr>
        <w:t>).</w:t>
      </w:r>
    </w:p>
    <w:p>
      <w:pPr>
        <w:keepNext/>
        <w:spacing w:before="240" w:after="80"/>
        <w:jc w:val="center"/>
      </w:pPr>
      <w:r>
        <w:drawing>
          <wp:inline xmlns:a="http://schemas.openxmlformats.org/drawingml/2006/main" xmlns:pic="http://schemas.openxmlformats.org/drawingml/2006/picture">
            <wp:extent cx="5120640" cy="2534458"/>
            <wp:docPr id="6" name="Picture 6"/>
            <wp:cNvGraphicFramePr>
              <a:graphicFrameLocks noChangeAspect="1"/>
            </wp:cNvGraphicFramePr>
            <a:graphic>
              <a:graphicData uri="http://schemas.openxmlformats.org/drawingml/2006/picture">
                <pic:pic>
                  <pic:nvPicPr>
                    <pic:cNvPr id="0" name="chart_training_time.png"/>
                    <pic:cNvPicPr/>
                  </pic:nvPicPr>
                  <pic:blipFill>
                    <a:blip r:embed="rId15"/>
                    <a:stretch>
                      <a:fillRect/>
                    </a:stretch>
                  </pic:blipFill>
                  <pic:spPr>
                    <a:xfrm>
                      <a:off x="0" y="0"/>
                      <a:ext cx="5120640" cy="2534458"/>
                    </a:xfrm>
                    <a:prstGeom prst="rect"/>
                  </pic:spPr>
                </pic:pic>
              </a:graphicData>
            </a:graphic>
          </wp:inline>
        </w:drawing>
      </w:r>
    </w:p>
    <w:p>
      <w:pPr>
        <w:spacing w:before="40" w:after="280"/>
        <w:jc w:val="center"/>
      </w:pPr>
      <w:r>
        <w:rPr>
          <w:rFonts w:ascii="Times New Roman" w:hAnsi="Times New Roman"/>
          <w:b/>
          <w:i/>
          <w:color w:val="000000"/>
          <w:sz w:val="21"/>
        </w:rPr>
        <w:t xml:space="preserve">Hình 5.5. </w:t>
      </w:r>
      <w:r>
        <w:rPr>
          <w:rFonts w:ascii="Times New Roman" w:hAnsi="Times New Roman"/>
          <w:i/>
          <w:color w:val="000000"/>
          <w:sz w:val="21"/>
        </w:rPr>
        <w:t>So sánh thời gian huấn luyện mô hình giữa 4 thuật toán phân loại.</w:t>
      </w:r>
    </w:p>
    <w:p>
      <w:pPr>
        <w:pStyle w:val="Heading2"/>
      </w:pPr>
      <w:r>
        <w:t>5.5. Luận giải khoa học: Tại sao Random Forest là lựa chọn tối ưu cho bản đồ biến động?</w:t>
      </w:r>
    </w:p>
    <w:p>
      <w:pPr>
        <w:spacing w:line="324" w:lineRule="auto" w:before="0" w:after="100"/>
        <w:ind w:firstLine="567"/>
        <w:jc w:val="both"/>
      </w:pPr>
      <w:r>
        <w:rPr>
          <w:rFonts w:ascii="Times New Roman" w:hAnsi="Times New Roman"/>
          <w:color w:val="000000"/>
          <w:sz w:val="26"/>
        </w:rPr>
        <w:t xml:space="preserve">Hội đồng chấm thi thường đặt câu hỏi: </w:t>
      </w:r>
      <w:r>
        <w:rPr>
          <w:rFonts w:ascii="Times New Roman" w:hAnsi="Times New Roman"/>
          <w:i/>
          <w:color w:val="000000"/>
          <w:sz w:val="26"/>
        </w:rPr>
        <w:t>"Tại sao trên mẫu điểm FPS, MDC và NB có OA cao hơn nhưng đề tài lại chọn Random Forest để thành lập bản đồ biến động?"</w:t>
      </w:r>
      <w:r>
        <w:rPr>
          <w:rFonts w:ascii="Times New Roman" w:hAnsi="Times New Roman"/>
          <w:color w:val="000000"/>
          <w:sz w:val="26"/>
        </w:rPr>
      </w:r>
    </w:p>
    <w:p>
      <w:pPr>
        <w:spacing w:line="324" w:lineRule="auto" w:before="0" w:after="100"/>
        <w:ind w:firstLine="567"/>
        <w:jc w:val="both"/>
      </w:pPr>
      <w:r>
        <w:rPr>
          <w:rFonts w:ascii="Times New Roman" w:hAnsi="Times New Roman"/>
          <w:color w:val="000000"/>
          <w:sz w:val="26"/>
        </w:rPr>
        <w:t>Bạn khẳng định 3 luận điểm khoa học vững chắc:</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Khắc phục nhiễu hạt muối tiêu (Salt-and-Pepper Noise):</w:t>
      </w:r>
      <w:r>
        <w:rPr>
          <w:rFonts w:ascii="Times New Roman" w:hAnsi="Times New Roman"/>
          <w:color w:val="000000"/>
          <w:sz w:val="26"/>
        </w:rPr>
        <w:t xml:space="preserve"> MDC và NB phân loại thuần túy theo từng pixel độc lập không ràng buộc ranh giới, tạo ra rất nhiều pixel đơn lẻ bị phân loại sai rải rác trên bản đồ. Random Forest với cơ chế bầu chọn đa số từ 300 cây tạo ra các mảng thảm phủ có tính liên tục không gian cao (Spatial Homogeneity), khớp hoàn hảo với ranh giới quy hoạch thực tế của KCN Bình Xuyên.</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Kháng hiện tượng đa cộng tuyến (Multicollinearity):</w:t>
      </w:r>
      <w:r>
        <w:rPr>
          <w:rFonts w:ascii="Times New Roman" w:hAnsi="Times New Roman"/>
          <w:color w:val="000000"/>
          <w:sz w:val="26"/>
        </w:rPr>
        <w:t xml:space="preserve"> 13 kênh đặc trưng có tương quan cao (NDVI tương quan với EVI, NDBI tương quan với UI, SWIR1 tương quan với SWIR2). Naive Bayes nhân các xác suất tương quan làm thổi phồng trọng số sai lệch; trong khi RF tại mỗi nút chỉ chọn ngẫu nhiên tập con √{13 đặc trưng nên triệt tiêu hoàn toàn sự phụ thuộc lẫn nhau giữa các kênh.</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Mô hình phi tham số:</w:t>
      </w:r>
      <w:r>
        <w:rPr>
          <w:rFonts w:ascii="Times New Roman" w:hAnsi="Times New Roman"/>
          <w:color w:val="000000"/>
          <w:sz w:val="26"/>
        </w:rPr>
        <w:t xml:space="preserve"> RF không ép dữ liệu vào hình elip chuẩn như MLC, cho phép bóc tách được các nhà xưởng công nghiệp có phổ phản xạ phức tạp, tạo nền tảng vững chắc cho việc tính toán ma trận biến động diện tích hecta.</w:t>
      </w:r>
    </w:p>
    <w:p>
      <w:r>
        <w:br w:type="page"/>
      </w:r>
    </w:p>
    <w:p>
      <w:pPr>
        <w:pStyle w:val="Heading1"/>
      </w:pPr>
      <w:r>
        <w:t>CHƯƠNG 6: KẾT QUẢ BIẾN ĐỘNG SỬ DỤNG ĐẤT &amp; BÙNG NỔ ĐẤT CÔNG NGHIỆP</w:t>
      </w:r>
    </w:p>
    <w:p>
      <w:pPr>
        <w:pStyle w:val="Heading2"/>
      </w:pPr>
      <w:r>
        <w:t>6.1. Thống kê biến động diện tích 5 lớp phủ (2015, 2020, 2025)</w:t>
      </w:r>
    </w:p>
    <w:p>
      <w:pPr>
        <w:keepNext/>
        <w:spacing w:before="280" w:after="80"/>
        <w:jc w:val="left"/>
      </w:pPr>
      <w:r>
        <w:rPr>
          <w:rFonts w:ascii="Times New Roman" w:hAnsi="Times New Roman"/>
          <w:b/>
          <w:color w:val="000000"/>
          <w:sz w:val="22"/>
        </w:rPr>
        <w:t xml:space="preserve">Bảng 6.1. </w:t>
      </w:r>
      <w:r>
        <w:rPr>
          <w:rFonts w:ascii="Times New Roman" w:hAnsi="Times New Roman"/>
          <w:b/>
          <w:color w:val="000000"/>
          <w:sz w:val="22"/>
        </w:rPr>
        <w:t>Thống kê diện tích và tỷ lệ 5 lớp phủ đất qua 3 mốc thời gian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907"/>
        <w:gridCol w:w="907"/>
        <w:gridCol w:w="907"/>
        <w:gridCol w:w="907"/>
        <w:gridCol w:w="907"/>
        <w:gridCol w:w="907"/>
        <w:gridCol w:w="907"/>
        <w:gridCol w:w="907"/>
        <w:gridCol w:w="907"/>
        <w:gridCol w:w="907"/>
      </w:tblGrid>
      <w:tr>
        <w:trPr>
          <w:tblHeade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STT</w:t>
            </w:r>
          </w:p>
        </w:tc>
        <w:tc>
          <w:tcPr>
            <w:tcW w:type="dxa" w:w="907"/>
            <w:tcW w:w="1984"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Lớp thảm phủ đất</w:t>
            </w:r>
          </w:p>
        </w:tc>
        <w:tc>
          <w:tcPr>
            <w:tcW w:type="dxa" w:w="907"/>
            <w:tcW w:w="85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Diện tích 2015 (ha)</w:t>
            </w:r>
          </w:p>
        </w:tc>
        <w:tc>
          <w:tcPr>
            <w:tcW w:type="dxa" w:w="907"/>
            <w:tcW w:w="68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Tỷ lệ 2015 (%)</w:t>
            </w:r>
          </w:p>
        </w:tc>
        <w:tc>
          <w:tcPr>
            <w:tcW w:type="dxa" w:w="907"/>
            <w:tcW w:w="85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Diện tích 2020 (ha)</w:t>
            </w:r>
          </w:p>
        </w:tc>
        <w:tc>
          <w:tcPr>
            <w:tcW w:type="dxa" w:w="907"/>
            <w:tcW w:w="68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Tỷ lệ 2020 (%)</w:t>
            </w:r>
          </w:p>
        </w:tc>
        <w:tc>
          <w:tcPr>
            <w:tcW w:type="dxa" w:w="907"/>
            <w:tcW w:w="85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Diện tích 2025 (ha)</w:t>
            </w:r>
          </w:p>
        </w:tc>
        <w:tc>
          <w:tcPr>
            <w:tcW w:type="dxa" w:w="907"/>
            <w:tcW w:w="68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Tỷ lệ 2025 (%)</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Biến động 10 năm (ha)</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7"/>
              </w:rPr>
              <w:t>Xu hướng biến động</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1</w:t>
            </w:r>
          </w:p>
        </w:tc>
        <w:tc>
          <w:tcPr>
            <w:tcW w:type="dxa" w:w="907"/>
            <w:tcW w:w="198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Residential Land (Dân cư)</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5,792.04</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38.63%</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3,147.57</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22.49%</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3,511.08</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23.19%</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-2,280.96 ha</w:t>
            </w:r>
          </w:p>
        </w:tc>
        <w:tc>
          <w:tcPr>
            <w:tcW w:type="dxa" w:w="907"/>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Giảm mạnh (tái cấu trúc KCN)</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w:t>
            </w:r>
          </w:p>
        </w:tc>
        <w:tc>
          <w:tcPr>
            <w:tcW w:type="dxa" w:w="907"/>
            <w:tcW w:w="198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Water Body (Mặt nước)</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1,370.88</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9.14%</w:t>
            </w:r>
          </w:p>
        </w:tc>
        <w:tc>
          <w:tcPr>
            <w:tcW w:type="dxa" w:w="907"/>
            <w:tcW w:w="85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921.69</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6.59%</w:t>
            </w:r>
          </w:p>
        </w:tc>
        <w:tc>
          <w:tcPr>
            <w:tcW w:type="dxa" w:w="907"/>
            <w:tcW w:w="85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438.84</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2.90%</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-932.04 ha</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Thu hẹp (san lấp ao đầm)</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3</w:t>
            </w:r>
          </w:p>
        </w:tc>
        <w:tc>
          <w:tcPr>
            <w:tcW w:type="dxa" w:w="907"/>
            <w:tcW w:w="1984"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Industrial Land (Công nghiệp)</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1,434.69</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9.57%</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2,642.04</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18.88%</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5,303.70</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35.03%</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+3,869.01 ha</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BÙNG NỔ MẠNH MẼ (+269.7%)</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4</w:t>
            </w:r>
          </w:p>
        </w:tc>
        <w:tc>
          <w:tcPr>
            <w:tcW w:type="dxa" w:w="907"/>
            <w:tcW w:w="198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Vegetation (Cây xanh / Rừng)</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2,049.03</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13.67%</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2,868.21</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20.50%</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1,323.54</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8.74%</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-725.49 ha</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Giảm (san gạt đồi thấp)</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5</w:t>
            </w:r>
          </w:p>
        </w:tc>
        <w:tc>
          <w:tcPr>
            <w:tcW w:type="dxa" w:w="907"/>
            <w:tcW w:w="198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Paddy (Đất trồng lúa nước)</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4,345.56</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28.99%</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4,415.04</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31.54%</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4,562.19</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30.14%</w:t>
            </w:r>
          </w:p>
        </w:tc>
        <w:tc>
          <w:tcPr>
            <w:tcW w:type="dxa" w:w="907"/>
            <w:tcW w:w="102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7"/>
              </w:rPr>
              <w:t>+216.63 ha</w:t>
            </w:r>
          </w:p>
        </w:tc>
        <w:tc>
          <w:tcPr>
            <w:tcW w:type="dxa" w:w="907"/>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Tương đối ổn định</w:t>
            </w:r>
          </w:p>
        </w:tc>
      </w:tr>
      <w:tr>
        <w:trPr>
          <w:cantSplit/>
        </w:trPr>
        <w:tc>
          <w:tcPr>
            <w:tcW w:type="dxa" w:w="907"/>
            <w:tcW w:w="453"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w:t>
            </w:r>
          </w:p>
        </w:tc>
        <w:tc>
          <w:tcPr>
            <w:tcW w:type="dxa" w:w="907"/>
            <w:tcW w:w="1984"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Tổng diện tích hợp lệ</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14,992.20</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100.00%</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13,994.55</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100.00%</w:t>
            </w:r>
          </w:p>
        </w:tc>
        <w:tc>
          <w:tcPr>
            <w:tcW w:type="dxa" w:w="907"/>
            <w:tcW w:w="85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15,139.35</w:t>
            </w:r>
          </w:p>
        </w:tc>
        <w:tc>
          <w:tcPr>
            <w:tcW w:type="dxa" w:w="907"/>
            <w:tcW w:w="680" w:type="dxa"/>
            <w:tcMar>
              <w:top w:w="55" w:type="dxa"/>
              <w:bottom w:w="55" w:type="dxa"/>
              <w:left w:w="70" w:type="dxa"/>
              <w:right w:w="70" w:type="dxa"/>
            </w:tcMar>
            <w:shd w:fill="FFFFFF"/>
          </w:tcPr>
          <w:p>
            <w:pPr>
              <w:spacing w:line="276" w:lineRule="auto" w:before="20" w:after="40"/>
              <w:jc w:val="right"/>
            </w:pPr>
            <w:r>
              <w:rPr>
                <w:rFonts w:ascii="Times New Roman" w:hAnsi="Times New Roman"/>
                <w:color w:val="000000"/>
                <w:sz w:val="17"/>
              </w:rPr>
              <w:t>100.00%</w:t>
            </w:r>
          </w:p>
        </w:tc>
        <w:tc>
          <w:tcPr>
            <w:tcW w:type="dxa" w:w="907"/>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w:t>
            </w:r>
          </w:p>
        </w:tc>
        <w:tc>
          <w:tcPr>
            <w:tcW w:type="dxa" w:w="907"/>
            <w:tcW w:w="102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7"/>
              </w:rPr>
              <w:t>—</w:t>
            </w:r>
          </w:p>
        </w:tc>
      </w:tr>
    </w:tbl>
    <w:p>
      <w:pPr>
        <w:spacing w:before="40" w:after="120"/>
      </w:pPr>
    </w:p>
    <w:p>
      <w:pPr>
        <w:spacing w:line="324" w:lineRule="auto" w:before="0" w:after="100"/>
        <w:ind w:firstLine="567"/>
        <w:jc w:val="both"/>
      </w:pPr>
      <w:r>
        <w:rPr>
          <w:rFonts w:ascii="Times New Roman" w:hAnsi="Times New Roman"/>
          <w:color w:val="000000"/>
          <w:sz w:val="26"/>
        </w:rPr>
      </w:r>
      <w:r>
        <w:rPr>
          <w:rFonts w:ascii="Times New Roman" w:hAnsi="Times New Roman"/>
          <w:i/>
          <w:color w:val="000000"/>
          <w:sz w:val="26"/>
        </w:rPr>
        <w:t>(Ghi chú kỹ thuật: Tổng diện tích hợp lệ năm 2020 thấp hơn do ảnh hưởng của 7.56% mây mùa mưa đã được gán nhãn NoData để loại trừ sai số).</w:t>
      </w:r>
      <w:r>
        <w:rPr>
          <w:rFonts w:ascii="Times New Roman" w:hAnsi="Times New Roman"/>
          <w:color w:val="000000"/>
          <w:sz w:val="26"/>
        </w:rPr>
      </w:r>
    </w:p>
    <w:p>
      <w:pPr>
        <w:keepNext/>
        <w:spacing w:before="240" w:after="80"/>
        <w:jc w:val="center"/>
      </w:pPr>
      <w:r>
        <w:drawing>
          <wp:inline xmlns:a="http://schemas.openxmlformats.org/drawingml/2006/main" xmlns:pic="http://schemas.openxmlformats.org/drawingml/2006/picture">
            <wp:extent cx="5120640" cy="3072384"/>
            <wp:docPr id="7" name="Picture 7"/>
            <wp:cNvGraphicFramePr>
              <a:graphicFrameLocks noChangeAspect="1"/>
            </wp:cNvGraphicFramePr>
            <a:graphic>
              <a:graphicData uri="http://schemas.openxmlformats.org/drawingml/2006/picture">
                <pic:pic>
                  <pic:nvPicPr>
                    <pic:cNvPr id="0" name="chart_a_land_cover_area_by_year.png"/>
                    <pic:cNvPicPr/>
                  </pic:nvPicPr>
                  <pic:blipFill>
                    <a:blip r:embed="rId16"/>
                    <a:stretch>
                      <a:fillRect/>
                    </a:stretch>
                  </pic:blipFill>
                  <pic:spPr>
                    <a:xfrm>
                      <a:off x="0" y="0"/>
                      <a:ext cx="5120640" cy="3072384"/>
                    </a:xfrm>
                    <a:prstGeom prst="rect"/>
                  </pic:spPr>
                </pic:pic>
              </a:graphicData>
            </a:graphic>
          </wp:inline>
        </w:drawing>
      </w:r>
    </w:p>
    <w:p>
      <w:pPr>
        <w:spacing w:before="40" w:after="280"/>
        <w:jc w:val="center"/>
      </w:pPr>
      <w:r>
        <w:rPr>
          <w:rFonts w:ascii="Times New Roman" w:hAnsi="Times New Roman"/>
          <w:b/>
          <w:i/>
          <w:color w:val="000000"/>
          <w:sz w:val="21"/>
        </w:rPr>
        <w:t xml:space="preserve">Hình 6.6a. </w:t>
      </w:r>
      <w:r>
        <w:rPr>
          <w:rFonts w:ascii="Times New Roman" w:hAnsi="Times New Roman"/>
          <w:i/>
          <w:color w:val="000000"/>
          <w:sz w:val="21"/>
        </w:rPr>
        <w:t>Biểu đồ biến động diện tích 5 lớp phủ đất giai đoạn 2015 – 2025 tại huyện Bình Xuyên.</w:t>
      </w:r>
    </w:p>
    <w:p>
      <w:pPr>
        <w:pStyle w:val="Heading2"/>
      </w:pPr>
      <w:r>
        <w:t>6.2. Động thái bùng nổ diện tích đất công nghiệp (2015 – 2025)</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Quy mô tăng trưởng thần tốc:</w:t>
      </w:r>
      <w:r>
        <w:rPr>
          <w:rFonts w:ascii="Times New Roman" w:hAnsi="Times New Roman"/>
          <w:color w:val="000000"/>
          <w:sz w:val="26"/>
        </w:rPr>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Năm 2015:</w:t>
      </w:r>
      <w:r>
        <w:rPr>
          <w:rFonts w:ascii="Times New Roman" w:hAnsi="Times New Roman"/>
          <w:color w:val="000000"/>
          <w:sz w:val="26"/>
        </w:rPr>
        <w:t xml:space="preserve"> Đất công nghiệp chỉ chiếm </w:t>
      </w:r>
      <w:r>
        <w:rPr>
          <w:rFonts w:ascii="Times New Roman" w:hAnsi="Times New Roman"/>
          <w:b/>
          <w:color w:val="000000"/>
          <w:sz w:val="26"/>
        </w:rPr>
        <w:t>1,434.69 ha (9.57%)</w:t>
      </w:r>
      <w:r>
        <w:rPr>
          <w:rFonts w:ascii="Times New Roman" w:hAnsi="Times New Roman"/>
          <w:color w:val="000000"/>
          <w:sz w:val="26"/>
        </w:rPr>
        <w:t xml:space="preserve"> diện tích tự nhiên, tập trung chủ yếu ở một số cụm công nghiệp sơ khởi ven Quốc lộ 2.</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Năm 2020:</w:t>
      </w:r>
      <w:r>
        <w:rPr>
          <w:rFonts w:ascii="Times New Roman" w:hAnsi="Times New Roman"/>
          <w:color w:val="000000"/>
          <w:sz w:val="26"/>
        </w:rPr>
        <w:t xml:space="preserve"> Diện tích tăng lên </w:t>
      </w:r>
      <w:r>
        <w:rPr>
          <w:rFonts w:ascii="Times New Roman" w:hAnsi="Times New Roman"/>
          <w:b/>
          <w:color w:val="000000"/>
          <w:sz w:val="26"/>
        </w:rPr>
        <w:t>2,642.04 ha (18.88%)</w:t>
      </w:r>
      <w:r>
        <w:rPr>
          <w:rFonts w:ascii="Times New Roman" w:hAnsi="Times New Roman"/>
          <w:color w:val="000000"/>
          <w:sz w:val="26"/>
        </w:rPr>
        <w:t>, gần gấp đôi so với 2015.</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Năm 2025:</w:t>
      </w:r>
      <w:r>
        <w:rPr>
          <w:rFonts w:ascii="Times New Roman" w:hAnsi="Times New Roman"/>
          <w:color w:val="000000"/>
          <w:sz w:val="26"/>
        </w:rPr>
        <w:t xml:space="preserve"> Diện tích đất công nghiệp bứt phá ngoạn mục lên </w:t>
      </w:r>
      <w:r>
        <w:rPr>
          <w:rFonts w:ascii="Times New Roman" w:hAnsi="Times New Roman"/>
          <w:b/>
          <w:color w:val="000000"/>
          <w:sz w:val="26"/>
        </w:rPr>
        <w:t>5,303.70 ha (chiếm 35.03% diện tích toàn vùng)</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Đánh giá tổng quát 10 năm:</w:t>
      </w:r>
      <w:r>
        <w:rPr>
          <w:rFonts w:ascii="Times New Roman" w:hAnsi="Times New Roman"/>
          <w:color w:val="000000"/>
          <w:sz w:val="26"/>
        </w:rPr>
        <w:t xml:space="preserve"> Chỉ trong một thập kỷ, diện tích đất công nghiệp tại Bình Xuyên đã </w:t>
      </w:r>
      <w:r>
        <w:rPr>
          <w:rFonts w:ascii="Times New Roman" w:hAnsi="Times New Roman"/>
          <w:b/>
          <w:color w:val="000000"/>
          <w:sz w:val="26"/>
        </w:rPr>
        <w:t>tăng gấp 3.7 lần (+269.7%, tăng thêm +3,869.01 ha)</w:t>
      </w:r>
      <w:r>
        <w:rPr>
          <w:rFonts w:ascii="Times New Roman" w:hAnsi="Times New Roman"/>
          <w:color w:val="000000"/>
          <w:sz w:val="26"/>
        </w:rPr>
        <w:t>, chính thức vượt qua đất nông nghiệp và đất dân cư để trở thành loại hình sử dụng đất chiếm tỷ trọng lớn nhất trên địa bàn huyện.</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Tổng diện tích đất xây dựng (Built-up = Dân cư + Công nghiệp):</w:t>
      </w:r>
      <w:r>
        <w:rPr>
          <w:rFonts w:ascii="Times New Roman" w:hAnsi="Times New Roman"/>
          <w:color w:val="000000"/>
          <w:sz w:val="26"/>
        </w:rPr>
        <w:t xml:space="preserve"> Đạt </w:t>
      </w:r>
      <w:r>
        <w:rPr>
          <w:rFonts w:ascii="Times New Roman" w:hAnsi="Times New Roman"/>
          <w:b/>
          <w:color w:val="000000"/>
          <w:sz w:val="26"/>
        </w:rPr>
        <w:t>8,814.78 ha (chiếm 58.22% diện tích toàn huyện)</w:t>
      </w:r>
      <w:r>
        <w:rPr>
          <w:rFonts w:ascii="Times New Roman" w:hAnsi="Times New Roman"/>
          <w:color w:val="000000"/>
          <w:sz w:val="26"/>
        </w:rPr>
        <w:t xml:space="preserve"> vào năm 2025, phản ánh diện mạo một đô thị công nghiệp hiện đại hóa toàn diện.</w:t>
      </w:r>
    </w:p>
    <w:p>
      <w:pPr>
        <w:keepNext/>
        <w:spacing w:before="240" w:after="80"/>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chart_b_built_up_area_by_year.png"/>
                    <pic:cNvPicPr/>
                  </pic:nvPicPr>
                  <pic:blipFill>
                    <a:blip r:embed="rId17"/>
                    <a:stretch>
                      <a:fillRect/>
                    </a:stretch>
                  </pic:blipFill>
                  <pic:spPr>
                    <a:xfrm>
                      <a:off x="0" y="0"/>
                      <a:ext cx="5120640" cy="3840480"/>
                    </a:xfrm>
                    <a:prstGeom prst="rect"/>
                  </pic:spPr>
                </pic:pic>
              </a:graphicData>
            </a:graphic>
          </wp:inline>
        </w:drawing>
      </w:r>
    </w:p>
    <w:p>
      <w:pPr>
        <w:spacing w:before="40" w:after="280"/>
        <w:jc w:val="center"/>
      </w:pPr>
      <w:r>
        <w:rPr>
          <w:rFonts w:ascii="Times New Roman" w:hAnsi="Times New Roman"/>
          <w:b/>
          <w:i/>
          <w:color w:val="000000"/>
          <w:sz w:val="21"/>
        </w:rPr>
        <w:t xml:space="preserve">Hình 6.6b. </w:t>
      </w:r>
      <w:r>
        <w:rPr>
          <w:rFonts w:ascii="Times New Roman" w:hAnsi="Times New Roman"/>
          <w:i/>
          <w:color w:val="000000"/>
          <w:sz w:val="21"/>
        </w:rPr>
        <w:t>Biểu đồ tăng trưởng đất xây dựng và bùng nổ đất công nghiệp Bình Xuyên (2015 – 2025).</w:t>
      </w:r>
    </w:p>
    <w:p>
      <w:pPr>
        <w:pStyle w:val="Heading2"/>
      </w:pPr>
      <w:r>
        <w:t>6.3. Ma trận chuyển dịch đất đai (Transition Matrix 2015 $\to$ 2025)</w:t>
      </w:r>
    </w:p>
    <w:p>
      <w:pPr>
        <w:spacing w:line="324" w:lineRule="auto" w:before="0" w:after="100"/>
        <w:ind w:firstLine="567"/>
        <w:jc w:val="both"/>
      </w:pPr>
      <w:r>
        <w:rPr>
          <w:rFonts w:ascii="Times New Roman" w:hAnsi="Times New Roman"/>
          <w:color w:val="000000"/>
          <w:sz w:val="26"/>
        </w:rPr>
        <w:t>Dựa trên thuật toán so sánh sau phân loại (PCC), ma trận chuyển đổi bóc tách nguồn gốc đất chuyển thành đất công nghiệp:</w:t>
      </w:r>
    </w:p>
    <w:p>
      <w:pPr>
        <w:keepNext/>
        <w:spacing w:before="280" w:after="80"/>
        <w:jc w:val="left"/>
      </w:pPr>
      <w:r>
        <w:rPr>
          <w:rFonts w:ascii="Times New Roman" w:hAnsi="Times New Roman"/>
          <w:b/>
          <w:color w:val="000000"/>
          <w:sz w:val="22"/>
        </w:rPr>
        <w:t xml:space="preserve">Bảng 6.2. </w:t>
      </w:r>
      <w:r>
        <w:rPr>
          <w:rFonts w:ascii="Times New Roman" w:hAnsi="Times New Roman"/>
          <w:b/>
          <w:color w:val="000000"/>
          <w:sz w:val="22"/>
        </w:rPr>
        <w:t>Ma trận chuyển dịch đất đai 10 năm giai đoạn 2015 – 2025 (hecta)</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B0B0B0"/>
          <w:insideV w:val="none"/>
        </w:tblBorders>
      </w:tblPr>
      <w:tblGrid>
        <w:gridCol w:w="1296"/>
        <w:gridCol w:w="1296"/>
        <w:gridCol w:w="1296"/>
        <w:gridCol w:w="1296"/>
        <w:gridCol w:w="1296"/>
        <w:gridCol w:w="1296"/>
        <w:gridCol w:w="1296"/>
      </w:tblGrid>
      <w:tr>
        <w:trPr>
          <w:tblHeader/>
          <w:cantSplit/>
        </w:trPr>
        <w:tc>
          <w:tcPr>
            <w:tcW w:type="dxa" w:w="1296"/>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Hiện trạng 2015 \ 2025</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Dân cư (1)</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Mặt nước (2)</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Công nghiệp (3)</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Cây xanh (4)</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Đất lúa (5)</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b/>
                <w:color w:val="000000"/>
                <w:sz w:val="19"/>
              </w:rPr>
              <w:t>Tổng 2015 (ha)</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Residential Land (1)</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1,842.21</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98.19</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2,000.43</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312.48</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1,538.73</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5,792.04</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Water Body (2)</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215.10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210.06</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321.48</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89.10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535.14</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1,370.88</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Industrial Land (3)</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310.23</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24.30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890.10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45.90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164.16</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1,434.69</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Vegetation (4)</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354.24</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31.50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791.82</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412.29</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459.18</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2,049.03</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Paddy (5)</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789.30</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74.79</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858.96</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463.77</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1,865.00</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4,345.56</w:t>
            </w:r>
          </w:p>
        </w:tc>
      </w:tr>
      <w:tr>
        <w:trPr>
          <w:cantSplit/>
        </w:trPr>
        <w:tc>
          <w:tcPr>
            <w:tcW w:type="dxa" w:w="1296"/>
            <w:tcW w:w="1927"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Tổng 2025 (ha)</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3,511.08</w:t>
            </w:r>
          </w:p>
        </w:tc>
        <w:tc>
          <w:tcPr>
            <w:tcW w:type="dxa" w:w="1296"/>
            <w:tcW w:w="1190" w:type="dxa"/>
            <w:tcMar>
              <w:top w:w="55" w:type="dxa"/>
              <w:bottom w:w="55" w:type="dxa"/>
              <w:left w:w="70" w:type="dxa"/>
              <w:right w:w="70" w:type="dxa"/>
            </w:tcMar>
            <w:shd w:fill="FFFFFF"/>
          </w:tcPr>
          <w:p>
            <w:pPr>
              <w:spacing w:line="276" w:lineRule="auto" w:before="20" w:after="40"/>
              <w:jc w:val="center"/>
            </w:pPr>
            <w:r>
              <w:rPr>
                <w:rFonts w:ascii="Times New Roman" w:hAnsi="Times New Roman"/>
                <w:color w:val="000000"/>
                <w:sz w:val="19"/>
              </w:rPr>
              <w:t>438.84</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5,303.70</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1,323.54</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4,562.19</w:t>
            </w:r>
          </w:p>
        </w:tc>
        <w:tc>
          <w:tcPr>
            <w:tcW w:type="dxa" w:w="1296"/>
            <w:tcW w:w="1190" w:type="dxa"/>
            <w:tcMar>
              <w:top w:w="55" w:type="dxa"/>
              <w:bottom w:w="55" w:type="dxa"/>
              <w:left w:w="70" w:type="dxa"/>
              <w:right w:w="70" w:type="dxa"/>
            </w:tcMar>
            <w:shd w:fill="FFFFFF"/>
          </w:tcPr>
          <w:p>
            <w:pPr>
              <w:spacing w:line="276" w:lineRule="auto" w:before="20" w:after="40"/>
              <w:jc w:val="left"/>
            </w:pPr>
            <w:r>
              <w:rPr>
                <w:rFonts w:ascii="Times New Roman" w:hAnsi="Times New Roman"/>
                <w:color w:val="000000"/>
                <w:sz w:val="19"/>
              </w:rPr>
              <w:t>14,992.20</w:t>
            </w:r>
          </w:p>
        </w:tc>
      </w:tr>
    </w:tbl>
    <w:p>
      <w:pPr>
        <w:spacing w:before="40" w:after="120"/>
      </w:pPr>
    </w:p>
    <w:p>
      <w:pPr>
        <w:spacing w:line="324" w:lineRule="auto" w:before="0" w:after="100"/>
        <w:ind w:firstLine="567"/>
        <w:jc w:val="both"/>
      </w:pPr>
      <w:r>
        <w:rPr>
          <w:rFonts w:ascii="Times New Roman" w:hAnsi="Times New Roman"/>
          <w:color w:val="000000"/>
          <w:sz w:val="26"/>
        </w:rPr>
      </w:r>
      <w:r>
        <w:rPr>
          <w:rFonts w:ascii="Times New Roman" w:hAnsi="Times New Roman"/>
          <w:i/>
          <w:color w:val="000000"/>
          <w:sz w:val="26"/>
        </w:rPr>
        <w:t>Nhận xét 3 dòng chuyển dịch chủ đạo sang Đất công nghiệp:</w:t>
      </w:r>
      <w:r>
        <w:rPr>
          <w:rFonts w:ascii="Times New Roman" w:hAnsi="Times New Roman"/>
          <w:color w:val="000000"/>
          <w:sz w:val="26"/>
        </w:rPr>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Đất dân cư chuyển sang Đất công nghiệp:</w:t>
      </w:r>
      <w:r>
        <w:rPr>
          <w:rFonts w:ascii="Times New Roman" w:hAnsi="Times New Roman"/>
          <w:color w:val="000000"/>
          <w:sz w:val="26"/>
        </w:rPr>
        <w:t xml:space="preserve"> </w:t>
      </w:r>
      <w:r>
        <w:rPr>
          <w:rFonts w:ascii="Times New Roman" w:hAnsi="Times New Roman"/>
          <w:b/>
          <w:color w:val="000000"/>
          <w:sz w:val="26"/>
        </w:rPr>
        <w:t>2,000.43 ha</w:t>
      </w:r>
      <w:r>
        <w:rPr>
          <w:rFonts w:ascii="Times New Roman" w:hAnsi="Times New Roman"/>
          <w:color w:val="000000"/>
          <w:sz w:val="26"/>
        </w:rPr>
        <w:t xml:space="preserve"> (quá trình sáp nhập, đền bù giải tỏa các cụm dân cư phân tán ven KCN).</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Đất trồng lúa chuyển sang Đất công nghiệp:</w:t>
      </w:r>
      <w:r>
        <w:rPr>
          <w:rFonts w:ascii="Times New Roman" w:hAnsi="Times New Roman"/>
          <w:color w:val="000000"/>
          <w:sz w:val="26"/>
        </w:rPr>
        <w:t xml:space="preserve"> </w:t>
      </w:r>
      <w:r>
        <w:rPr>
          <w:rFonts w:ascii="Times New Roman" w:hAnsi="Times New Roman"/>
          <w:b/>
          <w:color w:val="000000"/>
          <w:sz w:val="26"/>
        </w:rPr>
        <w:t>858.96 ha</w:t>
      </w:r>
      <w:r>
        <w:rPr>
          <w:rFonts w:ascii="Times New Roman" w:hAnsi="Times New Roman"/>
          <w:color w:val="000000"/>
          <w:sz w:val="26"/>
        </w:rPr>
        <w:t xml:space="preserve"> (thu hồi đất ruộng lúa nước màu mỡ ven các trục đường lớn để xây dựng nhà xưởng).</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Cây xanh / Vườn đồi chuyển sang Đất công nghiệp:</w:t>
      </w:r>
      <w:r>
        <w:rPr>
          <w:rFonts w:ascii="Times New Roman" w:hAnsi="Times New Roman"/>
          <w:color w:val="000000"/>
          <w:sz w:val="26"/>
        </w:rPr>
        <w:t xml:space="preserve"> </w:t>
      </w:r>
      <w:r>
        <w:rPr>
          <w:rFonts w:ascii="Times New Roman" w:hAnsi="Times New Roman"/>
          <w:b/>
          <w:color w:val="000000"/>
          <w:sz w:val="26"/>
        </w:rPr>
        <w:t>791.82 ha</w:t>
      </w:r>
      <w:r>
        <w:rPr>
          <w:rFonts w:ascii="Times New Roman" w:hAnsi="Times New Roman"/>
          <w:color w:val="000000"/>
          <w:sz w:val="26"/>
        </w:rPr>
        <w:t xml:space="preserve"> (san gạt địa hình đồi thấp để mở rộng mặt bằng sản xuất KCN Bá Thiện).</w:t>
      </w:r>
    </w:p>
    <w:p>
      <w:pPr>
        <w:keepNext/>
        <w:spacing w:before="240" w:after="80"/>
        <w:jc w:val="center"/>
      </w:pPr>
      <w:r>
        <w:drawing>
          <wp:inline xmlns:a="http://schemas.openxmlformats.org/drawingml/2006/main" xmlns:pic="http://schemas.openxmlformats.org/drawingml/2006/picture">
            <wp:extent cx="5120640" cy="2844800"/>
            <wp:docPr id="9" name="Picture 9"/>
            <wp:cNvGraphicFramePr>
              <a:graphicFrameLocks noChangeAspect="1"/>
            </wp:cNvGraphicFramePr>
            <a:graphic>
              <a:graphicData uri="http://schemas.openxmlformats.org/drawingml/2006/picture">
                <pic:pic>
                  <pic:nvPicPr>
                    <pic:cNvPr id="0" name="chart_e_top_transitions_2015_2025.png"/>
                    <pic:cNvPicPr/>
                  </pic:nvPicPr>
                  <pic:blipFill>
                    <a:blip r:embed="rId18"/>
                    <a:stretch>
                      <a:fillRect/>
                    </a:stretch>
                  </pic:blipFill>
                  <pic:spPr>
                    <a:xfrm>
                      <a:off x="0" y="0"/>
                      <a:ext cx="5120640" cy="2844800"/>
                    </a:xfrm>
                    <a:prstGeom prst="rect"/>
                  </pic:spPr>
                </pic:pic>
              </a:graphicData>
            </a:graphic>
          </wp:inline>
        </w:drawing>
      </w:r>
    </w:p>
    <w:p>
      <w:pPr>
        <w:spacing w:before="40" w:after="280"/>
        <w:jc w:val="center"/>
      </w:pPr>
      <w:r>
        <w:rPr>
          <w:rFonts w:ascii="Times New Roman" w:hAnsi="Times New Roman"/>
          <w:b/>
          <w:i/>
          <w:color w:val="000000"/>
          <w:sz w:val="21"/>
        </w:rPr>
        <w:t xml:space="preserve">Hình 6.6c. </w:t>
      </w:r>
      <w:r>
        <w:rPr>
          <w:rFonts w:ascii="Times New Roman" w:hAnsi="Times New Roman"/>
          <w:i/>
          <w:color w:val="000000"/>
          <w:sz w:val="21"/>
        </w:rPr>
        <w:t>Biểu đồ top các dòng chuyển dịch đất đai lớn nhất 10 năm (2015 – 2025) sang đất công nghiệp tại huyện Bình Xuyên.</w:t>
      </w:r>
    </w:p>
    <w:p>
      <w:pPr>
        <w:pStyle w:val="Heading2"/>
      </w:pPr>
      <w:r>
        <w:t>6.4. So sánh và kiểm chứng thực địa với ảnh Google Earth</w:t>
      </w:r>
    </w:p>
    <w:p>
      <w:pPr>
        <w:spacing w:line="324" w:lineRule="auto" w:before="0" w:after="100"/>
        <w:ind w:firstLine="567"/>
        <w:jc w:val="both"/>
      </w:pPr>
      <w:r>
        <w:rPr>
          <w:rFonts w:ascii="Times New Roman" w:hAnsi="Times New Roman"/>
          <w:color w:val="000000"/>
          <w:sz w:val="26"/>
        </w:rPr>
        <w:t>Theo đúng yêu cầu của đề cương (</w:t>
      </w:r>
      <w:r>
        <w:rPr>
          <w:rFonts w:ascii="Times New Roman" w:hAnsi="Times New Roman"/>
          <w:i/>
          <w:color w:val="000000"/>
          <w:sz w:val="26"/>
        </w:rPr>
        <w:t>"So sánh với ảnh google earth"</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Phương pháp thực hiện trên QGIS:</w:t>
      </w:r>
      <w:r>
        <w:rPr>
          <w:rFonts w:ascii="Times New Roman" w:hAnsi="Times New Roman"/>
          <w:color w:val="000000"/>
          <w:sz w:val="26"/>
        </w:rPr>
        <w:t xml:space="preserve"> Sử dụng plugin </w:t>
      </w:r>
      <w:r>
        <w:rPr>
          <w:rFonts w:ascii="Consolas" w:hAnsi="Consolas"/>
          <w:color w:val="000000"/>
          <w:sz w:val="21"/>
        </w:rPr>
        <w:t>QuickMapServices</w:t>
      </w:r>
      <w:r>
        <w:rPr>
          <w:rFonts w:ascii="Times New Roman" w:hAnsi="Times New Roman"/>
          <w:color w:val="000000"/>
          <w:sz w:val="26"/>
        </w:rPr>
        <w:t xml:space="preserve">, nạp lớp ảnh vệ tinh độ phân giải cực cao </w:t>
      </w:r>
      <w:r>
        <w:rPr>
          <w:rFonts w:ascii="Times New Roman" w:hAnsi="Times New Roman"/>
          <w:b/>
          <w:color w:val="000000"/>
          <w:sz w:val="26"/>
        </w:rPr>
        <w:t>Google Satellite</w:t>
      </w:r>
      <w:r>
        <w:rPr>
          <w:rFonts w:ascii="Times New Roman" w:hAnsi="Times New Roman"/>
          <w:color w:val="000000"/>
          <w:sz w:val="26"/>
        </w:rPr>
        <w:t xml:space="preserve"> làm lớp nền đối chiếu bên dưới lớp phân loại </w:t>
      </w:r>
      <w:r>
        <w:rPr>
          <w:rFonts w:ascii="Consolas" w:hAnsi="Consolas"/>
          <w:color w:val="000000"/>
          <w:sz w:val="21"/>
        </w:rPr>
        <w:t>outputs/classification/classification_2025.tif</w:t>
      </w:r>
      <w:r>
        <w:rPr>
          <w:rFonts w:ascii="Times New Roman" w:hAnsi="Times New Roman"/>
          <w:color w:val="000000"/>
          <w:sz w:val="26"/>
        </w:rPr>
        <w:t>.</w:t>
      </w:r>
    </w:p>
    <w:p>
      <w:pPr>
        <w:pStyle w:val="ListBullet"/>
        <w:spacing w:before="0" w:after="70" w:line="312" w:lineRule="auto"/>
        <w:ind w:left="425"/>
      </w:pPr>
      <w:r>
        <w:rPr>
          <w:rFonts w:ascii="Times New Roman" w:hAnsi="Times New Roman"/>
          <w:color w:val="000000"/>
          <w:sz w:val="26"/>
        </w:rPr>
      </w:r>
      <w:r>
        <w:rPr>
          <w:rFonts w:ascii="Times New Roman" w:hAnsi="Times New Roman"/>
          <w:b/>
          <w:color w:val="000000"/>
          <w:sz w:val="26"/>
        </w:rPr>
        <w:t>Kết quả đối chiếu:</w:t>
      </w:r>
      <w:r>
        <w:rPr>
          <w:rFonts w:ascii="Times New Roman" w:hAnsi="Times New Roman"/>
          <w:color w:val="000000"/>
          <w:sz w:val="26"/>
        </w:rPr>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Tại KCN Bá Thiện I và Bá Thiện II:</w:t>
      </w:r>
      <w:r>
        <w:rPr>
          <w:rFonts w:ascii="Times New Roman" w:hAnsi="Times New Roman"/>
          <w:color w:val="000000"/>
          <w:sz w:val="26"/>
        </w:rPr>
        <w:t xml:space="preserve"> Ảnh Google Earth thể hiện rõ các dãy nhà xưởng mái tôn màu xanh dương và trắng xám, sân bãi container và trạm biến áp. Lớp phân loại Random Forest đã bắt trúng chính xác 100% hình thái hình học của các cụm nhà xưởng này (hiển thị màu tím công nghiệp).</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Tại khu vực đầm hồ và sông Cà Lồ:</w:t>
      </w:r>
      <w:r>
        <w:rPr>
          <w:rFonts w:ascii="Times New Roman" w:hAnsi="Times New Roman"/>
          <w:color w:val="000000"/>
          <w:sz w:val="26"/>
        </w:rPr>
        <w:t xml:space="preserve"> Mặt nước phẳng lặng trên Google Earth trùng khớp hoàn toàn với ranh giới lớp Water Body (màu xanh dương).</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Tại các vùng giáp ranh:</w:t>
      </w:r>
      <w:r>
        <w:rPr>
          <w:rFonts w:ascii="Times New Roman" w:hAnsi="Times New Roman"/>
          <w:color w:val="000000"/>
          <w:sz w:val="26"/>
        </w:rPr>
        <w:t xml:space="preserve"> Có sự đan xen giữa đất đã san nền chờ xây dựng nhà máy với đất lúa xung quanh; mô hình đã bóc tách chính xác phần lớn diện tích này vào phân lớp đất xây dựng.</w:t>
      </w:r>
    </w:p>
    <w:p>
      <w:pPr>
        <w:pStyle w:val="Heading2"/>
      </w:pPr>
      <w:r>
        <w:t>6.5. Hệ thống bản đồ chuyên đề thành lập</w:t>
      </w:r>
    </w:p>
    <w:p>
      <w:pPr>
        <w:spacing w:line="324" w:lineRule="auto" w:before="0" w:after="100"/>
        <w:ind w:firstLine="567"/>
        <w:jc w:val="both"/>
      </w:pPr>
      <w:r>
        <w:rPr>
          <w:rFonts w:ascii="Times New Roman" w:hAnsi="Times New Roman"/>
          <w:color w:val="000000"/>
          <w:sz w:val="26"/>
        </w:rPr>
        <w:t xml:space="preserve">Đề tài đã hoàn thành xuất bản bộ bản đồ chuyên đề chất lượng cao (300 DPI, chuẩn in ấn A4/A3) lưu tại thư mục </w:t>
      </w:r>
      <w:r>
        <w:rPr>
          <w:rFonts w:ascii="Consolas" w:hAnsi="Consolas"/>
          <w:color w:val="000000"/>
          <w:sz w:val="21"/>
        </w:rPr>
        <w:t>maps/</w:t>
      </w:r>
      <w:r>
        <w:rPr>
          <w:rFonts w:ascii="Times New Roman" w:hAnsi="Times New Roman"/>
          <w:color w:val="000000"/>
          <w:sz w:val="26"/>
        </w:rPr>
        <w:t>:</w:t>
      </w:r>
    </w:p>
    <w:p>
      <w:pPr>
        <w:keepNext/>
        <w:spacing w:before="240" w:after="80"/>
        <w:jc w:val="center"/>
      </w:pPr>
      <w:r>
        <w:drawing>
          <wp:inline xmlns:a="http://schemas.openxmlformats.org/drawingml/2006/main" xmlns:pic="http://schemas.openxmlformats.org/drawingml/2006/picture">
            <wp:extent cx="5120640" cy="6258560"/>
            <wp:docPr id="10" name="Picture 10"/>
            <wp:cNvGraphicFramePr>
              <a:graphicFrameLocks noChangeAspect="1"/>
            </wp:cNvGraphicFramePr>
            <a:graphic>
              <a:graphicData uri="http://schemas.openxmlformats.org/drawingml/2006/picture">
                <pic:pic>
                  <pic:nvPicPr>
                    <pic:cNvPr id="0" name="map_landcover_2015.png"/>
                    <pic:cNvPicPr/>
                  </pic:nvPicPr>
                  <pic:blipFill>
                    <a:blip r:embed="rId19"/>
                    <a:stretch>
                      <a:fillRect/>
                    </a:stretch>
                  </pic:blipFill>
                  <pic:spPr>
                    <a:xfrm>
                      <a:off x="0" y="0"/>
                      <a:ext cx="5120640" cy="6258560"/>
                    </a:xfrm>
                    <a:prstGeom prst="rect"/>
                  </pic:spPr>
                </pic:pic>
              </a:graphicData>
            </a:graphic>
          </wp:inline>
        </w:drawing>
      </w:r>
    </w:p>
    <w:p>
      <w:pPr>
        <w:spacing w:before="40" w:after="280"/>
        <w:jc w:val="center"/>
      </w:pPr>
      <w:r>
        <w:rPr>
          <w:rFonts w:ascii="Times New Roman" w:hAnsi="Times New Roman"/>
          <w:b/>
          <w:i/>
          <w:color w:val="000000"/>
          <w:sz w:val="21"/>
        </w:rPr>
        <w:t xml:space="preserve">Hình 6.1. </w:t>
      </w:r>
      <w:r>
        <w:rPr>
          <w:rFonts w:ascii="Times New Roman" w:hAnsi="Times New Roman"/>
          <w:i/>
          <w:color w:val="000000"/>
          <w:sz w:val="21"/>
        </w:rPr>
        <w:t>Bản đồ hiện trạng thảm phủ đất năm 2015 (Landsat 8 - 30m).</w:t>
      </w:r>
    </w:p>
    <w:p>
      <w:pPr>
        <w:keepNext/>
        <w:spacing w:before="240" w:after="80"/>
        <w:jc w:val="center"/>
      </w:pPr>
      <w:r>
        <w:drawing>
          <wp:inline xmlns:a="http://schemas.openxmlformats.org/drawingml/2006/main" xmlns:pic="http://schemas.openxmlformats.org/drawingml/2006/picture">
            <wp:extent cx="5120640" cy="6258560"/>
            <wp:docPr id="11" name="Picture 11"/>
            <wp:cNvGraphicFramePr>
              <a:graphicFrameLocks noChangeAspect="1"/>
            </wp:cNvGraphicFramePr>
            <a:graphic>
              <a:graphicData uri="http://schemas.openxmlformats.org/drawingml/2006/picture">
                <pic:pic>
                  <pic:nvPicPr>
                    <pic:cNvPr id="0" name="map_landcover_2020.png"/>
                    <pic:cNvPicPr/>
                  </pic:nvPicPr>
                  <pic:blipFill>
                    <a:blip r:embed="rId20"/>
                    <a:stretch>
                      <a:fillRect/>
                    </a:stretch>
                  </pic:blipFill>
                  <pic:spPr>
                    <a:xfrm>
                      <a:off x="0" y="0"/>
                      <a:ext cx="5120640" cy="6258560"/>
                    </a:xfrm>
                    <a:prstGeom prst="rect"/>
                  </pic:spPr>
                </pic:pic>
              </a:graphicData>
            </a:graphic>
          </wp:inline>
        </w:drawing>
      </w:r>
    </w:p>
    <w:p>
      <w:pPr>
        <w:spacing w:before="40" w:after="280"/>
        <w:jc w:val="center"/>
      </w:pPr>
      <w:r>
        <w:rPr>
          <w:rFonts w:ascii="Times New Roman" w:hAnsi="Times New Roman"/>
          <w:b/>
          <w:i/>
          <w:color w:val="000000"/>
          <w:sz w:val="21"/>
        </w:rPr>
        <w:t xml:space="preserve">Hình 6.2. </w:t>
      </w:r>
      <w:r>
        <w:rPr>
          <w:rFonts w:ascii="Times New Roman" w:hAnsi="Times New Roman"/>
          <w:i/>
          <w:color w:val="000000"/>
          <w:sz w:val="21"/>
        </w:rPr>
        <w:t>Bản đồ hiện trạng thảm phủ đất năm 2020 (Landsat 8 - 30m).</w:t>
      </w:r>
    </w:p>
    <w:p>
      <w:pPr>
        <w:keepNext/>
        <w:spacing w:before="240" w:after="80"/>
        <w:jc w:val="center"/>
      </w:pPr>
      <w:r>
        <w:drawing>
          <wp:inline xmlns:a="http://schemas.openxmlformats.org/drawingml/2006/main" xmlns:pic="http://schemas.openxmlformats.org/drawingml/2006/picture">
            <wp:extent cx="5120640" cy="6258560"/>
            <wp:docPr id="12" name="Picture 12"/>
            <wp:cNvGraphicFramePr>
              <a:graphicFrameLocks noChangeAspect="1"/>
            </wp:cNvGraphicFramePr>
            <a:graphic>
              <a:graphicData uri="http://schemas.openxmlformats.org/drawingml/2006/picture">
                <pic:pic>
                  <pic:nvPicPr>
                    <pic:cNvPr id="0" name="map_landcover_2025.png"/>
                    <pic:cNvPicPr/>
                  </pic:nvPicPr>
                  <pic:blipFill>
                    <a:blip r:embed="rId21"/>
                    <a:stretch>
                      <a:fillRect/>
                    </a:stretch>
                  </pic:blipFill>
                  <pic:spPr>
                    <a:xfrm>
                      <a:off x="0" y="0"/>
                      <a:ext cx="5120640" cy="6258560"/>
                    </a:xfrm>
                    <a:prstGeom prst="rect"/>
                  </pic:spPr>
                </pic:pic>
              </a:graphicData>
            </a:graphic>
          </wp:inline>
        </w:drawing>
      </w:r>
    </w:p>
    <w:p>
      <w:pPr>
        <w:spacing w:before="40" w:after="280"/>
        <w:jc w:val="center"/>
      </w:pPr>
      <w:r>
        <w:rPr>
          <w:rFonts w:ascii="Times New Roman" w:hAnsi="Times New Roman"/>
          <w:b/>
          <w:i/>
          <w:color w:val="000000"/>
          <w:sz w:val="21"/>
        </w:rPr>
        <w:t xml:space="preserve">Hình 6.3. </w:t>
      </w:r>
      <w:r>
        <w:rPr>
          <w:rFonts w:ascii="Times New Roman" w:hAnsi="Times New Roman"/>
          <w:i/>
          <w:color w:val="000000"/>
          <w:sz w:val="21"/>
        </w:rPr>
        <w:t>Bản đồ hiện trạng thảm phủ đất năm 2025 (Landsat 9 - 30m).</w:t>
      </w:r>
    </w:p>
    <w:p>
      <w:pPr>
        <w:keepNext/>
        <w:spacing w:before="240" w:after="80"/>
        <w:jc w:val="center"/>
      </w:pPr>
      <w:r>
        <w:drawing>
          <wp:inline xmlns:a="http://schemas.openxmlformats.org/drawingml/2006/main" xmlns:pic="http://schemas.openxmlformats.org/drawingml/2006/picture">
            <wp:extent cx="5120640" cy="2560320"/>
            <wp:docPr id="13" name="Picture 13"/>
            <wp:cNvGraphicFramePr>
              <a:graphicFrameLocks noChangeAspect="1"/>
            </wp:cNvGraphicFramePr>
            <a:graphic>
              <a:graphicData uri="http://schemas.openxmlformats.org/drawingml/2006/picture">
                <pic:pic>
                  <pic:nvPicPr>
                    <pic:cNvPr id="0" name="map_landcover_comparison_3years.png"/>
                    <pic:cNvPicPr/>
                  </pic:nvPicPr>
                  <pic:blipFill>
                    <a:blip r:embed="rId22"/>
                    <a:stretch>
                      <a:fillRect/>
                    </a:stretch>
                  </pic:blipFill>
                  <pic:spPr>
                    <a:xfrm>
                      <a:off x="0" y="0"/>
                      <a:ext cx="5120640" cy="2560320"/>
                    </a:xfrm>
                    <a:prstGeom prst="rect"/>
                  </pic:spPr>
                </pic:pic>
              </a:graphicData>
            </a:graphic>
          </wp:inline>
        </w:drawing>
      </w:r>
    </w:p>
    <w:p>
      <w:pPr>
        <w:spacing w:before="40" w:after="280"/>
        <w:jc w:val="center"/>
      </w:pPr>
      <w:r>
        <w:rPr>
          <w:rFonts w:ascii="Times New Roman" w:hAnsi="Times New Roman"/>
          <w:b/>
          <w:i/>
          <w:color w:val="000000"/>
          <w:sz w:val="21"/>
        </w:rPr>
        <w:t xml:space="preserve">Hình 6.4. </w:t>
      </w:r>
      <w:r>
        <w:rPr>
          <w:rFonts w:ascii="Times New Roman" w:hAnsi="Times New Roman"/>
          <w:i/>
          <w:color w:val="000000"/>
          <w:sz w:val="21"/>
        </w:rPr>
        <w:t>Bản đồ tổng hợp so sánh trực quan thảm phủ đất 3 mốc thời gian (2015, 2020, 2025).</w:t>
      </w:r>
    </w:p>
    <w:p>
      <w:pPr>
        <w:keepNext/>
        <w:spacing w:before="240" w:after="80"/>
        <w:jc w:val="center"/>
      </w:pPr>
      <w:r>
        <w:drawing>
          <wp:inline xmlns:a="http://schemas.openxmlformats.org/drawingml/2006/main" xmlns:pic="http://schemas.openxmlformats.org/drawingml/2006/picture">
            <wp:extent cx="5120640" cy="6258560"/>
            <wp:docPr id="14" name="Picture 14"/>
            <wp:cNvGraphicFramePr>
              <a:graphicFrameLocks noChangeAspect="1"/>
            </wp:cNvGraphicFramePr>
            <a:graphic>
              <a:graphicData uri="http://schemas.openxmlformats.org/drawingml/2006/picture">
                <pic:pic>
                  <pic:nvPicPr>
                    <pic:cNvPr id="0" name="map_urban_expansion_2015_2025.png"/>
                    <pic:cNvPicPr/>
                  </pic:nvPicPr>
                  <pic:blipFill>
                    <a:blip r:embed="rId23"/>
                    <a:stretch>
                      <a:fillRect/>
                    </a:stretch>
                  </pic:blipFill>
                  <pic:spPr>
                    <a:xfrm>
                      <a:off x="0" y="0"/>
                      <a:ext cx="5120640" cy="6258560"/>
                    </a:xfrm>
                    <a:prstGeom prst="rect"/>
                  </pic:spPr>
                </pic:pic>
              </a:graphicData>
            </a:graphic>
          </wp:inline>
        </w:drawing>
      </w:r>
    </w:p>
    <w:p>
      <w:pPr>
        <w:spacing w:before="40" w:after="280"/>
        <w:jc w:val="center"/>
      </w:pPr>
      <w:r>
        <w:rPr>
          <w:rFonts w:ascii="Times New Roman" w:hAnsi="Times New Roman"/>
          <w:b/>
          <w:i/>
          <w:color w:val="000000"/>
          <w:sz w:val="21"/>
        </w:rPr>
        <w:t xml:space="preserve">Hình 6.5. </w:t>
      </w:r>
      <w:r>
        <w:rPr>
          <w:rFonts w:ascii="Times New Roman" w:hAnsi="Times New Roman"/>
          <w:i/>
          <w:color w:val="000000"/>
          <w:sz w:val="21"/>
        </w:rPr>
        <w:t>Bản đồ không gian bùng nổ đất công nghiệp và mở rộng đô thị 10 năm (2015 – 2025).</w:t>
      </w:r>
    </w:p>
    <w:p>
      <w:r>
        <w:br w:type="page"/>
      </w:r>
    </w:p>
    <w:p>
      <w:pPr>
        <w:pStyle w:val="Heading1"/>
      </w:pPr>
      <w:r>
        <w:t>CHƯƠNG 7: KẾT LUẬN &amp; KIẾN NGHỊ</w:t>
      </w:r>
    </w:p>
    <w:p>
      <w:pPr>
        <w:pStyle w:val="Heading2"/>
      </w:pPr>
      <w:r>
        <w:t>7.1. Kết luận</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Hoàn thiện giải pháp công nghệ GeoAI:</w:t>
      </w:r>
      <w:r>
        <w:rPr>
          <w:rFonts w:ascii="Times New Roman" w:hAnsi="Times New Roman"/>
          <w:color w:val="000000"/>
          <w:sz w:val="26"/>
        </w:rPr>
        <w:t xml:space="preserve"> Đề tài đã xây dựng thành công một quy trình hoàn chỉnh, khép kín từ khâu thu thập ảnh vệ tinh Landsat Level-2, tiền xử lý quang phổ, trích xuất 13 chỉ số không gian, huấn luyện mô hình học máy nhóm Random Forest cho đến phân tích biến động và tự động biên tập bản đồ chuyên đề.</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Khẳng định tính ưu việt của Random Forest:</w:t>
      </w:r>
      <w:r>
        <w:rPr>
          <w:rFonts w:ascii="Times New Roman" w:hAnsi="Times New Roman"/>
          <w:color w:val="000000"/>
          <w:sz w:val="26"/>
        </w:rPr>
        <w:t xml:space="preserve"> Qua thực nghiệm đối chứng khách quan giữa 4 thuật toán (RF, MLC, NB, MDC), Random Forest đã chứng minh được tính ưu việt vượt trội trong việc phân tách các đối tượng địa lý phức tạp và hạn chế tối đa nhiễu không gian trên bản đồ thảm phủ.</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Minh chứng định lượng về sự trỗi dậy của đất công nghiệp:</w:t>
      </w:r>
      <w:r>
        <w:rPr>
          <w:rFonts w:ascii="Times New Roman" w:hAnsi="Times New Roman"/>
          <w:color w:val="000000"/>
          <w:sz w:val="26"/>
        </w:rPr>
        <w:t xml:space="preserve"> Nghiên cứu đã chứng minh bằng số liệu khoa học xác thực rằng Bình Xuyên đang là tâm điểm công nghiệp hóa với diện tích đất công nghiệp tăng vọt từ </w:t>
      </w:r>
      <w:r>
        <w:rPr>
          <w:rFonts w:ascii="Times New Roman" w:hAnsi="Times New Roman"/>
          <w:b/>
          <w:color w:val="000000"/>
          <w:sz w:val="26"/>
        </w:rPr>
        <w:t>1,434.69 ha (9.57%)</w:t>
      </w:r>
      <w:r>
        <w:rPr>
          <w:rFonts w:ascii="Times New Roman" w:hAnsi="Times New Roman"/>
          <w:color w:val="000000"/>
          <w:sz w:val="26"/>
        </w:rPr>
        <w:t xml:space="preserve"> năm 2015 lên </w:t>
      </w:r>
      <w:r>
        <w:rPr>
          <w:rFonts w:ascii="Times New Roman" w:hAnsi="Times New Roman"/>
          <w:b/>
          <w:color w:val="000000"/>
          <w:sz w:val="26"/>
        </w:rPr>
        <w:t>5,303.70 ha (35.03%)</w:t>
      </w:r>
      <w:r>
        <w:rPr>
          <w:rFonts w:ascii="Times New Roman" w:hAnsi="Times New Roman"/>
          <w:color w:val="000000"/>
          <w:sz w:val="26"/>
        </w:rPr>
        <w:t xml:space="preserve"> năm 2025 (+3,869 ha trong 10 năm).</w:t>
      </w:r>
    </w:p>
    <w:p>
      <w:pPr>
        <w:pStyle w:val="Heading2"/>
      </w:pPr>
      <w:r>
        <w:t>7.2. Khuyến nghị ứng dụng</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Về quy hoạch và quản lý tài nguyên:</w:t>
      </w:r>
      <w:r>
        <w:rPr>
          <w:rFonts w:ascii="Times New Roman" w:hAnsi="Times New Roman"/>
          <w:color w:val="000000"/>
          <w:sz w:val="26"/>
        </w:rPr>
        <w:t xml:space="preserve"> Cần có chính sách khoanh vùng bảo vệ nghiêm ngặt diện tích mặt nước tự nhiên còn lại (~ 438 ha) và các hành lang cây xanh đệm xung quanh KCN nhằm hạn chế nguy cơ ngập lụt cục bộ khi diện tích bề mặt không thấm nước đã chiếm tới &gt;58% diện tích tự nhiên.</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Về kỹ thuật viễn thám:</w:t>
      </w:r>
      <w:r>
        <w:rPr>
          <w:rFonts w:ascii="Times New Roman" w:hAnsi="Times New Roman"/>
          <w:color w:val="000000"/>
          <w:sz w:val="26"/>
        </w:rPr>
        <w:t xml:space="preserve"> Trong các giai đoạn nghiên cứu tiếp theo, khuyến nghị tích hợp thêm dữ liệu ảnh radar khẩu độ tổng hợp Sentinel-1 (SAR) để khắc phục triệt để mây che mùa mưa nhiệt đới và dữ liệu Sentinel-2 độ phân giải 10m để bóc tách chi tiết các công trình dân sinh nhỏ hẹp.</w:t>
      </w:r>
    </w:p>
    <w:p>
      <w:r>
        <w:br w:type="page"/>
      </w:r>
    </w:p>
    <w:p>
      <w:pPr>
        <w:pStyle w:val="Heading1"/>
      </w:pPr>
      <w:r>
        <w:t>TÀI LIỆU THAM KHẢO</w:t>
      </w:r>
    </w:p>
    <w:p>
      <w:pPr>
        <w:spacing w:line="324" w:lineRule="auto" w:before="0" w:after="100"/>
        <w:ind w:left="425"/>
        <w:jc w:val="both"/>
      </w:pPr>
      <w:r>
        <w:rPr>
          <w:rFonts w:ascii="Times New Roman" w:hAnsi="Times New Roman"/>
          <w:color w:val="000000"/>
          <w:sz w:val="26"/>
        </w:rPr>
        <w:t xml:space="preserve">1. </w:t>
      </w:r>
      <w:r>
        <w:rPr>
          <w:rFonts w:ascii="Times New Roman" w:hAnsi="Times New Roman"/>
          <w:b/>
          <w:color w:val="000000"/>
          <w:sz w:val="26"/>
        </w:rPr>
        <w:t>Bộ Nông nghiệp và Môi trường (2024).</w:t>
      </w:r>
      <w:r>
        <w:rPr>
          <w:rFonts w:ascii="Times New Roman" w:hAnsi="Times New Roman"/>
          <w:color w:val="000000"/>
          <w:sz w:val="26"/>
        </w:rPr>
        <w:t xml:space="preserve"> </w:t>
      </w:r>
      <w:r>
        <w:rPr>
          <w:rFonts w:ascii="Times New Roman" w:hAnsi="Times New Roman"/>
          <w:i/>
          <w:color w:val="000000"/>
          <w:sz w:val="26"/>
        </w:rPr>
        <w:t>Thông tư số 08/2024/TT-BTNMT ngày 31 tháng 7 năm 2024 quy định về thống kê, kiểm kê đất đai và lập bản đồ hiện trạng sử dụng đất</w:t>
      </w:r>
      <w:r>
        <w:rPr>
          <w:rFonts w:ascii="Times New Roman" w:hAnsi="Times New Roman"/>
          <w:color w:val="000000"/>
          <w:sz w:val="26"/>
        </w:rPr>
        <w:t>. Hà Nội.</w:t>
      </w:r>
    </w:p>
    <w:p>
      <w:pPr>
        <w:spacing w:line="324" w:lineRule="auto" w:before="0" w:after="100"/>
        <w:ind w:left="425"/>
        <w:jc w:val="both"/>
      </w:pPr>
      <w:r>
        <w:rPr>
          <w:rFonts w:ascii="Times New Roman" w:hAnsi="Times New Roman"/>
          <w:color w:val="000000"/>
          <w:sz w:val="26"/>
        </w:rPr>
        <w:t xml:space="preserve">2. </w:t>
      </w:r>
      <w:r>
        <w:rPr>
          <w:rFonts w:ascii="Times New Roman" w:hAnsi="Times New Roman"/>
          <w:b/>
          <w:color w:val="000000"/>
          <w:sz w:val="26"/>
        </w:rPr>
        <w:t>Breiman, L. (2001).</w:t>
      </w:r>
      <w:r>
        <w:rPr>
          <w:rFonts w:ascii="Times New Roman" w:hAnsi="Times New Roman"/>
          <w:color w:val="000000"/>
          <w:sz w:val="26"/>
        </w:rPr>
        <w:t xml:space="preserve"> "Random Forests." </w:t>
      </w:r>
      <w:r>
        <w:rPr>
          <w:rFonts w:ascii="Times New Roman" w:hAnsi="Times New Roman"/>
          <w:i/>
          <w:color w:val="000000"/>
          <w:sz w:val="26"/>
        </w:rPr>
        <w:t>Machine Learning</w:t>
      </w:r>
      <w:r>
        <w:rPr>
          <w:rFonts w:ascii="Times New Roman" w:hAnsi="Times New Roman"/>
          <w:color w:val="000000"/>
          <w:sz w:val="26"/>
        </w:rPr>
        <w:t xml:space="preserve">, 45(1), 5–32. DOI: </w:t>
      </w:r>
      <w:r>
        <w:rPr>
          <w:rFonts w:ascii="Consolas" w:hAnsi="Consolas"/>
          <w:color w:val="000000"/>
          <w:sz w:val="21"/>
        </w:rPr>
        <w:t>10.1023/A:1010933404324</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3. </w:t>
      </w:r>
      <w:r>
        <w:rPr>
          <w:rFonts w:ascii="Times New Roman" w:hAnsi="Times New Roman"/>
          <w:b/>
          <w:color w:val="000000"/>
          <w:sz w:val="26"/>
        </w:rPr>
        <w:t>Cohen, J. (1960).</w:t>
      </w:r>
      <w:r>
        <w:rPr>
          <w:rFonts w:ascii="Times New Roman" w:hAnsi="Times New Roman"/>
          <w:color w:val="000000"/>
          <w:sz w:val="26"/>
        </w:rPr>
        <w:t xml:space="preserve"> "A coefficient of agreement for nominal scales." </w:t>
      </w:r>
      <w:r>
        <w:rPr>
          <w:rFonts w:ascii="Times New Roman" w:hAnsi="Times New Roman"/>
          <w:i/>
          <w:color w:val="000000"/>
          <w:sz w:val="26"/>
        </w:rPr>
        <w:t>Educational and Psychological Measurement</w:t>
      </w:r>
      <w:r>
        <w:rPr>
          <w:rFonts w:ascii="Times New Roman" w:hAnsi="Times New Roman"/>
          <w:color w:val="000000"/>
          <w:sz w:val="26"/>
        </w:rPr>
        <w:t xml:space="preserve">, 20(1), 37–46. DOI: </w:t>
      </w:r>
      <w:r>
        <w:rPr>
          <w:rFonts w:ascii="Consolas" w:hAnsi="Consolas"/>
          <w:color w:val="000000"/>
          <w:sz w:val="21"/>
        </w:rPr>
        <w:t>10.1177/001316446002000104</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4. </w:t>
      </w:r>
      <w:r>
        <w:rPr>
          <w:rFonts w:ascii="Times New Roman" w:hAnsi="Times New Roman"/>
          <w:b/>
          <w:color w:val="000000"/>
          <w:sz w:val="26"/>
        </w:rPr>
        <w:t>Congalton, R. G., &amp; Green, K. (2019).</w:t>
      </w:r>
      <w:r>
        <w:rPr>
          <w:rFonts w:ascii="Times New Roman" w:hAnsi="Times New Roman"/>
          <w:color w:val="000000"/>
          <w:sz w:val="26"/>
        </w:rPr>
        <w:t xml:space="preserve"> </w:t>
      </w:r>
      <w:r>
        <w:rPr>
          <w:rFonts w:ascii="Times New Roman" w:hAnsi="Times New Roman"/>
          <w:i/>
          <w:color w:val="000000"/>
          <w:sz w:val="26"/>
        </w:rPr>
        <w:t>Assessing the Accuracy of Remotely Sensed Data: Principles and Practices</w:t>
      </w:r>
      <w:r>
        <w:rPr>
          <w:rFonts w:ascii="Times New Roman" w:hAnsi="Times New Roman"/>
          <w:color w:val="000000"/>
          <w:sz w:val="26"/>
        </w:rPr>
        <w:t xml:space="preserve"> (3rd ed.). CRC Press, Boca Raton, FL.</w:t>
      </w:r>
    </w:p>
    <w:p>
      <w:pPr>
        <w:spacing w:line="324" w:lineRule="auto" w:before="0" w:after="100"/>
        <w:ind w:left="425"/>
        <w:jc w:val="both"/>
      </w:pPr>
      <w:r>
        <w:rPr>
          <w:rFonts w:ascii="Times New Roman" w:hAnsi="Times New Roman"/>
          <w:color w:val="000000"/>
          <w:sz w:val="26"/>
        </w:rPr>
        <w:t xml:space="preserve">5. </w:t>
      </w:r>
      <w:r>
        <w:rPr>
          <w:rFonts w:ascii="Times New Roman" w:hAnsi="Times New Roman"/>
          <w:b/>
          <w:color w:val="000000"/>
          <w:sz w:val="26"/>
        </w:rPr>
        <w:t>Congedo, L. (2021).</w:t>
      </w:r>
      <w:r>
        <w:rPr>
          <w:rFonts w:ascii="Times New Roman" w:hAnsi="Times New Roman"/>
          <w:color w:val="000000"/>
          <w:sz w:val="26"/>
        </w:rPr>
        <w:t xml:space="preserve"> "Semi-Automatic Classification Plugin: A Python tool for the download and processing of remote sensing images in QGIS." </w:t>
      </w:r>
      <w:r>
        <w:rPr>
          <w:rFonts w:ascii="Times New Roman" w:hAnsi="Times New Roman"/>
          <w:i/>
          <w:color w:val="000000"/>
          <w:sz w:val="26"/>
        </w:rPr>
        <w:t>Journal of Open Source Software</w:t>
      </w:r>
      <w:r>
        <w:rPr>
          <w:rFonts w:ascii="Times New Roman" w:hAnsi="Times New Roman"/>
          <w:color w:val="000000"/>
          <w:sz w:val="26"/>
        </w:rPr>
        <w:t>, 6(64), 3172.</w:t>
      </w:r>
    </w:p>
    <w:p>
      <w:pPr>
        <w:spacing w:line="324" w:lineRule="auto" w:before="0" w:after="100"/>
        <w:ind w:firstLine="567"/>
        <w:jc w:val="both"/>
      </w:pPr>
      <w:r>
        <w:rPr>
          <w:rFonts w:ascii="Times New Roman" w:hAnsi="Times New Roman"/>
          <w:color w:val="000000"/>
          <w:sz w:val="26"/>
        </w:rPr>
        <w:t xml:space="preserve">6. </w:t>
      </w:r>
      <w:r>
        <w:rPr>
          <w:rFonts w:ascii="Times New Roman" w:hAnsi="Times New Roman"/>
          <w:b/>
          <w:color w:val="000000"/>
          <w:sz w:val="26"/>
        </w:rPr>
        <w:t>Duda, R. O., Hart, P. E., &amp; Stork, D. G. (2001).</w:t>
      </w:r>
      <w:r>
        <w:rPr>
          <w:rFonts w:ascii="Times New Roman" w:hAnsi="Times New Roman"/>
          <w:color w:val="000000"/>
          <w:sz w:val="26"/>
        </w:rPr>
        <w:t xml:space="preserve"> </w:t>
      </w:r>
      <w:r>
        <w:rPr>
          <w:rFonts w:ascii="Times New Roman" w:hAnsi="Times New Roman"/>
          <w:i/>
          <w:color w:val="000000"/>
          <w:sz w:val="26"/>
        </w:rPr>
        <w:t>Pattern Classification</w:t>
      </w:r>
      <w:r>
        <w:rPr>
          <w:rFonts w:ascii="Times New Roman" w:hAnsi="Times New Roman"/>
          <w:color w:val="000000"/>
          <w:sz w:val="26"/>
        </w:rPr>
        <w:t xml:space="preserve"> (2nd ed.). John Wiley &amp; Sons, New York.</w:t>
      </w:r>
    </w:p>
    <w:p>
      <w:pPr>
        <w:spacing w:line="324" w:lineRule="auto" w:before="0" w:after="100"/>
        <w:ind w:firstLine="567"/>
        <w:jc w:val="both"/>
      </w:pPr>
      <w:r>
        <w:rPr>
          <w:rFonts w:ascii="Times New Roman" w:hAnsi="Times New Roman"/>
          <w:color w:val="000000"/>
          <w:sz w:val="26"/>
        </w:rPr>
        <w:t xml:space="preserve">7. </w:t>
      </w:r>
      <w:r>
        <w:rPr>
          <w:rFonts w:ascii="Times New Roman" w:hAnsi="Times New Roman"/>
          <w:b/>
          <w:color w:val="000000"/>
          <w:sz w:val="26"/>
        </w:rPr>
        <w:t>Gao, B. C. (1996).</w:t>
      </w:r>
      <w:r>
        <w:rPr>
          <w:rFonts w:ascii="Times New Roman" w:hAnsi="Times New Roman"/>
          <w:color w:val="000000"/>
          <w:sz w:val="26"/>
        </w:rPr>
        <w:t xml:space="preserve"> "NDWI—A normalized difference water index for remote sensing of vegetation liquid water from space." </w:t>
      </w:r>
      <w:r>
        <w:rPr>
          <w:rFonts w:ascii="Times New Roman" w:hAnsi="Times New Roman"/>
          <w:i/>
          <w:color w:val="000000"/>
          <w:sz w:val="26"/>
        </w:rPr>
        <w:t>Remote Sensing of Environment</w:t>
      </w:r>
      <w:r>
        <w:rPr>
          <w:rFonts w:ascii="Times New Roman" w:hAnsi="Times New Roman"/>
          <w:color w:val="000000"/>
          <w:sz w:val="26"/>
        </w:rPr>
        <w:t>, 58(3), 257–266.</w:t>
      </w:r>
    </w:p>
    <w:p>
      <w:pPr>
        <w:spacing w:line="324" w:lineRule="auto" w:before="0" w:after="100"/>
        <w:ind w:firstLine="567"/>
        <w:jc w:val="both"/>
      </w:pPr>
      <w:r>
        <w:rPr>
          <w:rFonts w:ascii="Times New Roman" w:hAnsi="Times New Roman"/>
          <w:color w:val="000000"/>
          <w:sz w:val="26"/>
        </w:rPr>
        <w:t xml:space="preserve">8. </w:t>
      </w:r>
      <w:r>
        <w:rPr>
          <w:rFonts w:ascii="Times New Roman" w:hAnsi="Times New Roman"/>
          <w:b/>
          <w:color w:val="000000"/>
          <w:sz w:val="26"/>
        </w:rPr>
        <w:t>Huete, A. et al. (2002).</w:t>
      </w:r>
      <w:r>
        <w:rPr>
          <w:rFonts w:ascii="Times New Roman" w:hAnsi="Times New Roman"/>
          <w:color w:val="000000"/>
          <w:sz w:val="26"/>
        </w:rPr>
        <w:t xml:space="preserve"> "Overview of the radiometric and biophysical performance of the MODIS vegetation indices." </w:t>
      </w:r>
      <w:r>
        <w:rPr>
          <w:rFonts w:ascii="Times New Roman" w:hAnsi="Times New Roman"/>
          <w:i/>
          <w:color w:val="000000"/>
          <w:sz w:val="26"/>
        </w:rPr>
        <w:t>Remote Sensing of Environment</w:t>
      </w:r>
      <w:r>
        <w:rPr>
          <w:rFonts w:ascii="Times New Roman" w:hAnsi="Times New Roman"/>
          <w:color w:val="000000"/>
          <w:sz w:val="26"/>
        </w:rPr>
        <w:t>, 83(1-2), 195–213.</w:t>
      </w:r>
    </w:p>
    <w:p>
      <w:pPr>
        <w:spacing w:line="324" w:lineRule="auto" w:before="0" w:after="100"/>
        <w:ind w:firstLine="567"/>
        <w:jc w:val="both"/>
      </w:pPr>
      <w:r>
        <w:rPr>
          <w:rFonts w:ascii="Times New Roman" w:hAnsi="Times New Roman"/>
          <w:color w:val="000000"/>
          <w:sz w:val="26"/>
        </w:rPr>
        <w:t xml:space="preserve">9. </w:t>
      </w:r>
      <w:r>
        <w:rPr>
          <w:rFonts w:ascii="Times New Roman" w:hAnsi="Times New Roman"/>
          <w:b/>
          <w:color w:val="000000"/>
          <w:sz w:val="26"/>
        </w:rPr>
        <w:t>Jensen, J. R. (2015).</w:t>
      </w:r>
      <w:r>
        <w:rPr>
          <w:rFonts w:ascii="Times New Roman" w:hAnsi="Times New Roman"/>
          <w:color w:val="000000"/>
          <w:sz w:val="26"/>
        </w:rPr>
        <w:t xml:space="preserve"> </w:t>
      </w:r>
      <w:r>
        <w:rPr>
          <w:rFonts w:ascii="Times New Roman" w:hAnsi="Times New Roman"/>
          <w:i/>
          <w:color w:val="000000"/>
          <w:sz w:val="26"/>
        </w:rPr>
        <w:t>Introductory Digital Image Processing: A Remote Sensing Perspective</w:t>
      </w:r>
      <w:r>
        <w:rPr>
          <w:rFonts w:ascii="Times New Roman" w:hAnsi="Times New Roman"/>
          <w:color w:val="000000"/>
          <w:sz w:val="26"/>
        </w:rPr>
        <w:t xml:space="preserve"> (4th ed.). Pearson Education, Glenview, IL.</w:t>
      </w:r>
    </w:p>
    <w:p>
      <w:pPr>
        <w:spacing w:line="324" w:lineRule="auto" w:before="0" w:after="100"/>
        <w:ind w:firstLine="567"/>
        <w:jc w:val="both"/>
      </w:pPr>
      <w:r>
        <w:rPr>
          <w:rFonts w:ascii="Times New Roman" w:hAnsi="Times New Roman"/>
          <w:color w:val="000000"/>
          <w:sz w:val="26"/>
        </w:rPr>
        <w:t xml:space="preserve">10. </w:t>
      </w:r>
      <w:r>
        <w:rPr>
          <w:rFonts w:ascii="Times New Roman" w:hAnsi="Times New Roman"/>
          <w:b/>
          <w:color w:val="000000"/>
          <w:sz w:val="26"/>
        </w:rPr>
        <w:t>Kawamura, M., Jayamana, S., &amp; Tsujiko, Y. (1996).</w:t>
      </w:r>
      <w:r>
        <w:rPr>
          <w:rFonts w:ascii="Times New Roman" w:hAnsi="Times New Roman"/>
          <w:color w:val="000000"/>
          <w:sz w:val="26"/>
        </w:rPr>
        <w:t xml:space="preserve"> "Relation between social and environmental condition in Colombo Sri Lanka and the urban index estimated by satellite remote sensing data." </w:t>
      </w:r>
      <w:r>
        <w:rPr>
          <w:rFonts w:ascii="Times New Roman" w:hAnsi="Times New Roman"/>
          <w:i/>
          <w:color w:val="000000"/>
          <w:sz w:val="26"/>
        </w:rPr>
        <w:t>Int. Arch. Photogramm. Remote Sens.</w:t>
      </w:r>
      <w:r>
        <w:rPr>
          <w:rFonts w:ascii="Times New Roman" w:hAnsi="Times New Roman"/>
          <w:color w:val="000000"/>
          <w:sz w:val="26"/>
        </w:rPr>
        <w:t>, 31, 321–326.</w:t>
      </w:r>
    </w:p>
    <w:p>
      <w:pPr>
        <w:spacing w:line="324" w:lineRule="auto" w:before="0" w:after="100"/>
        <w:ind w:firstLine="567"/>
        <w:jc w:val="both"/>
      </w:pPr>
      <w:r>
        <w:rPr>
          <w:rFonts w:ascii="Times New Roman" w:hAnsi="Times New Roman"/>
          <w:color w:val="000000"/>
          <w:sz w:val="26"/>
        </w:rPr>
        <w:t xml:space="preserve">11. </w:t>
      </w:r>
      <w:r>
        <w:rPr>
          <w:rFonts w:ascii="Times New Roman" w:hAnsi="Times New Roman"/>
          <w:b/>
          <w:color w:val="000000"/>
          <w:sz w:val="26"/>
        </w:rPr>
        <w:t>Landis, J. R., &amp; Koch, G. G. (1977).</w:t>
      </w:r>
      <w:r>
        <w:rPr>
          <w:rFonts w:ascii="Times New Roman" w:hAnsi="Times New Roman"/>
          <w:color w:val="000000"/>
          <w:sz w:val="26"/>
        </w:rPr>
        <w:t xml:space="preserve"> "The measurement of observer agreement for categorical data." </w:t>
      </w:r>
      <w:r>
        <w:rPr>
          <w:rFonts w:ascii="Times New Roman" w:hAnsi="Times New Roman"/>
          <w:i/>
          <w:color w:val="000000"/>
          <w:sz w:val="26"/>
        </w:rPr>
        <w:t>Biometrics</w:t>
      </w:r>
      <w:r>
        <w:rPr>
          <w:rFonts w:ascii="Times New Roman" w:hAnsi="Times New Roman"/>
          <w:color w:val="000000"/>
          <w:sz w:val="26"/>
        </w:rPr>
        <w:t>, 33(1), 159–174.</w:t>
      </w:r>
    </w:p>
    <w:p>
      <w:pPr>
        <w:spacing w:line="324" w:lineRule="auto" w:before="0" w:after="100"/>
        <w:ind w:firstLine="567"/>
        <w:jc w:val="both"/>
      </w:pPr>
      <w:r>
        <w:rPr>
          <w:rFonts w:ascii="Times New Roman" w:hAnsi="Times New Roman"/>
          <w:color w:val="000000"/>
          <w:sz w:val="26"/>
        </w:rPr>
        <w:t xml:space="preserve">12. </w:t>
      </w:r>
      <w:r>
        <w:rPr>
          <w:rFonts w:ascii="Times New Roman" w:hAnsi="Times New Roman"/>
          <w:b/>
          <w:color w:val="000000"/>
          <w:sz w:val="26"/>
        </w:rPr>
        <w:t>Lê Văn Thơ (2018).</w:t>
      </w:r>
      <w:r>
        <w:rPr>
          <w:rFonts w:ascii="Times New Roman" w:hAnsi="Times New Roman"/>
          <w:color w:val="000000"/>
          <w:sz w:val="26"/>
        </w:rPr>
        <w:t xml:space="preserve"> </w:t>
      </w:r>
      <w:r>
        <w:rPr>
          <w:rFonts w:ascii="Times New Roman" w:hAnsi="Times New Roman"/>
          <w:i/>
          <w:color w:val="000000"/>
          <w:sz w:val="26"/>
        </w:rPr>
        <w:t>Giáo trình Viễn thám cơ bản và xử lý ảnh số</w:t>
      </w:r>
      <w:r>
        <w:rPr>
          <w:rFonts w:ascii="Times New Roman" w:hAnsi="Times New Roman"/>
          <w:color w:val="000000"/>
          <w:sz w:val="26"/>
        </w:rPr>
        <w:t>. NXB Đại học Quốc gia Hà Nội.</w:t>
      </w:r>
    </w:p>
    <w:p>
      <w:pPr>
        <w:spacing w:line="324" w:lineRule="auto" w:before="0" w:after="100"/>
        <w:ind w:firstLine="567"/>
        <w:jc w:val="both"/>
      </w:pPr>
      <w:r>
        <w:rPr>
          <w:rFonts w:ascii="Times New Roman" w:hAnsi="Times New Roman"/>
          <w:color w:val="000000"/>
          <w:sz w:val="26"/>
        </w:rPr>
        <w:t xml:space="preserve">13. </w:t>
      </w:r>
      <w:r>
        <w:rPr>
          <w:rFonts w:ascii="Times New Roman" w:hAnsi="Times New Roman"/>
          <w:b/>
          <w:color w:val="000000"/>
          <w:sz w:val="26"/>
        </w:rPr>
        <w:t>Lillesand, T. M., Kiefer, R. W., &amp; Chipman, J. W. (2015).</w:t>
      </w:r>
      <w:r>
        <w:rPr>
          <w:rFonts w:ascii="Times New Roman" w:hAnsi="Times New Roman"/>
          <w:color w:val="000000"/>
          <w:sz w:val="26"/>
        </w:rPr>
        <w:t xml:space="preserve"> </w:t>
      </w:r>
      <w:r>
        <w:rPr>
          <w:rFonts w:ascii="Times New Roman" w:hAnsi="Times New Roman"/>
          <w:i/>
          <w:color w:val="000000"/>
          <w:sz w:val="26"/>
        </w:rPr>
        <w:t>Remote Sensing and Image Interpretation</w:t>
      </w:r>
      <w:r>
        <w:rPr>
          <w:rFonts w:ascii="Times New Roman" w:hAnsi="Times New Roman"/>
          <w:color w:val="000000"/>
          <w:sz w:val="26"/>
        </w:rPr>
        <w:t xml:space="preserve"> (7th ed.). John Wiley &amp; Sons, Hoboken, NJ.</w:t>
      </w:r>
    </w:p>
    <w:p>
      <w:pPr>
        <w:spacing w:line="324" w:lineRule="auto" w:before="0" w:after="100"/>
        <w:ind w:firstLine="567"/>
        <w:jc w:val="both"/>
      </w:pPr>
      <w:r>
        <w:rPr>
          <w:rFonts w:ascii="Times New Roman" w:hAnsi="Times New Roman"/>
          <w:color w:val="000000"/>
          <w:sz w:val="26"/>
        </w:rPr>
        <w:t xml:space="preserve">14. </w:t>
      </w:r>
      <w:r>
        <w:rPr>
          <w:rFonts w:ascii="Times New Roman" w:hAnsi="Times New Roman"/>
          <w:b/>
          <w:color w:val="000000"/>
          <w:sz w:val="26"/>
        </w:rPr>
        <w:t>Lu, D., &amp; Weng, Q. (2007).</w:t>
      </w:r>
      <w:r>
        <w:rPr>
          <w:rFonts w:ascii="Times New Roman" w:hAnsi="Times New Roman"/>
          <w:color w:val="000000"/>
          <w:sz w:val="26"/>
        </w:rPr>
        <w:t xml:space="preserve"> "A survey of image classification methods and techniques for improving classification performance." </w:t>
      </w:r>
      <w:r>
        <w:rPr>
          <w:rFonts w:ascii="Times New Roman" w:hAnsi="Times New Roman"/>
          <w:i/>
          <w:color w:val="000000"/>
          <w:sz w:val="26"/>
        </w:rPr>
        <w:t>International Journal of Remote Sensing</w:t>
      </w:r>
      <w:r>
        <w:rPr>
          <w:rFonts w:ascii="Times New Roman" w:hAnsi="Times New Roman"/>
          <w:color w:val="000000"/>
          <w:sz w:val="26"/>
        </w:rPr>
        <w:t>, 28(5), 823–870.</w:t>
      </w:r>
    </w:p>
    <w:p>
      <w:pPr>
        <w:spacing w:line="324" w:lineRule="auto" w:before="0" w:after="100"/>
        <w:ind w:firstLine="567"/>
        <w:jc w:val="both"/>
      </w:pPr>
      <w:r>
        <w:rPr>
          <w:rFonts w:ascii="Times New Roman" w:hAnsi="Times New Roman"/>
          <w:color w:val="000000"/>
          <w:sz w:val="26"/>
        </w:rPr>
        <w:t xml:space="preserve">15. </w:t>
      </w:r>
      <w:r>
        <w:rPr>
          <w:rFonts w:ascii="Times New Roman" w:hAnsi="Times New Roman"/>
          <w:b/>
          <w:color w:val="000000"/>
          <w:sz w:val="26"/>
        </w:rPr>
        <w:t>QGIS Development Team (2026).</w:t>
      </w:r>
      <w:r>
        <w:rPr>
          <w:rFonts w:ascii="Times New Roman" w:hAnsi="Times New Roman"/>
          <w:color w:val="000000"/>
          <w:sz w:val="26"/>
        </w:rPr>
        <w:t xml:space="preserve"> </w:t>
      </w:r>
      <w:r>
        <w:rPr>
          <w:rFonts w:ascii="Times New Roman" w:hAnsi="Times New Roman"/>
          <w:i/>
          <w:color w:val="000000"/>
          <w:sz w:val="26"/>
        </w:rPr>
        <w:t>QGIS Geographic Information System User Guide</w:t>
      </w:r>
      <w:r>
        <w:rPr>
          <w:rFonts w:ascii="Times New Roman" w:hAnsi="Times New Roman"/>
          <w:color w:val="000000"/>
          <w:sz w:val="26"/>
        </w:rPr>
        <w:t>. Open Source Geospatial Foundation Project.</w:t>
      </w:r>
    </w:p>
    <w:p>
      <w:pPr>
        <w:spacing w:line="324" w:lineRule="auto" w:before="0" w:after="100"/>
        <w:ind w:firstLine="567"/>
        <w:jc w:val="both"/>
      </w:pPr>
      <w:r>
        <w:rPr>
          <w:rFonts w:ascii="Times New Roman" w:hAnsi="Times New Roman"/>
          <w:color w:val="000000"/>
          <w:sz w:val="26"/>
        </w:rPr>
        <w:t xml:space="preserve">16. </w:t>
      </w:r>
      <w:r>
        <w:rPr>
          <w:rFonts w:ascii="Times New Roman" w:hAnsi="Times New Roman"/>
          <w:b/>
          <w:color w:val="000000"/>
          <w:sz w:val="26"/>
        </w:rPr>
        <w:t>Rikimaru, A., Roy, P. S., &amp; Miyatake, S. (2002).</w:t>
      </w:r>
      <w:r>
        <w:rPr>
          <w:rFonts w:ascii="Times New Roman" w:hAnsi="Times New Roman"/>
          <w:color w:val="000000"/>
          <w:sz w:val="26"/>
        </w:rPr>
        <w:t xml:space="preserve"> "Tropical forest cover density mapping." </w:t>
      </w:r>
      <w:r>
        <w:rPr>
          <w:rFonts w:ascii="Times New Roman" w:hAnsi="Times New Roman"/>
          <w:i/>
          <w:color w:val="000000"/>
          <w:sz w:val="26"/>
        </w:rPr>
        <w:t>Tropical Ecology</w:t>
      </w:r>
      <w:r>
        <w:rPr>
          <w:rFonts w:ascii="Times New Roman" w:hAnsi="Times New Roman"/>
          <w:color w:val="000000"/>
          <w:sz w:val="26"/>
        </w:rPr>
        <w:t>, 43(1), 39–47.</w:t>
      </w:r>
    </w:p>
    <w:p>
      <w:pPr>
        <w:spacing w:line="324" w:lineRule="auto" w:before="0" w:after="100"/>
        <w:ind w:firstLine="567"/>
        <w:jc w:val="both"/>
      </w:pPr>
      <w:r>
        <w:rPr>
          <w:rFonts w:ascii="Times New Roman" w:hAnsi="Times New Roman"/>
          <w:color w:val="000000"/>
          <w:sz w:val="26"/>
        </w:rPr>
        <w:t xml:space="preserve">17. </w:t>
      </w:r>
      <w:r>
        <w:rPr>
          <w:rFonts w:ascii="Times New Roman" w:hAnsi="Times New Roman"/>
          <w:b/>
          <w:color w:val="000000"/>
          <w:sz w:val="26"/>
        </w:rPr>
        <w:t>Rouse, J. W. et al. (1974).</w:t>
      </w:r>
      <w:r>
        <w:rPr>
          <w:rFonts w:ascii="Times New Roman" w:hAnsi="Times New Roman"/>
          <w:color w:val="000000"/>
          <w:sz w:val="26"/>
        </w:rPr>
        <w:t xml:space="preserve"> "Monitoring vegetation systems in the Great Plains with ERTS." </w:t>
      </w:r>
      <w:r>
        <w:rPr>
          <w:rFonts w:ascii="Times New Roman" w:hAnsi="Times New Roman"/>
          <w:i/>
          <w:color w:val="000000"/>
          <w:sz w:val="26"/>
        </w:rPr>
        <w:t>Third ERTS-1 Symposium</w:t>
      </w:r>
      <w:r>
        <w:rPr>
          <w:rFonts w:ascii="Times New Roman" w:hAnsi="Times New Roman"/>
          <w:color w:val="000000"/>
          <w:sz w:val="26"/>
        </w:rPr>
        <w:t>, NASA SP-351, 309–317.</w:t>
      </w:r>
    </w:p>
    <w:p>
      <w:pPr>
        <w:spacing w:line="324" w:lineRule="auto" w:before="0" w:after="100"/>
        <w:ind w:firstLine="567"/>
        <w:jc w:val="both"/>
      </w:pPr>
      <w:r>
        <w:rPr>
          <w:rFonts w:ascii="Times New Roman" w:hAnsi="Times New Roman"/>
          <w:color w:val="000000"/>
          <w:sz w:val="26"/>
        </w:rPr>
        <w:t xml:space="preserve">18. </w:t>
      </w:r>
      <w:r>
        <w:rPr>
          <w:rFonts w:ascii="Times New Roman" w:hAnsi="Times New Roman"/>
          <w:b/>
          <w:color w:val="000000"/>
          <w:sz w:val="26"/>
        </w:rPr>
        <w:t>Trần Thị Vân, Trần Hùng (2012).</w:t>
      </w:r>
      <w:r>
        <w:rPr>
          <w:rFonts w:ascii="Times New Roman" w:hAnsi="Times New Roman"/>
          <w:color w:val="000000"/>
          <w:sz w:val="26"/>
        </w:rPr>
        <w:t xml:space="preserve"> "Nghiên cứu quá trình đô thị hóa và sự thay đổi bề mặt nhiệt độ đô thị sử dụng dữ liệu ảnh vệ tinh Landsat đa thời gian." </w:t>
      </w:r>
      <w:r>
        <w:rPr>
          <w:rFonts w:ascii="Times New Roman" w:hAnsi="Times New Roman"/>
          <w:i/>
          <w:color w:val="000000"/>
          <w:sz w:val="26"/>
        </w:rPr>
        <w:t>Tạp chí Phát triển Khoa học và Công nghệ</w:t>
      </w:r>
      <w:r>
        <w:rPr>
          <w:rFonts w:ascii="Times New Roman" w:hAnsi="Times New Roman"/>
          <w:color w:val="000000"/>
          <w:sz w:val="26"/>
        </w:rPr>
        <w:t>, 15(K6), 56–68.</w:t>
      </w:r>
    </w:p>
    <w:p>
      <w:pPr>
        <w:spacing w:line="324" w:lineRule="auto" w:before="0" w:after="100"/>
        <w:ind w:firstLine="567"/>
        <w:jc w:val="both"/>
      </w:pPr>
      <w:r>
        <w:rPr>
          <w:rFonts w:ascii="Times New Roman" w:hAnsi="Times New Roman"/>
          <w:color w:val="000000"/>
          <w:sz w:val="26"/>
        </w:rPr>
        <w:t xml:space="preserve">19. </w:t>
      </w:r>
      <w:r>
        <w:rPr>
          <w:rFonts w:ascii="Times New Roman" w:hAnsi="Times New Roman"/>
          <w:b/>
          <w:color w:val="000000"/>
          <w:sz w:val="26"/>
        </w:rPr>
        <w:t>UBND tỉnh Vĩnh Phúc (2021).</w:t>
      </w:r>
      <w:r>
        <w:rPr>
          <w:rFonts w:ascii="Times New Roman" w:hAnsi="Times New Roman"/>
          <w:color w:val="000000"/>
          <w:sz w:val="26"/>
        </w:rPr>
        <w:t xml:space="preserve"> </w:t>
      </w:r>
      <w:r>
        <w:rPr>
          <w:rFonts w:ascii="Times New Roman" w:hAnsi="Times New Roman"/>
          <w:i/>
          <w:color w:val="000000"/>
          <w:sz w:val="26"/>
        </w:rPr>
        <w:t>Quy hoạch phát triển các khu, cụm công nghiệp huyện Bình Xuyên định hướng đến năm 2030, tầm nhìn 2050</w:t>
      </w:r>
      <w:r>
        <w:rPr>
          <w:rFonts w:ascii="Times New Roman" w:hAnsi="Times New Roman"/>
          <w:color w:val="000000"/>
          <w:sz w:val="26"/>
        </w:rPr>
        <w:t>. Vĩnh Yên.</w:t>
      </w:r>
    </w:p>
    <w:p>
      <w:pPr>
        <w:spacing w:line="324" w:lineRule="auto" w:before="0" w:after="100"/>
        <w:ind w:firstLine="567"/>
        <w:jc w:val="both"/>
      </w:pPr>
      <w:r>
        <w:rPr>
          <w:rFonts w:ascii="Times New Roman" w:hAnsi="Times New Roman"/>
          <w:color w:val="000000"/>
          <w:sz w:val="26"/>
        </w:rPr>
        <w:t xml:space="preserve">20. </w:t>
      </w:r>
      <w:r>
        <w:rPr>
          <w:rFonts w:ascii="Times New Roman" w:hAnsi="Times New Roman"/>
          <w:b/>
          <w:color w:val="000000"/>
          <w:sz w:val="26"/>
        </w:rPr>
        <w:t>U.S. Geological Survey (USGS) (2024).</w:t>
      </w:r>
      <w:r>
        <w:rPr>
          <w:rFonts w:ascii="Times New Roman" w:hAnsi="Times New Roman"/>
          <w:color w:val="000000"/>
          <w:sz w:val="26"/>
        </w:rPr>
        <w:t xml:space="preserve"> </w:t>
      </w:r>
      <w:r>
        <w:rPr>
          <w:rFonts w:ascii="Times New Roman" w:hAnsi="Times New Roman"/>
          <w:i/>
          <w:color w:val="000000"/>
          <w:sz w:val="26"/>
        </w:rPr>
        <w:t>Landsat 8–9 Collection 2 Level 2 Science Product Guide (Version 2.0)</w:t>
      </w:r>
      <w:r>
        <w:rPr>
          <w:rFonts w:ascii="Times New Roman" w:hAnsi="Times New Roman"/>
          <w:color w:val="000000"/>
          <w:sz w:val="26"/>
        </w:rPr>
        <w:t>. USGS, Reston, VA.</w:t>
      </w:r>
    </w:p>
    <w:p>
      <w:pPr>
        <w:spacing w:line="324" w:lineRule="auto" w:before="0" w:after="100"/>
        <w:ind w:firstLine="567"/>
        <w:jc w:val="both"/>
      </w:pPr>
      <w:r>
        <w:rPr>
          <w:rFonts w:ascii="Times New Roman" w:hAnsi="Times New Roman"/>
          <w:color w:val="000000"/>
          <w:sz w:val="26"/>
        </w:rPr>
        <w:t xml:space="preserve">21. </w:t>
      </w:r>
      <w:r>
        <w:rPr>
          <w:rFonts w:ascii="Times New Roman" w:hAnsi="Times New Roman"/>
          <w:b/>
          <w:color w:val="000000"/>
          <w:sz w:val="26"/>
        </w:rPr>
        <w:t>Xu, H. (2006).</w:t>
      </w:r>
      <w:r>
        <w:rPr>
          <w:rFonts w:ascii="Times New Roman" w:hAnsi="Times New Roman"/>
          <w:color w:val="000000"/>
          <w:sz w:val="26"/>
        </w:rPr>
        <w:t xml:space="preserve"> "Modification of normalised difference water index (NDWI) to enhance open water features in remotely sensed imagery." </w:t>
      </w:r>
      <w:r>
        <w:rPr>
          <w:rFonts w:ascii="Times New Roman" w:hAnsi="Times New Roman"/>
          <w:i/>
          <w:color w:val="000000"/>
          <w:sz w:val="26"/>
        </w:rPr>
        <w:t>International Journal of Remote Sensing</w:t>
      </w:r>
      <w:r>
        <w:rPr>
          <w:rFonts w:ascii="Times New Roman" w:hAnsi="Times New Roman"/>
          <w:color w:val="000000"/>
          <w:sz w:val="26"/>
        </w:rPr>
        <w:t>, 27(14), 3025–3033.</w:t>
      </w:r>
    </w:p>
    <w:p>
      <w:pPr>
        <w:spacing w:line="324" w:lineRule="auto" w:before="0" w:after="100"/>
        <w:ind w:firstLine="567"/>
        <w:jc w:val="both"/>
      </w:pPr>
      <w:r>
        <w:rPr>
          <w:rFonts w:ascii="Times New Roman" w:hAnsi="Times New Roman"/>
          <w:color w:val="000000"/>
          <w:sz w:val="26"/>
        </w:rPr>
        <w:t xml:space="preserve">22. </w:t>
      </w:r>
      <w:r>
        <w:rPr>
          <w:rFonts w:ascii="Times New Roman" w:hAnsi="Times New Roman"/>
          <w:b/>
          <w:color w:val="000000"/>
          <w:sz w:val="26"/>
        </w:rPr>
        <w:t>Zha, Y., Gao, J., &amp; Ni, S. (2003).</w:t>
      </w:r>
      <w:r>
        <w:rPr>
          <w:rFonts w:ascii="Times New Roman" w:hAnsi="Times New Roman"/>
          <w:color w:val="000000"/>
          <w:sz w:val="26"/>
        </w:rPr>
        <w:t xml:space="preserve"> "Use of normalized difference built-up index in automatically mapping urban areas from TM imagery." </w:t>
      </w:r>
      <w:r>
        <w:rPr>
          <w:rFonts w:ascii="Times New Roman" w:hAnsi="Times New Roman"/>
          <w:i/>
          <w:color w:val="000000"/>
          <w:sz w:val="26"/>
        </w:rPr>
        <w:t>International Journal of Remote Sensing</w:t>
      </w:r>
      <w:r>
        <w:rPr>
          <w:rFonts w:ascii="Times New Roman" w:hAnsi="Times New Roman"/>
          <w:color w:val="000000"/>
          <w:sz w:val="26"/>
        </w:rPr>
        <w:t>, 24(3), 583–594.</w:t>
      </w:r>
    </w:p>
    <w:p>
      <w:r>
        <w:br w:type="page"/>
      </w:r>
    </w:p>
    <w:p>
      <w:pPr>
        <w:pStyle w:val="Heading1"/>
      </w:pPr>
      <w:r>
        <w:t>PHỤ LỤC: HƯỚNG DẪN THAO TÁC PHẦN MỀM QGIS &amp; MÃ NGUỒN PYTHON</w:t>
      </w:r>
    </w:p>
    <w:p>
      <w:pPr>
        <w:spacing w:line="324" w:lineRule="auto" w:before="0" w:after="100"/>
        <w:ind w:firstLine="567"/>
        <w:jc w:val="both"/>
      </w:pPr>
      <w:r>
        <w:rPr>
          <w:rFonts w:ascii="Times New Roman" w:hAnsi="Times New Roman"/>
          <w:color w:val="000000"/>
          <w:sz w:val="26"/>
        </w:rPr>
      </w:r>
      <w:r>
        <w:rPr>
          <w:rFonts w:ascii="Times New Roman" w:hAnsi="Times New Roman"/>
          <w:i/>
          <w:color w:val="000000"/>
          <w:sz w:val="26"/>
        </w:rPr>
        <w:t>(Phục vụ chuẩn bị cho nội dung vấn đáp bảo vệ đồ án: "Thuật toán + Quy trình sử dụng phần mềm")</w:t>
      </w:r>
      <w:r>
        <w:rPr>
          <w:rFonts w:ascii="Times New Roman" w:hAnsi="Times New Roman"/>
          <w:color w:val="000000"/>
          <w:sz w:val="26"/>
        </w:rPr>
      </w:r>
    </w:p>
    <w:p>
      <w:pPr>
        <w:pStyle w:val="Heading3"/>
      </w:pPr>
      <w:r>
        <w:t>1. Thao tác thiết lập Hệ quy chiếu chuẩn trên QGIS</w:t>
      </w:r>
    </w:p>
    <w:p>
      <w:pPr>
        <w:spacing w:line="324" w:lineRule="auto" w:before="0" w:after="100"/>
        <w:ind w:left="425"/>
        <w:jc w:val="both"/>
      </w:pPr>
      <w:r>
        <w:rPr>
          <w:rFonts w:ascii="Times New Roman" w:hAnsi="Times New Roman"/>
          <w:color w:val="000000"/>
          <w:sz w:val="26"/>
        </w:rPr>
        <w:t xml:space="preserve">1. Mở QGIS Desktop, góc dưới cùng bên phải màn hình bấm vào biểu tượng quả địa cầu (hoặc phím tắt </w:t>
      </w:r>
      <w:r>
        <w:rPr>
          <w:rFonts w:ascii="Consolas" w:hAnsi="Consolas"/>
          <w:color w:val="000000"/>
          <w:sz w:val="21"/>
        </w:rPr>
        <w:t>Ctrl + Shift + P</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2. Trong ô tìm kiếm, nhập mã số </w:t>
      </w:r>
      <w:r>
        <w:rPr>
          <w:rFonts w:ascii="Consolas" w:hAnsi="Consolas"/>
          <w:color w:val="000000"/>
          <w:sz w:val="21"/>
        </w:rPr>
        <w:t>32648</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3. Chọn hệ quy chiếu: </w:t>
      </w:r>
      <w:r>
        <w:rPr>
          <w:rFonts w:ascii="Times New Roman" w:hAnsi="Times New Roman"/>
          <w:b/>
          <w:color w:val="000000"/>
          <w:sz w:val="26"/>
        </w:rPr>
        <w:t>WGS 84 / UTM zone 48N (EPSG:32648)</w:t>
      </w:r>
      <w:r>
        <w:rPr>
          <w:rFonts w:ascii="Times New Roman" w:hAnsi="Times New Roman"/>
          <w:color w:val="000000"/>
          <w:sz w:val="26"/>
        </w:rPr>
        <w:t xml:space="preserve"> và nhấn </w:t>
      </w:r>
      <w:r>
        <w:rPr>
          <w:rFonts w:ascii="Consolas" w:hAnsi="Consolas"/>
          <w:color w:val="000000"/>
          <w:sz w:val="21"/>
        </w:rPr>
        <w:t>Apply</w:t>
      </w:r>
      <w:r>
        <w:rPr>
          <w:rFonts w:ascii="Times New Roman" w:hAnsi="Times New Roman"/>
          <w:color w:val="000000"/>
          <w:sz w:val="26"/>
        </w:rPr>
        <w:t xml:space="preserve"> → </w:t>
      </w:r>
      <w:r>
        <w:rPr>
          <w:rFonts w:ascii="Consolas" w:hAnsi="Consolas"/>
          <w:color w:val="000000"/>
          <w:sz w:val="21"/>
        </w:rPr>
        <w:t>OK</w:t>
      </w:r>
      <w:r>
        <w:rPr>
          <w:rFonts w:ascii="Times New Roman" w:hAnsi="Times New Roman"/>
          <w:color w:val="000000"/>
          <w:sz w:val="26"/>
        </w:rPr>
        <w:t>.</w:t>
      </w:r>
    </w:p>
    <w:p>
      <w:pPr>
        <w:pStyle w:val="Heading3"/>
      </w:pPr>
      <w:r>
        <w:t>2. Thao tác nạp ảnh Landsat và tạo tổ hợp màu giả B5-B4-B3</w:t>
      </w:r>
    </w:p>
    <w:p>
      <w:pPr>
        <w:spacing w:line="324" w:lineRule="auto" w:before="0" w:after="100"/>
        <w:ind w:left="425"/>
        <w:jc w:val="both"/>
      </w:pPr>
      <w:r>
        <w:rPr>
          <w:rFonts w:ascii="Times New Roman" w:hAnsi="Times New Roman"/>
          <w:color w:val="000000"/>
          <w:sz w:val="26"/>
        </w:rPr>
        <w:t xml:space="preserve">1. Vào menu </w:t>
      </w:r>
      <w:r>
        <w:rPr>
          <w:rFonts w:ascii="Consolas" w:hAnsi="Consolas"/>
          <w:color w:val="000000"/>
          <w:sz w:val="21"/>
        </w:rPr>
        <w:t>Layer</w:t>
      </w:r>
      <w:r>
        <w:rPr>
          <w:rFonts w:ascii="Times New Roman" w:hAnsi="Times New Roman"/>
          <w:color w:val="000000"/>
          <w:sz w:val="26"/>
        </w:rPr>
        <w:t xml:space="preserve"> → </w:t>
      </w:r>
      <w:r>
        <w:rPr>
          <w:rFonts w:ascii="Consolas" w:hAnsi="Consolas"/>
          <w:color w:val="000000"/>
          <w:sz w:val="21"/>
        </w:rPr>
        <w:t>Add Layer</w:t>
      </w:r>
      <w:r>
        <w:rPr>
          <w:rFonts w:ascii="Times New Roman" w:hAnsi="Times New Roman"/>
          <w:color w:val="000000"/>
          <w:sz w:val="26"/>
        </w:rPr>
        <w:t xml:space="preserve"> → </w:t>
      </w:r>
      <w:r>
        <w:rPr>
          <w:rFonts w:ascii="Consolas" w:hAnsi="Consolas"/>
          <w:color w:val="000000"/>
          <w:sz w:val="21"/>
        </w:rPr>
        <w:t>Add Raster Layer</w:t>
      </w:r>
      <w:r>
        <w:rPr>
          <w:rFonts w:ascii="Times New Roman" w:hAnsi="Times New Roman"/>
          <w:color w:val="000000"/>
          <w:sz w:val="26"/>
        </w:rPr>
        <w:t xml:space="preserve"> (</w:t>
      </w:r>
      <w:r>
        <w:rPr>
          <w:rFonts w:ascii="Consolas" w:hAnsi="Consolas"/>
          <w:color w:val="000000"/>
          <w:sz w:val="21"/>
        </w:rPr>
        <w:t>Ctrl + Shift + R</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2. Chọn các kênh ảnh </w:t>
      </w:r>
      <w:r>
        <w:rPr>
          <w:rFonts w:ascii="Consolas" w:hAnsi="Consolas"/>
          <w:color w:val="000000"/>
          <w:sz w:val="21"/>
        </w:rPr>
        <w:t>SR_B2</w:t>
      </w:r>
      <w:r>
        <w:rPr>
          <w:rFonts w:ascii="Times New Roman" w:hAnsi="Times New Roman"/>
          <w:color w:val="000000"/>
          <w:sz w:val="26"/>
        </w:rPr>
        <w:t xml:space="preserve">, </w:t>
      </w:r>
      <w:r>
        <w:rPr>
          <w:rFonts w:ascii="Consolas" w:hAnsi="Consolas"/>
          <w:color w:val="000000"/>
          <w:sz w:val="21"/>
        </w:rPr>
        <w:t>SR_B3</w:t>
      </w:r>
      <w:r>
        <w:rPr>
          <w:rFonts w:ascii="Times New Roman" w:hAnsi="Times New Roman"/>
          <w:color w:val="000000"/>
          <w:sz w:val="26"/>
        </w:rPr>
        <w:t xml:space="preserve">, </w:t>
      </w:r>
      <w:r>
        <w:rPr>
          <w:rFonts w:ascii="Consolas" w:hAnsi="Consolas"/>
          <w:color w:val="000000"/>
          <w:sz w:val="21"/>
        </w:rPr>
        <w:t>SR_B4</w:t>
      </w:r>
      <w:r>
        <w:rPr>
          <w:rFonts w:ascii="Times New Roman" w:hAnsi="Times New Roman"/>
          <w:color w:val="000000"/>
          <w:sz w:val="26"/>
        </w:rPr>
        <w:t xml:space="preserve">, </w:t>
      </w:r>
      <w:r>
        <w:rPr>
          <w:rFonts w:ascii="Consolas" w:hAnsi="Consolas"/>
          <w:color w:val="000000"/>
          <w:sz w:val="21"/>
        </w:rPr>
        <w:t>SR_B5</w:t>
      </w:r>
      <w:r>
        <w:rPr>
          <w:rFonts w:ascii="Times New Roman" w:hAnsi="Times New Roman"/>
          <w:color w:val="000000"/>
          <w:sz w:val="26"/>
        </w:rPr>
        <w:t xml:space="preserve">, </w:t>
      </w:r>
      <w:r>
        <w:rPr>
          <w:rFonts w:ascii="Consolas" w:hAnsi="Consolas"/>
          <w:color w:val="000000"/>
          <w:sz w:val="21"/>
        </w:rPr>
        <w:t>SR_B6</w:t>
      </w:r>
      <w:r>
        <w:rPr>
          <w:rFonts w:ascii="Times New Roman" w:hAnsi="Times New Roman"/>
          <w:color w:val="000000"/>
          <w:sz w:val="26"/>
        </w:rPr>
        <w:t xml:space="preserve">, </w:t>
      </w:r>
      <w:r>
        <w:rPr>
          <w:rFonts w:ascii="Consolas" w:hAnsi="Consolas"/>
          <w:color w:val="000000"/>
          <w:sz w:val="21"/>
        </w:rPr>
        <w:t>SR_B7</w:t>
      </w:r>
      <w:r>
        <w:rPr>
          <w:rFonts w:ascii="Times New Roman" w:hAnsi="Times New Roman"/>
          <w:color w:val="000000"/>
          <w:sz w:val="26"/>
        </w:rPr>
        <w:t xml:space="preserve"> từ thư mục </w:t>
      </w:r>
      <w:r>
        <w:rPr>
          <w:rFonts w:ascii="Consolas" w:hAnsi="Consolas"/>
          <w:color w:val="000000"/>
          <w:sz w:val="21"/>
        </w:rPr>
        <w:t>data/raw/</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3. Để tạo ảnh màu giả nhanh: Vào menu </w:t>
      </w:r>
      <w:r>
        <w:rPr>
          <w:rFonts w:ascii="Consolas" w:hAnsi="Consolas"/>
          <w:color w:val="000000"/>
          <w:sz w:val="21"/>
        </w:rPr>
        <w:t>Raster</w:t>
      </w:r>
      <w:r>
        <w:rPr>
          <w:rFonts w:ascii="Times New Roman" w:hAnsi="Times New Roman"/>
          <w:color w:val="000000"/>
          <w:sz w:val="26"/>
        </w:rPr>
        <w:t xml:space="preserve"> → </w:t>
      </w:r>
      <w:r>
        <w:rPr>
          <w:rFonts w:ascii="Consolas" w:hAnsi="Consolas"/>
          <w:color w:val="000000"/>
          <w:sz w:val="21"/>
        </w:rPr>
        <w:t>Miscellaneous</w:t>
      </w:r>
      <w:r>
        <w:rPr>
          <w:rFonts w:ascii="Times New Roman" w:hAnsi="Times New Roman"/>
          <w:color w:val="000000"/>
          <w:sz w:val="26"/>
        </w:rPr>
        <w:t xml:space="preserve"> → </w:t>
      </w:r>
      <w:r>
        <w:rPr>
          <w:rFonts w:ascii="Consolas" w:hAnsi="Consolas"/>
          <w:color w:val="000000"/>
          <w:sz w:val="21"/>
        </w:rPr>
        <w:t>Build Virtual Raster...</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4. Trong mục </w:t>
      </w:r>
      <w:r>
        <w:rPr>
          <w:rFonts w:ascii="Times New Roman" w:hAnsi="Times New Roman"/>
          <w:i/>
          <w:color w:val="000000"/>
          <w:sz w:val="26"/>
        </w:rPr>
        <w:t>Input layers</w:t>
      </w:r>
      <w:r>
        <w:rPr>
          <w:rFonts w:ascii="Times New Roman" w:hAnsi="Times New Roman"/>
          <w:color w:val="000000"/>
          <w:sz w:val="26"/>
        </w:rPr>
        <w:t xml:space="preserve">, chọn các band theo thứ tự: Band 5 (NIR), Band 4 (Red), Band 3 (Green). Tích chọn </w:t>
      </w:r>
      <w:r>
        <w:rPr>
          <w:rFonts w:ascii="Times New Roman" w:hAnsi="Times New Roman"/>
          <w:i/>
          <w:color w:val="000000"/>
          <w:sz w:val="26"/>
        </w:rPr>
        <w:t>"Place each input file into a separate band"</w:t>
      </w:r>
      <w:r>
        <w:rPr>
          <w:rFonts w:ascii="Times New Roman" w:hAnsi="Times New Roman"/>
          <w:color w:val="000000"/>
          <w:sz w:val="26"/>
        </w:rPr>
        <w:t xml:space="preserve">. Đặt tên tệp xuất là </w:t>
      </w:r>
      <w:r>
        <w:rPr>
          <w:rFonts w:ascii="Consolas" w:hAnsi="Consolas"/>
          <w:color w:val="000000"/>
          <w:sz w:val="21"/>
        </w:rPr>
        <w:t>landsat_false_color.vrt</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5. Mở bảng </w:t>
      </w:r>
      <w:r>
        <w:rPr>
          <w:rFonts w:ascii="Times New Roman" w:hAnsi="Times New Roman"/>
          <w:i/>
          <w:color w:val="000000"/>
          <w:sz w:val="26"/>
        </w:rPr>
        <w:t>Layer Styling</w:t>
      </w:r>
      <w:r>
        <w:rPr>
          <w:rFonts w:ascii="Times New Roman" w:hAnsi="Times New Roman"/>
          <w:color w:val="000000"/>
          <w:sz w:val="26"/>
        </w:rPr>
        <w:t xml:space="preserve"> (</w:t>
      </w:r>
      <w:r>
        <w:rPr>
          <w:rFonts w:ascii="Consolas" w:hAnsi="Consolas"/>
          <w:color w:val="000000"/>
          <w:sz w:val="21"/>
        </w:rPr>
        <w:t>F7</w:t>
      </w:r>
      <w:r>
        <w:rPr>
          <w:rFonts w:ascii="Times New Roman" w:hAnsi="Times New Roman"/>
          <w:color w:val="000000"/>
          <w:sz w:val="26"/>
        </w:rPr>
        <w:t xml:space="preserve">): Kênh Đỏ chọn Band 1 (tương ứng B5), Kênh Xanh lá chọn Band 2 (B4), Kênh Xanh dương chọn Band 3 (B3). Chọn độ tương phản </w:t>
      </w:r>
      <w:r>
        <w:rPr>
          <w:rFonts w:ascii="Times New Roman" w:hAnsi="Times New Roman"/>
          <w:i/>
          <w:color w:val="000000"/>
          <w:sz w:val="26"/>
        </w:rPr>
        <w:t>Stretch to MinMax</w:t>
      </w:r>
      <w:r>
        <w:rPr>
          <w:rFonts w:ascii="Times New Roman" w:hAnsi="Times New Roman"/>
          <w:color w:val="000000"/>
          <w:sz w:val="26"/>
        </w:rPr>
        <w:t xml:space="preserve"> (98% clip).</w:t>
      </w:r>
    </w:p>
    <w:p>
      <w:pPr>
        <w:spacing w:line="324" w:lineRule="auto" w:before="0" w:after="100"/>
        <w:ind w:firstLine="567"/>
        <w:jc w:val="both"/>
      </w:pPr>
      <w:r>
        <w:rPr>
          <w:rFonts w:ascii="Times New Roman" w:hAnsi="Times New Roman"/>
          <w:color w:val="000000"/>
          <w:sz w:val="26"/>
        </w:rPr>
        <w:t xml:space="preserve">6. </w:t>
      </w:r>
      <w:r>
        <w:rPr>
          <w:rFonts w:ascii="Times New Roman" w:hAnsi="Times New Roman"/>
          <w:b/>
          <w:color w:val="000000"/>
          <w:sz w:val="26"/>
        </w:rPr>
        <w:t>Nhận diện trực quan:</w:t>
      </w:r>
      <w:r>
        <w:rPr>
          <w:rFonts w:ascii="Times New Roman" w:hAnsi="Times New Roman"/>
          <w:color w:val="000000"/>
          <w:sz w:val="26"/>
        </w:rPr>
        <w:t xml:space="preserve"> Thực vật có màu đỏ tươi rực rỡ, mặt nước có màu xanh sẫm/đen tuyền, khu công nghiệp mái tôn có màu tím hoa cà/xanh xám sáng.</w:t>
      </w:r>
    </w:p>
    <w:p>
      <w:pPr>
        <w:pStyle w:val="Heading3"/>
      </w:pPr>
      <w:r>
        <w:t>3. Thao tác số hóa mẫu huấn luyện (Training ROI)</w:t>
      </w:r>
    </w:p>
    <w:p>
      <w:pPr>
        <w:spacing w:line="324" w:lineRule="auto" w:before="0" w:after="100"/>
        <w:ind w:left="425"/>
        <w:jc w:val="both"/>
      </w:pPr>
      <w:r>
        <w:rPr>
          <w:rFonts w:ascii="Times New Roman" w:hAnsi="Times New Roman"/>
          <w:color w:val="000000"/>
          <w:sz w:val="26"/>
        </w:rPr>
        <w:t xml:space="preserve">1. Tạo lớp vector mới hoặc mở lớp </w:t>
      </w:r>
      <w:r>
        <w:rPr>
          <w:rFonts w:ascii="Consolas" w:hAnsi="Consolas"/>
          <w:color w:val="000000"/>
          <w:sz w:val="21"/>
        </w:rPr>
        <w:t>data/training/training_YYYY.gpkg</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2. Bật plugin </w:t>
      </w:r>
      <w:r>
        <w:rPr>
          <w:rFonts w:ascii="Consolas" w:hAnsi="Consolas"/>
          <w:color w:val="000000"/>
          <w:sz w:val="21"/>
        </w:rPr>
        <w:t>QuickMapServices</w:t>
      </w:r>
      <w:r>
        <w:rPr>
          <w:rFonts w:ascii="Times New Roman" w:hAnsi="Times New Roman"/>
          <w:color w:val="000000"/>
          <w:sz w:val="26"/>
        </w:rPr>
        <w:t xml:space="preserve"> → chọn </w:t>
      </w:r>
      <w:r>
        <w:rPr>
          <w:rFonts w:ascii="Consolas" w:hAnsi="Consolas"/>
          <w:color w:val="000000"/>
          <w:sz w:val="21"/>
        </w:rPr>
        <w:t>Google</w:t>
      </w:r>
      <w:r>
        <w:rPr>
          <w:rFonts w:ascii="Times New Roman" w:hAnsi="Times New Roman"/>
          <w:color w:val="000000"/>
          <w:sz w:val="26"/>
        </w:rPr>
        <w:t xml:space="preserve"> → </w:t>
      </w:r>
      <w:r>
        <w:rPr>
          <w:rFonts w:ascii="Consolas" w:hAnsi="Consolas"/>
          <w:color w:val="000000"/>
          <w:sz w:val="21"/>
        </w:rPr>
        <w:t>Google Satellite</w:t>
      </w:r>
      <w:r>
        <w:rPr>
          <w:rFonts w:ascii="Times New Roman" w:hAnsi="Times New Roman"/>
          <w:color w:val="000000"/>
          <w:sz w:val="26"/>
        </w:rPr>
        <w:t xml:space="preserve"> làm lớp ảnh nền đối chiếu thực địa.</w:t>
      </w:r>
    </w:p>
    <w:p>
      <w:pPr>
        <w:spacing w:line="324" w:lineRule="auto" w:before="0" w:after="100"/>
        <w:ind w:left="425"/>
        <w:jc w:val="both"/>
      </w:pPr>
      <w:r>
        <w:rPr>
          <w:rFonts w:ascii="Times New Roman" w:hAnsi="Times New Roman"/>
          <w:color w:val="000000"/>
          <w:sz w:val="26"/>
        </w:rPr>
        <w:t xml:space="preserve">3. Bật chế độ chỉnh sửa: Bấm phím </w:t>
      </w:r>
      <w:r>
        <w:rPr>
          <w:rFonts w:ascii="Consolas" w:hAnsi="Consolas"/>
          <w:color w:val="000000"/>
          <w:sz w:val="21"/>
        </w:rPr>
        <w:t>Ctrl + E</w:t>
      </w:r>
      <w:r>
        <w:rPr>
          <w:rFonts w:ascii="Times New Roman" w:hAnsi="Times New Roman"/>
          <w:color w:val="000000"/>
          <w:sz w:val="26"/>
        </w:rPr>
        <w:t xml:space="preserve"> (Toggle Editing).</w:t>
      </w:r>
    </w:p>
    <w:p>
      <w:pPr>
        <w:spacing w:line="324" w:lineRule="auto" w:before="0" w:after="100"/>
        <w:ind w:left="425"/>
        <w:jc w:val="both"/>
      </w:pPr>
      <w:r>
        <w:rPr>
          <w:rFonts w:ascii="Times New Roman" w:hAnsi="Times New Roman"/>
          <w:color w:val="000000"/>
          <w:sz w:val="26"/>
        </w:rPr>
        <w:t xml:space="preserve">4. Chọn công cụ </w:t>
      </w:r>
      <w:r>
        <w:rPr>
          <w:rFonts w:ascii="Consolas" w:hAnsi="Consolas"/>
          <w:color w:val="000000"/>
          <w:sz w:val="21"/>
        </w:rPr>
        <w:t>Add Polygon Feature</w:t>
      </w:r>
      <w:r>
        <w:rPr>
          <w:rFonts w:ascii="Times New Roman" w:hAnsi="Times New Roman"/>
          <w:color w:val="000000"/>
          <w:sz w:val="26"/>
        </w:rPr>
        <w:t xml:space="preserve"> (</w:t>
      </w:r>
      <w:r>
        <w:rPr>
          <w:rFonts w:ascii="Consolas" w:hAnsi="Consolas"/>
          <w:color w:val="000000"/>
          <w:sz w:val="21"/>
        </w:rPr>
        <w:t>Ctrl + .</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5. Vẽ các đa giác bao quanh vùng thuần nhất của từng loại đất.</w:t>
      </w:r>
    </w:p>
    <w:p>
      <w:pPr>
        <w:spacing w:line="324" w:lineRule="auto" w:before="0" w:after="100"/>
        <w:ind w:firstLine="567"/>
        <w:jc w:val="both"/>
      </w:pPr>
      <w:r>
        <w:rPr>
          <w:rFonts w:ascii="Times New Roman" w:hAnsi="Times New Roman"/>
          <w:color w:val="000000"/>
          <w:sz w:val="26"/>
        </w:rPr>
        <w:t xml:space="preserve">6. Nhập bảng thuộc tính: </w:t>
      </w:r>
      <w:r>
        <w:rPr>
          <w:rFonts w:ascii="Consolas" w:hAnsi="Consolas"/>
          <w:color w:val="000000"/>
          <w:sz w:val="21"/>
        </w:rPr>
        <w:t>class_id</w:t>
      </w:r>
      <w:r>
        <w:rPr>
          <w:rFonts w:ascii="Times New Roman" w:hAnsi="Times New Roman"/>
          <w:color w:val="000000"/>
          <w:sz w:val="26"/>
        </w:rPr>
        <w:t xml:space="preserve"> (1: Dân cư, 2: Nước, 3: Công nghiệp, 4: Cây xanh, 5: Đất lúa), </w:t>
      </w:r>
      <w:r>
        <w:rPr>
          <w:rFonts w:ascii="Consolas" w:hAnsi="Consolas"/>
          <w:color w:val="000000"/>
          <w:sz w:val="21"/>
        </w:rPr>
        <w:t>class_name</w:t>
      </w:r>
      <w:r>
        <w:rPr>
          <w:rFonts w:ascii="Times New Roman" w:hAnsi="Times New Roman"/>
          <w:color w:val="000000"/>
          <w:sz w:val="26"/>
        </w:rPr>
        <w:t xml:space="preserve">, </w:t>
      </w:r>
      <w:r>
        <w:rPr>
          <w:rFonts w:ascii="Consolas" w:hAnsi="Consolas"/>
          <w:color w:val="000000"/>
          <w:sz w:val="21"/>
        </w:rPr>
        <w:t>confidence = 'verified'</w:t>
      </w:r>
      <w:r>
        <w:rPr>
          <w:rFonts w:ascii="Times New Roman" w:hAnsi="Times New Roman"/>
          <w:color w:val="000000"/>
          <w:sz w:val="26"/>
        </w:rPr>
        <w:t>.</w:t>
      </w:r>
    </w:p>
    <w:p>
      <w:pPr>
        <w:spacing w:line="324" w:lineRule="auto" w:before="0" w:after="100"/>
        <w:ind w:firstLine="567"/>
        <w:jc w:val="both"/>
      </w:pPr>
      <w:r>
        <w:rPr>
          <w:rFonts w:ascii="Times New Roman" w:hAnsi="Times New Roman"/>
          <w:color w:val="000000"/>
          <w:sz w:val="26"/>
        </w:rPr>
        <w:t>7. Bấm lưu và tắt chế độ Editing (</w:t>
      </w:r>
      <w:r>
        <w:rPr>
          <w:rFonts w:ascii="Consolas" w:hAnsi="Consolas"/>
          <w:color w:val="000000"/>
          <w:sz w:val="21"/>
        </w:rPr>
        <w:t>Ctrl + S</w:t>
      </w:r>
      <w:r>
        <w:rPr>
          <w:rFonts w:ascii="Times New Roman" w:hAnsi="Times New Roman"/>
          <w:color w:val="000000"/>
          <w:sz w:val="26"/>
        </w:rPr>
        <w:t xml:space="preserve"> → </w:t>
      </w:r>
      <w:r>
        <w:rPr>
          <w:rFonts w:ascii="Consolas" w:hAnsi="Consolas"/>
          <w:color w:val="000000"/>
          <w:sz w:val="21"/>
        </w:rPr>
        <w:t>Ctrl + E</w:t>
      </w:r>
      <w:r>
        <w:rPr>
          <w:rFonts w:ascii="Times New Roman" w:hAnsi="Times New Roman"/>
          <w:color w:val="000000"/>
          <w:sz w:val="26"/>
        </w:rPr>
        <w:t>).</w:t>
      </w:r>
    </w:p>
    <w:p>
      <w:pPr>
        <w:pStyle w:val="Heading3"/>
      </w:pPr>
      <w:r>
        <w:t>4. Thao tác phân tích biến động trên QGIS bằng công cụ Land Cover Change</w:t>
      </w:r>
    </w:p>
    <w:p>
      <w:pPr>
        <w:spacing w:line="324" w:lineRule="auto" w:before="0" w:after="100"/>
        <w:ind w:left="425"/>
        <w:jc w:val="both"/>
      </w:pPr>
      <w:r>
        <w:rPr>
          <w:rFonts w:ascii="Times New Roman" w:hAnsi="Times New Roman"/>
          <w:color w:val="000000"/>
          <w:sz w:val="26"/>
        </w:rPr>
        <w:t xml:space="preserve">1. Cài đặt plugin </w:t>
      </w:r>
      <w:r>
        <w:rPr>
          <w:rFonts w:ascii="Times New Roman" w:hAnsi="Times New Roman"/>
          <w:b/>
          <w:color w:val="000000"/>
          <w:sz w:val="26"/>
        </w:rPr>
        <w:t>Semi-Automatic Classification Plugin (SCP)</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2. Trên thanh công cụ SCP, vào menu: </w:t>
      </w:r>
      <w:r>
        <w:rPr>
          <w:rFonts w:ascii="Consolas" w:hAnsi="Consolas"/>
          <w:color w:val="000000"/>
          <w:sz w:val="21"/>
        </w:rPr>
        <w:t>SCP Tools</w:t>
      </w:r>
      <w:r>
        <w:rPr>
          <w:rFonts w:ascii="Times New Roman" w:hAnsi="Times New Roman"/>
          <w:color w:val="000000"/>
          <w:sz w:val="26"/>
        </w:rPr>
        <w:t xml:space="preserve"> → </w:t>
      </w:r>
      <w:r>
        <w:rPr>
          <w:rFonts w:ascii="Consolas" w:hAnsi="Consolas"/>
          <w:color w:val="000000"/>
          <w:sz w:val="21"/>
        </w:rPr>
        <w:t>Postprocessing</w:t>
      </w:r>
      <w:r>
        <w:rPr>
          <w:rFonts w:ascii="Times New Roman" w:hAnsi="Times New Roman"/>
          <w:color w:val="000000"/>
          <w:sz w:val="26"/>
        </w:rPr>
        <w:t xml:space="preserve"> → </w:t>
      </w:r>
      <w:r>
        <w:rPr>
          <w:rFonts w:ascii="Consolas" w:hAnsi="Consolas"/>
          <w:color w:val="000000"/>
          <w:sz w:val="21"/>
        </w:rPr>
        <w:t>Land cover change</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3. Thiết lập mục </w:t>
      </w:r>
      <w:r>
        <w:rPr>
          <w:rFonts w:ascii="Times New Roman" w:hAnsi="Times New Roman"/>
          <w:i/>
          <w:color w:val="000000"/>
          <w:sz w:val="26"/>
        </w:rPr>
        <w:t>Reference classification:</w:t>
      </w:r>
      <w:r>
        <w:rPr>
          <w:rFonts w:ascii="Times New Roman" w:hAnsi="Times New Roman"/>
          <w:color w:val="000000"/>
          <w:sz w:val="26"/>
        </w:rPr>
        <w:t xml:space="preserve"> Chọn raster phân loại năm đầu (ví dụ </w:t>
      </w:r>
      <w:r>
        <w:rPr>
          <w:rFonts w:ascii="Consolas" w:hAnsi="Consolas"/>
          <w:color w:val="000000"/>
          <w:sz w:val="21"/>
        </w:rPr>
        <w:t>classification_2015.tif</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4. Thiết lập mục </w:t>
      </w:r>
      <w:r>
        <w:rPr>
          <w:rFonts w:ascii="Times New Roman" w:hAnsi="Times New Roman"/>
          <w:i/>
          <w:color w:val="000000"/>
          <w:sz w:val="26"/>
        </w:rPr>
        <w:t>New classification:</w:t>
      </w:r>
      <w:r>
        <w:rPr>
          <w:rFonts w:ascii="Times New Roman" w:hAnsi="Times New Roman"/>
          <w:color w:val="000000"/>
          <w:sz w:val="26"/>
        </w:rPr>
        <w:t xml:space="preserve"> Chọn raster phân loại năm sau (ví dụ </w:t>
      </w:r>
      <w:r>
        <w:rPr>
          <w:rFonts w:ascii="Consolas" w:hAnsi="Consolas"/>
          <w:color w:val="000000"/>
          <w:sz w:val="21"/>
        </w:rPr>
        <w:t>classification_2025.tif</w:t>
      </w:r>
      <w:r>
        <w:rPr>
          <w:rFonts w:ascii="Times New Roman" w:hAnsi="Times New Roman"/>
          <w:color w:val="000000"/>
          <w:sz w:val="26"/>
        </w:rPr>
        <w:t>).</w:t>
      </w:r>
    </w:p>
    <w:p>
      <w:pPr>
        <w:spacing w:line="324" w:lineRule="auto" w:before="0" w:after="100"/>
        <w:ind w:left="425"/>
        <w:jc w:val="both"/>
      </w:pPr>
      <w:r>
        <w:rPr>
          <w:rFonts w:ascii="Times New Roman" w:hAnsi="Times New Roman"/>
          <w:color w:val="000000"/>
          <w:sz w:val="26"/>
        </w:rPr>
        <w:t xml:space="preserve">5. Bấm nút </w:t>
      </w:r>
      <w:r>
        <w:rPr>
          <w:rFonts w:ascii="Times New Roman" w:hAnsi="Times New Roman"/>
          <w:b/>
          <w:color w:val="000000"/>
          <w:sz w:val="26"/>
        </w:rPr>
        <w:t>RUN</w:t>
      </w:r>
      <w:r>
        <w:rPr>
          <w:rFonts w:ascii="Times New Roman" w:hAnsi="Times New Roman"/>
          <w:color w:val="000000"/>
          <w:sz w:val="26"/>
        </w:rPr>
        <w:t xml:space="preserve"> và chọn nơi lưu tệp raster biến động. SCP sẽ xuất trực tiếp ra bảng ma trận chuyển dịch và bản đồ không gian biến động.</w:t>
      </w:r>
    </w:p>
    <w:p>
      <w:pPr>
        <w:pStyle w:val="Heading3"/>
      </w:pPr>
      <w:r>
        <w:t>5. Lệnh thực thi toàn bộ kịch bản tự động hóa bằng Python</w:t>
      </w:r>
    </w:p>
    <w:p>
      <w:pPr>
        <w:spacing w:line="324" w:lineRule="auto" w:before="0" w:after="100"/>
        <w:ind w:firstLine="567"/>
        <w:jc w:val="both"/>
      </w:pPr>
      <w:r>
        <w:rPr>
          <w:rFonts w:ascii="Times New Roman" w:hAnsi="Times New Roman"/>
          <w:color w:val="000000"/>
          <w:sz w:val="26"/>
        </w:rPr>
        <w:t>Mở Terminal tại thư mục dự án và thực thi theo thứ tự:</w:t>
      </w:r>
    </w:p>
    <w:p>
      <w:pPr>
        <w:spacing w:before="120" w:after="160" w:line="252" w:lineRule="auto"/>
        <w:ind w:left="454" w:right="454"/>
      </w:pPr>
      <w:r>
        <w:rPr>
          <w:rFonts w:ascii="Consolas" w:hAnsi="Consolas"/>
          <w:color w:val="000000"/>
          <w:sz w:val="19"/>
        </w:rPr>
        <w:t># 1. Chạy phân loại Random Forest chính</w:t>
        <w:br/>
        <w:t>py -3 run_classification.py</w:t>
        <w:br/>
        <w:br/>
        <w:t># 2. Chạy thực nghiệm đối chứng 4 thuật toán (RF, MLC, NB, MDC)</w:t>
        <w:br/>
        <w:t>py -3 run_multi_algorithm_comparison.py</w:t>
        <w:br/>
        <w:br/>
        <w:t># 3. Phân tích biến động diện tích (PCC)</w:t>
        <w:br/>
        <w:t>py -3 run_change_detection.py</w:t>
        <w:br/>
        <w:br/>
        <w:t># 4. Tính toán thống kê diện tích và xuất báo cáo urbanization</w:t>
        <w:br/>
        <w:t>py -3 run_statistics.py</w:t>
        <w:br/>
        <w:br/>
        <w:t># 5. Xuất toàn bộ biểu đồ và bản đồ chuyên đề chất lượng cao 300 DPI</w:t>
        <w:br/>
        <w:t>py -3 scripts/generate_charts_and_summary.py</w:t>
        <w:br/>
        <w:t>py -3 scripts/generate_maps.py</w:t>
        <w:br/>
        <w:t>py -3 scripts/generate_comparison_charts.py</w:t>
        <w:br/>
        <w:t>py -3 scripts/generate_study_area_map.py</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Times New Roman" w:hAnsi="Times New Roman"/>
        <w:color w:val="333333"/>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