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600"/>
      </w:pPr>
      <w:r>
        <w:t xml:space="preserve"/>
      </w:r>
    </w:p>
    <w:p>
      <w:pPr>
        <w:spacing w:before="0" w:after="60"/>
        <w:jc w:val="center"/>
      </w:pPr>
      <w:r>
        <w:rPr>
          <w:rFonts w:ascii="Arial" w:cs="Arial" w:eastAsia="Arial" w:hAnsi="Arial"/>
          <w:b/>
          <w:bCs/>
          <w:color w:val="1B3A6B"/>
          <w:sz w:val="88"/>
          <w:szCs w:val="88"/>
        </w:rPr>
        <w:t xml:space="preserve">ATM-Expert</w:t>
      </w:r>
    </w:p>
    <w:p>
      <w:pPr>
        <w:spacing w:before="0" w:after="60"/>
        <w:jc w:val="center"/>
      </w:pPr>
      <w:r>
        <w:rPr>
          <w:rFonts w:ascii="Segoe UI Emoji" w:cs="Segoe UI Emoji" w:eastAsia="Segoe UI Emoji" w:hAnsi="Segoe UI Emoji"/>
          <w:sz w:val="88"/>
          <w:szCs w:val="88"/>
        </w:rPr>
        <w:t xml:space="preserve">🏧</w:t>
      </w:r>
    </w:p>
    <w:p>
      <w:pPr>
        <w:spacing w:before="0" w:after="500"/>
        <w:jc w:val="center"/>
      </w:pPr>
      <w:r>
        <w:rPr>
          <w:rFonts w:ascii="Arial" w:cs="Arial" w:eastAsia="Arial" w:hAnsi="Arial"/>
          <w:i/>
          <w:iCs/>
          <w:color w:val="2563EB"/>
          <w:sz w:val="32"/>
          <w:szCs w:val="32"/>
        </w:rPr>
        <w:t xml:space="preserve">Intelligent ATM Fault Diagnosis &amp; Advisory System</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none" w:color="FFFFFF" w:sz="0"/>
              <w:left w:val="none" w:color="FFFFFF" w:sz="0"/>
              <w:bottom w:val="none" w:color="FFFFFF" w:sz="0"/>
              <w:right w:val="none" w:color="FFFFFF" w:sz="0"/>
            </w:tcBorders>
            <w:shd w:fill="1B3A6B" w:val="clear"/>
            <w:tcMar>
              <w:top w:type="dxa" w:w="240"/>
              <w:left w:type="dxa" w:w="360"/>
              <w:bottom w:type="dxa" w:w="240"/>
              <w:right w:type="dxa" w:w="360"/>
            </w:tcMar>
          </w:tcPr>
          <w:p>
            <w:pPr>
              <w:jc w:val="center"/>
            </w:pPr>
            <w:r>
              <w:rPr>
                <w:rFonts w:ascii="Arial" w:cs="Arial" w:eastAsia="Arial" w:hAnsi="Arial"/>
                <w:b/>
                <w:bCs/>
                <w:color w:val="FFFFFF"/>
                <w:sz w:val="32"/>
                <w:szCs w:val="32"/>
              </w:rPr>
              <w:t xml:space="preserve">FULL PROJECT DOCUMENTATION</w:t>
            </w:r>
          </w:p>
          <w:p>
            <w:pPr>
              <w:spacing w:before="60" w:after="60"/>
            </w:pPr>
            <w:r>
              <w:t xml:space="preserve"/>
            </w:r>
          </w:p>
          <w:p>
            <w:pPr>
              <w:jc w:val="center"/>
            </w:pPr>
            <w:r>
              <w:rPr>
                <w:rFonts w:ascii="Arial" w:cs="Arial" w:eastAsia="Arial" w:hAnsi="Arial"/>
                <w:color w:val="93C5FD"/>
                <w:sz w:val="20"/>
                <w:szCs w:val="20"/>
              </w:rPr>
              <w:t xml:space="preserve">Architecture  ·  Knowledge Base  ·  Inference Engine  ·  Integration  ·  UI  ·  Testing</w:t>
            </w:r>
          </w:p>
        </w:tc>
      </w:tr>
    </w:tbl>
    <w:p>
      <w:pPr>
        <w:spacing w:before="320" w:after="32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single" w:color="60A5FA" w:sz="4"/>
              <w:left w:val="single" w:color="60A5FA" w:sz="4"/>
              <w:bottom w:val="single" w:color="60A5FA" w:sz="4"/>
              <w:right w:val="single" w:color="60A5FA" w:sz="4"/>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Course</w:t>
            </w:r>
          </w:p>
        </w:tc>
        <w:tc>
          <w:tcPr>
            <w:tcW w:type="dxa" w:w="2880"/>
            <w:tcBorders>
              <w:top w:val="single" w:color="60A5FA" w:sz="4"/>
              <w:left w:val="single" w:color="60A5FA" w:sz="4"/>
              <w:bottom w:val="single" w:color="60A5FA" w:sz="4"/>
              <w:right w:val="single" w:color="60A5FA" w:sz="4"/>
            </w:tcBorders>
            <w:tcMar>
              <w:top w:type="dxa" w:w="80"/>
              <w:left w:type="dxa" w:w="140"/>
              <w:bottom w:type="dxa" w:w="80"/>
              <w:right w:type="dxa" w:w="140"/>
            </w:tcMar>
          </w:tcPr>
          <w:p>
            <w:r>
              <w:rPr>
                <w:rFonts w:ascii="Arial" w:cs="Arial" w:eastAsia="Arial" w:hAnsi="Arial"/>
                <w:color w:val="111827"/>
                <w:sz w:val="20"/>
                <w:szCs w:val="20"/>
              </w:rPr>
              <w:t xml:space="preserve">DCIT313 — Knowledge Engineering &amp; Expert Systems</w:t>
            </w:r>
          </w:p>
        </w:tc>
      </w:tr>
      <w:tr>
        <w:tc>
          <w:tcPr>
            <w:tcW w:type="dxa" w:w="2160"/>
            <w:tcBorders>
              <w:top w:val="single" w:color="60A5FA" w:sz="4"/>
              <w:left w:val="single" w:color="60A5FA" w:sz="4"/>
              <w:bottom w:val="single" w:color="60A5FA" w:sz="4"/>
              <w:right w:val="single" w:color="60A5FA" w:sz="4"/>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Group</w:t>
            </w:r>
          </w:p>
        </w:tc>
        <w:tc>
          <w:tcPr>
            <w:tcW w:type="dxa" w:w="2880"/>
            <w:tcBorders>
              <w:top w:val="single" w:color="60A5FA" w:sz="4"/>
              <w:left w:val="single" w:color="60A5FA" w:sz="4"/>
              <w:bottom w:val="single" w:color="60A5FA" w:sz="4"/>
              <w:right w:val="single" w:color="60A5FA" w:sz="4"/>
            </w:tcBorders>
            <w:tcMar>
              <w:top w:type="dxa" w:w="80"/>
              <w:left w:type="dxa" w:w="140"/>
              <w:bottom w:type="dxa" w:w="80"/>
              <w:right w:type="dxa" w:w="140"/>
            </w:tcMar>
          </w:tcPr>
          <w:p>
            <w:r>
              <w:rPr>
                <w:rFonts w:ascii="Arial" w:cs="Arial" w:eastAsia="Arial" w:hAnsi="Arial"/>
                <w:color w:val="111827"/>
                <w:sz w:val="20"/>
                <w:szCs w:val="20"/>
              </w:rPr>
              <w:t xml:space="preserve">Doomsday</w:t>
            </w:r>
          </w:p>
        </w:tc>
      </w:tr>
      <w:tr>
        <w:tc>
          <w:tcPr>
            <w:tcW w:type="dxa" w:w="2160"/>
            <w:tcBorders>
              <w:top w:val="single" w:color="60A5FA" w:sz="4"/>
              <w:left w:val="single" w:color="60A5FA" w:sz="4"/>
              <w:bottom w:val="single" w:color="60A5FA" w:sz="4"/>
              <w:right w:val="single" w:color="60A5FA" w:sz="4"/>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Institution</w:t>
            </w:r>
          </w:p>
        </w:tc>
        <w:tc>
          <w:tcPr>
            <w:tcW w:type="dxa" w:w="2880"/>
            <w:tcBorders>
              <w:top w:val="single" w:color="60A5FA" w:sz="4"/>
              <w:left w:val="single" w:color="60A5FA" w:sz="4"/>
              <w:bottom w:val="single" w:color="60A5FA" w:sz="4"/>
              <w:right w:val="single" w:color="60A5FA" w:sz="4"/>
            </w:tcBorders>
            <w:tcMar>
              <w:top w:type="dxa" w:w="80"/>
              <w:left w:type="dxa" w:w="140"/>
              <w:bottom w:type="dxa" w:w="80"/>
              <w:right w:type="dxa" w:w="140"/>
            </w:tcMar>
          </w:tcPr>
          <w:p>
            <w:r>
              <w:rPr>
                <w:rFonts w:ascii="Arial" w:cs="Arial" w:eastAsia="Arial" w:hAnsi="Arial"/>
                <w:color w:val="111827"/>
                <w:sz w:val="20"/>
                <w:szCs w:val="20"/>
              </w:rPr>
              <w:t xml:space="preserve">University of Ghana, Legon</w:t>
            </w:r>
          </w:p>
        </w:tc>
      </w:tr>
      <w:tr>
        <w:tc>
          <w:tcPr>
            <w:tcW w:type="dxa" w:w="2160"/>
            <w:tcBorders>
              <w:top w:val="single" w:color="60A5FA" w:sz="4"/>
              <w:left w:val="single" w:color="60A5FA" w:sz="4"/>
              <w:bottom w:val="single" w:color="60A5FA" w:sz="4"/>
              <w:right w:val="single" w:color="60A5FA" w:sz="4"/>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Status</w:t>
            </w:r>
          </w:p>
        </w:tc>
        <w:tc>
          <w:tcPr>
            <w:tcW w:type="dxa" w:w="2880"/>
            <w:tcBorders>
              <w:top w:val="single" w:color="60A5FA" w:sz="4"/>
              <w:left w:val="single" w:color="60A5FA" w:sz="4"/>
              <w:bottom w:val="single" w:color="60A5FA" w:sz="4"/>
              <w:right w:val="single" w:color="60A5FA" w:sz="4"/>
            </w:tcBorders>
            <w:tcMar>
              <w:top w:type="dxa" w:w="80"/>
              <w:left w:type="dxa" w:w="140"/>
              <w:bottom w:type="dxa" w:w="80"/>
              <w:right w:type="dxa" w:w="140"/>
            </w:tcMar>
          </w:tcPr>
          <w:p>
            <w:r>
              <w:rPr>
                <w:rFonts w:ascii="Arial" w:cs="Arial" w:eastAsia="Arial" w:hAnsi="Arial"/>
                <w:color w:val="111827"/>
                <w:sz w:val="20"/>
                <w:szCs w:val="20"/>
              </w:rPr>
              <w:t xml:space="preserve">In Development</w:t>
            </w:r>
          </w:p>
        </w:tc>
      </w:tr>
      <w:tr>
        <w:tc>
          <w:tcPr>
            <w:tcW w:type="dxa" w:w="2160"/>
            <w:tcBorders>
              <w:top w:val="single" w:color="60A5FA" w:sz="4"/>
              <w:left w:val="single" w:color="60A5FA" w:sz="4"/>
              <w:bottom w:val="single" w:color="60A5FA" w:sz="4"/>
              <w:right w:val="single" w:color="60A5FA" w:sz="4"/>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Version</w:t>
            </w:r>
          </w:p>
        </w:tc>
        <w:tc>
          <w:tcPr>
            <w:tcW w:type="dxa" w:w="2880"/>
            <w:tcBorders>
              <w:top w:val="single" w:color="60A5FA" w:sz="4"/>
              <w:left w:val="single" w:color="60A5FA" w:sz="4"/>
              <w:bottom w:val="single" w:color="60A5FA" w:sz="4"/>
              <w:right w:val="single" w:color="60A5FA" w:sz="4"/>
            </w:tcBorders>
            <w:tcMar>
              <w:top w:type="dxa" w:w="80"/>
              <w:left w:type="dxa" w:w="140"/>
              <w:bottom w:type="dxa" w:w="80"/>
              <w:right w:type="dxa" w:w="140"/>
            </w:tcMar>
          </w:tcPr>
          <w:p>
            <w:r>
              <w:rPr>
                <w:rFonts w:ascii="Arial" w:cs="Arial" w:eastAsia="Arial" w:hAnsi="Arial"/>
                <w:color w:val="111827"/>
                <w:sz w:val="20"/>
                <w:szCs w:val="20"/>
              </w:rPr>
              <w:t xml:space="preserve">2.0</w:t>
            </w:r>
          </w:p>
        </w:tc>
      </w:tr>
      <w:tr>
        <w:tc>
          <w:tcPr>
            <w:tcW w:type="dxa" w:w="2160"/>
            <w:tcBorders>
              <w:top w:val="single" w:color="60A5FA" w:sz="4"/>
              <w:left w:val="single" w:color="60A5FA" w:sz="4"/>
              <w:bottom w:val="single" w:color="60A5FA" w:sz="4"/>
              <w:right w:val="single" w:color="60A5FA" w:sz="4"/>
            </w:tcBorders>
            <w:shd w:fill="DBEAFE" w:val="clear"/>
            <w:tcMar>
              <w:top w:type="dxa" w:w="80"/>
              <w:left w:type="dxa" w:w="140"/>
              <w:bottom w:type="dxa" w:w="80"/>
              <w:right w:type="dxa" w:w="140"/>
            </w:tcMar>
          </w:tcPr>
          <w:p>
            <w:r>
              <w:rPr>
                <w:rFonts w:ascii="Arial" w:cs="Arial" w:eastAsia="Arial" w:hAnsi="Arial"/>
                <w:b/>
                <w:bCs/>
                <w:color w:val="1B3A6B"/>
                <w:sz w:val="20"/>
                <w:szCs w:val="20"/>
              </w:rPr>
              <w:t xml:space="preserve">Date</w:t>
            </w:r>
          </w:p>
        </w:tc>
        <w:tc>
          <w:tcPr>
            <w:tcW w:type="dxa" w:w="2880"/>
            <w:tcBorders>
              <w:top w:val="single" w:color="60A5FA" w:sz="4"/>
              <w:left w:val="single" w:color="60A5FA" w:sz="4"/>
              <w:bottom w:val="single" w:color="60A5FA" w:sz="4"/>
              <w:right w:val="single" w:color="60A5FA" w:sz="4"/>
            </w:tcBorders>
            <w:tcMar>
              <w:top w:type="dxa" w:w="80"/>
              <w:left w:type="dxa" w:w="140"/>
              <w:bottom w:type="dxa" w:w="80"/>
              <w:right w:type="dxa" w:w="140"/>
            </w:tcMar>
          </w:tcPr>
          <w:p>
            <w:r>
              <w:rPr>
                <w:rFonts w:ascii="Arial" w:cs="Arial" w:eastAsia="Arial" w:hAnsi="Arial"/>
                <w:color w:val="111827"/>
                <w:sz w:val="20"/>
                <w:szCs w:val="20"/>
              </w:rPr>
              <w:t xml:space="preserve">March 2026</w:t>
            </w:r>
          </w:p>
        </w:tc>
      </w:tr>
    </w:tbl>
    <w:p>
      <w:r>
        <w:br w:type="page"/>
      </w:r>
    </w:p>
    <w:p>
      <w:pPr>
        <w:pStyle w:val="Heading1"/>
        <w:pBdr>
          <w:bottom w:val="single" w:color="3B82F6" w:sz="12" w:space="4"/>
        </w:pBdr>
        <w:spacing w:before="480" w:after="200"/>
      </w:pPr>
      <w:r>
        <w:rPr>
          <w:rFonts w:ascii="Arial" w:cs="Arial" w:eastAsia="Arial" w:hAnsi="Arial"/>
          <w:b/>
          <w:bCs/>
          <w:color w:val="1B3A6B"/>
          <w:sz w:val="40"/>
          <w:szCs w:val="40"/>
        </w:rPr>
        <w:t xml:space="preserve">1. Project Overview</w:t>
      </w:r>
    </w:p>
    <w:p>
      <w:pPr>
        <w:pStyle w:val="Heading2"/>
        <w:spacing w:before="320" w:after="160"/>
      </w:pPr>
      <w:r>
        <w:rPr>
          <w:rFonts w:ascii="Arial" w:cs="Arial" w:eastAsia="Arial" w:hAnsi="Arial"/>
          <w:b/>
          <w:bCs/>
          <w:color w:val="1B3A6B"/>
          <w:sz w:val="30"/>
          <w:szCs w:val="30"/>
        </w:rPr>
        <w:t xml:space="preserve">1.1 Problem Statement</w:t>
      </w:r>
    </w:p>
    <w:p>
      <w:pPr>
        <w:spacing w:before="80" w:after="80"/>
        <w:jc w:val="left"/>
      </w:pPr>
      <w:r>
        <w:rPr>
          <w:rFonts w:ascii="Arial" w:cs="Arial" w:eastAsia="Arial" w:hAnsi="Arial"/>
          <w:b w:val="false"/>
          <w:bCs w:val="false"/>
          <w:i w:val="false"/>
          <w:iCs w:val="false"/>
          <w:color w:val="111827"/>
          <w:sz w:val="22"/>
          <w:szCs w:val="22"/>
        </w:rPr>
        <w:t xml:space="preserve">Automated Teller Machines (ATMs) are critical financial infrastructure that process millions of transactions daily. When an ATM fails, the consequences are immediate: lost revenue, customer frustration, and potential regulatory penalties for the bank. Yet most ATM fault resolution today is reactive — an operator notices something is wrong, logs a ticket, and waits for a field engineer who arrives without complete diagnostic information.</w:t>
      </w:r>
    </w:p>
    <w:p>
      <w:pPr>
        <w:spacing w:before="80" w:after="80"/>
      </w:pPr>
      <w:r>
        <w:t xml:space="preserve"/>
      </w:r>
    </w:p>
    <w:p>
      <w:pPr>
        <w:spacing w:before="80" w:after="80"/>
        <w:jc w:val="left"/>
      </w:pPr>
      <w:r>
        <w:rPr>
          <w:rFonts w:ascii="Arial" w:cs="Arial" w:eastAsia="Arial" w:hAnsi="Arial"/>
          <w:b w:val="false"/>
          <w:bCs w:val="false"/>
          <w:i w:val="false"/>
          <w:iCs w:val="false"/>
          <w:color w:val="111827"/>
          <w:sz w:val="22"/>
          <w:szCs w:val="22"/>
        </w:rPr>
        <w:t xml:space="preserve">ATM-Expert was built to change that. The key operational problems it addresses are:</w:t>
      </w:r>
    </w:p>
    <w:p>
      <w:pPr>
        <w:pStyle w:val="ListParagraph"/>
        <w:numPr>
          <w:ilvl w:val="0"/>
          <w:numId w:val="2"/>
        </w:numPr>
        <w:spacing w:before="60" w:after="60"/>
      </w:pPr>
      <w:r>
        <w:rPr>
          <w:rFonts w:ascii="Arial" w:cs="Arial" w:eastAsia="Arial" w:hAnsi="Arial"/>
          <w:color w:val="111827"/>
          <w:sz w:val="22"/>
          <w:szCs w:val="22"/>
        </w:rPr>
        <w:t xml:space="preserve">Low first-call resolution rates because field engineers arrive without pre-visit diagnostics</w:t>
      </w:r>
    </w:p>
    <w:p>
      <w:pPr>
        <w:pStyle w:val="ListParagraph"/>
        <w:numPr>
          <w:ilvl w:val="0"/>
          <w:numId w:val="2"/>
        </w:numPr>
        <w:spacing w:before="60" w:after="60"/>
      </w:pPr>
      <w:r>
        <w:rPr>
          <w:rFonts w:ascii="Arial" w:cs="Arial" w:eastAsia="Arial" w:hAnsi="Arial"/>
          <w:color w:val="111827"/>
          <w:sz w:val="22"/>
          <w:szCs w:val="22"/>
        </w:rPr>
        <w:t xml:space="preserve">High mean time to repair (MTTR) caused by the inability to distinguish self-recoverable faults from engineer-required ones</w:t>
      </w:r>
    </w:p>
    <w:p>
      <w:pPr>
        <w:pStyle w:val="ListParagraph"/>
        <w:numPr>
          <w:ilvl w:val="0"/>
          <w:numId w:val="2"/>
        </w:numPr>
        <w:spacing w:before="60" w:after="60"/>
      </w:pPr>
      <w:r>
        <w:rPr>
          <w:rFonts w:ascii="Arial" w:cs="Arial" w:eastAsia="Arial" w:hAnsi="Arial"/>
          <w:color w:val="111827"/>
          <w:sz w:val="22"/>
          <w:szCs w:val="22"/>
        </w:rPr>
        <w:t xml:space="preserve">Branch staff having no guidance when a fault first occurs</w:t>
      </w:r>
    </w:p>
    <w:p>
      <w:pPr>
        <w:pStyle w:val="ListParagraph"/>
        <w:numPr>
          <w:ilvl w:val="0"/>
          <w:numId w:val="2"/>
        </w:numPr>
        <w:spacing w:before="60" w:after="60"/>
      </w:pPr>
      <w:r>
        <w:rPr>
          <w:rFonts w:ascii="Arial" w:cs="Arial" w:eastAsia="Arial" w:hAnsi="Arial"/>
          <w:color w:val="111827"/>
          <w:sz w:val="22"/>
          <w:szCs w:val="22"/>
        </w:rPr>
        <w:t xml:space="preserve">No centralised intelligence for proactive failure prediction or trend detection</w:t>
      </w:r>
    </w:p>
    <w:p>
      <w:pPr>
        <w:pStyle w:val="ListParagraph"/>
        <w:numPr>
          <w:ilvl w:val="0"/>
          <w:numId w:val="2"/>
        </w:numPr>
        <w:spacing w:before="60" w:after="60"/>
      </w:pPr>
      <w:r>
        <w:rPr>
          <w:rFonts w:ascii="Arial" w:cs="Arial" w:eastAsia="Arial" w:hAnsi="Arial"/>
          <w:color w:val="111827"/>
          <w:sz w:val="22"/>
          <w:szCs w:val="22"/>
        </w:rPr>
        <w:t xml:space="preserve">No real-time fraud detection at the ATM hardware layer</w:t>
      </w:r>
    </w:p>
    <w:p>
      <w:pPr>
        <w:pStyle w:val="Heading2"/>
        <w:spacing w:before="320" w:after="160"/>
      </w:pPr>
      <w:r>
        <w:rPr>
          <w:rFonts w:ascii="Arial" w:cs="Arial" w:eastAsia="Arial" w:hAnsi="Arial"/>
          <w:b/>
          <w:bCs/>
          <w:color w:val="1B3A6B"/>
          <w:sz w:val="30"/>
          <w:szCs w:val="30"/>
        </w:rPr>
        <w:t xml:space="preserve">1.2 Solution Overview</w:t>
      </w:r>
    </w:p>
    <w:p>
      <w:pPr>
        <w:spacing w:before="80" w:after="80"/>
        <w:jc w:val="left"/>
      </w:pPr>
      <w:r>
        <w:rPr>
          <w:rFonts w:ascii="Arial" w:cs="Arial" w:eastAsia="Arial" w:hAnsi="Arial"/>
          <w:b w:val="false"/>
          <w:bCs w:val="false"/>
          <w:i w:val="false"/>
          <w:iCs w:val="false"/>
          <w:color w:val="111827"/>
          <w:sz w:val="22"/>
          <w:szCs w:val="22"/>
        </w:rPr>
        <w:t xml:space="preserve">ATM-Expert encodes the diagnostic knowledge of experienced ATM engineers into a rule-based expert system. It ingests ATM error logs, sensor readings, and transaction failure codes, reasons over them using Prolog rules, and returns a specific diagnosis with step-by-step remediation guidance.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2"/>
              <w:left w:val="single" w:color="2563EB" w:sz="20"/>
              <w:bottom w:val="single" w:color="DBEAFE" w:sz="2"/>
              <w:right w:val="single" w:color="DBEAFE" w:sz="2"/>
            </w:tcBorders>
            <w:shd w:fill="DBEAFE" w:val="clear"/>
            <w:tcMar>
              <w:top w:type="dxa" w:w="120"/>
              <w:left w:type="dxa" w:w="220"/>
              <w:bottom w:type="dxa" w:w="120"/>
              <w:right w:type="dxa" w:w="160"/>
            </w:tcMar>
          </w:tcPr>
          <w:p>
            <w:r>
              <w:rPr>
                <w:rFonts w:ascii="Arial" w:cs="Arial" w:eastAsia="Arial" w:hAnsi="Arial"/>
                <w:b w:val="false"/>
                <w:bCs w:val="false"/>
                <w:color w:val="1B3A6B"/>
                <w:sz w:val="21"/>
                <w:szCs w:val="21"/>
              </w:rPr>
              <w:t xml:space="preserve">Architecture Choice: ATM-Expert uses a hybrid Python-Prolog design. Prolog is the inference engine — it was designed for exactly this kind of rule-based symbolic reasoning and requires no hand-coded search algorithm. Python handles all integration, API, and orchestration concerns. This is the correct tool for each job.</w:t>
            </w:r>
          </w:p>
        </w:tc>
      </w:tr>
    </w:tbl>
    <w:p>
      <w:pPr>
        <w:spacing w:before="120" w:after="120"/>
      </w:pPr>
      <w:r>
        <w:t xml:space="preserve"/>
      </w:r>
    </w:p>
    <w:p>
      <w:pPr>
        <w:pStyle w:val="Heading2"/>
        <w:spacing w:before="320" w:after="160"/>
      </w:pPr>
      <w:r>
        <w:rPr>
          <w:rFonts w:ascii="Arial" w:cs="Arial" w:eastAsia="Arial" w:hAnsi="Arial"/>
          <w:b/>
          <w:bCs/>
          <w:color w:val="1B3A6B"/>
          <w:sz w:val="30"/>
          <w:szCs w:val="30"/>
        </w:rPr>
        <w:t xml:space="preserve">1.3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Capability</w:t>
            </w:r>
          </w:p>
        </w:tc>
        <w:tc>
          <w:tcPr>
            <w:tcW w:type="dxa" w:w="61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B3A6B"/>
                <w:sz w:val="19"/>
                <w:szCs w:val="19"/>
              </w:rPr>
              <w:t xml:space="preserve">Automated Fault Diagnosis</w:t>
            </w:r>
          </w:p>
        </w:tc>
        <w:tc>
          <w:tcPr>
            <w:tcW w:type="dxa" w:w="6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Matches ATM error codes and symptoms to one of 99+ known fault profiles across five domains</w:t>
            </w:r>
          </w:p>
        </w:tc>
      </w:tr>
      <w:tr>
        <w:tc>
          <w:tcPr>
            <w:tcW w:type="dxa" w:w="3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B3A6B"/>
                <w:sz w:val="19"/>
                <w:szCs w:val="19"/>
              </w:rPr>
              <w:t xml:space="preserve">Step-by-Step Remediation</w:t>
            </w:r>
          </w:p>
        </w:tc>
        <w:tc>
          <w:tcPr>
            <w:tcW w:type="dxa" w:w="6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Returns ordered resolution steps tailored to the operator's role — branch staff vs. field engineer</w:t>
            </w:r>
          </w:p>
        </w:tc>
      </w:tr>
      <w:tr>
        <w:tc>
          <w:tcPr>
            <w:tcW w:type="dxa" w:w="3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B3A6B"/>
                <w:sz w:val="19"/>
                <w:szCs w:val="19"/>
              </w:rPr>
              <w:t xml:space="preserve">Fraud &amp; Security Detection</w:t>
            </w:r>
          </w:p>
        </w:tc>
        <w:tc>
          <w:tcPr>
            <w:tcW w:type="dxa" w:w="6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Dedicated rules for card skimming, PIN pad tampering, velocity anomalies, and physical attacks</w:t>
            </w:r>
          </w:p>
        </w:tc>
      </w:tr>
      <w:tr>
        <w:tc>
          <w:tcPr>
            <w:tcW w:type="dxa" w:w="3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B3A6B"/>
                <w:sz w:val="19"/>
                <w:szCs w:val="19"/>
              </w:rPr>
              <w:t xml:space="preserve">Escalation Routing</w:t>
            </w:r>
          </w:p>
        </w:tc>
        <w:tc>
          <w:tcPr>
            <w:tcW w:type="dxa" w:w="6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Classifies each fault as self-recoverable or engineer-required, with Tier-2 escalation pathways</w:t>
            </w:r>
          </w:p>
        </w:tc>
      </w:tr>
      <w:tr>
        <w:tc>
          <w:tcPr>
            <w:tcW w:type="dxa" w:w="3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B3A6B"/>
                <w:sz w:val="19"/>
                <w:szCs w:val="19"/>
              </w:rPr>
              <w:t xml:space="preserve">Predictive Maintenance</w:t>
            </w:r>
          </w:p>
        </w:tc>
        <w:tc>
          <w:tcPr>
            <w:tcW w:type="dxa" w:w="6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Alerts based on component usage thresholds before failure occurs</w:t>
            </w:r>
          </w:p>
        </w:tc>
      </w:tr>
      <w:tr>
        <w:tc>
          <w:tcPr>
            <w:tcW w:type="dxa" w:w="3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B3A6B"/>
                <w:sz w:val="19"/>
                <w:szCs w:val="19"/>
              </w:rPr>
              <w:t xml:space="preserve">Role-Based Access Control</w:t>
            </w:r>
          </w:p>
        </w:tc>
        <w:tc>
          <w:tcPr>
            <w:tcW w:type="dxa" w:w="6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Separate views and permissions for branch staff, field engineers, fraud teams, and management</w:t>
            </w:r>
          </w:p>
        </w:tc>
      </w:tr>
      <w:tr>
        <w:tc>
          <w:tcPr>
            <w:tcW w:type="dxa" w:w="3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B3A6B"/>
                <w:sz w:val="19"/>
                <w:szCs w:val="19"/>
              </w:rPr>
              <w:t xml:space="preserve">Plain-Language Explanations</w:t>
            </w:r>
          </w:p>
        </w:tc>
        <w:tc>
          <w:tcPr>
            <w:tcW w:type="dxa" w:w="6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Every diagnosis includes a human-readable explanation of the reasoning chain</w:t>
            </w:r>
          </w:p>
        </w:tc>
      </w:tr>
      <w:tr>
        <w:tc>
          <w:tcPr>
            <w:tcW w:type="dxa" w:w="3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B3A6B"/>
                <w:sz w:val="19"/>
                <w:szCs w:val="19"/>
              </w:rPr>
              <w:t xml:space="preserve">Benchmark Accuracy Testing</w:t>
            </w:r>
          </w:p>
        </w:tc>
        <w:tc>
          <w:tcPr>
            <w:tcW w:type="dxa" w:w="6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200-scenario automated test suite with ≥85% accuracy target</w:t>
            </w:r>
          </w:p>
        </w:tc>
      </w:tr>
    </w:tbl>
    <w:p>
      <w:pPr>
        <w:spacing w:before="120" w:after="120"/>
      </w:pPr>
      <w:r>
        <w:t xml:space="preserve"/>
      </w:r>
    </w:p>
    <w:p>
      <w:pPr>
        <w:pStyle w:val="Heading2"/>
        <w:spacing w:before="320" w:after="160"/>
      </w:pPr>
      <w:r>
        <w:rPr>
          <w:rFonts w:ascii="Arial" w:cs="Arial" w:eastAsia="Arial" w:hAnsi="Arial"/>
          <w:b/>
          <w:bCs/>
          <w:color w:val="1B3A6B"/>
          <w:sz w:val="30"/>
          <w:szCs w:val="30"/>
        </w:rPr>
        <w:t xml:space="preserve">1.4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Layer</w:t>
            </w:r>
          </w:p>
        </w:tc>
        <w:tc>
          <w:tcPr>
            <w:tcW w:type="dxa" w:w="24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Role</w:t>
            </w:r>
          </w:p>
        </w:tc>
      </w:tr>
      <w:tr>
        <w:tc>
          <w:tcPr>
            <w:tcW w:type="dxa" w:w="1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Knowledge Base</w:t>
            </w:r>
          </w:p>
        </w:tc>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SWI-Prolog</w:t>
            </w:r>
          </w:p>
        </w:tc>
        <w:tc>
          <w:tcPr>
            <w:tcW w:type="dxa" w:w="5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Fault profiles as Prolog facts; diagnostic rules as Prolog clauses</w:t>
            </w:r>
          </w:p>
        </w:tc>
      </w:tr>
      <w:tr>
        <w:tc>
          <w:tcPr>
            <w:tcW w:type="dxa" w:w="1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Inference Engine</w:t>
            </w:r>
          </w:p>
        </w:tc>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Python + pyswip</w:t>
            </w:r>
          </w:p>
        </w:tc>
        <w:tc>
          <w:tcPr>
            <w:tcW w:type="dxa" w:w="5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Bridge between Python application layer and SWI-Prolog engine</w:t>
            </w:r>
          </w:p>
        </w:tc>
      </w:tr>
      <w:tr>
        <w:tc>
          <w:tcPr>
            <w:tcW w:type="dxa" w:w="1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Integration / API</w:t>
            </w:r>
          </w:p>
        </w:tc>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Python (Flask)</w:t>
            </w:r>
          </w:p>
        </w:tc>
        <w:tc>
          <w:tcPr>
            <w:tcW w:type="dxa" w:w="5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Normalises ATM data, exposes REST endpoints, handles RBAC and audit logging</w:t>
            </w:r>
          </w:p>
        </w:tc>
      </w:tr>
      <w:tr>
        <w:tc>
          <w:tcPr>
            <w:tcW w:type="dxa" w:w="1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User Interface</w:t>
            </w:r>
          </w:p>
        </w:tc>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React + Vite</w:t>
            </w:r>
          </w:p>
        </w:tc>
        <w:tc>
          <w:tcPr>
            <w:tcW w:type="dxa" w:w="5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Role-based dashboards — diagnostic console, remediation workflow, KPI views</w:t>
            </w:r>
          </w:p>
        </w:tc>
      </w:tr>
      <w:tr>
        <w:tc>
          <w:tcPr>
            <w:tcW w:type="dxa" w:w="1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CI/CD</w:t>
            </w:r>
          </w:p>
        </w:tc>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GitHub Actions</w:t>
            </w:r>
          </w:p>
        </w:tc>
        <w:tc>
          <w:tcPr>
            <w:tcW w:type="dxa" w:w="5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Automated backend tests, frontend lint, and daily benchmark accuracy checks</w:t>
            </w:r>
          </w:p>
        </w:tc>
      </w:tr>
      <w:tr>
        <w:tc>
          <w:tcPr>
            <w:tcW w:type="dxa" w:w="1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Build Tools</w:t>
            </w:r>
          </w:p>
        </w:tc>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Node.js 18+ / Python 3.10+</w:t>
            </w:r>
          </w:p>
        </w:tc>
        <w:tc>
          <w:tcPr>
            <w:tcW w:type="dxa" w:w="5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UI bundling and Python-side scripting</w:t>
            </w:r>
          </w:p>
        </w:tc>
      </w:tr>
    </w:tbl>
    <w:p>
      <w:r>
        <w:br w:type="page"/>
      </w:r>
    </w:p>
    <w:p>
      <w:pPr>
        <w:pStyle w:val="Heading1"/>
        <w:pBdr>
          <w:bottom w:val="single" w:color="3B82F6" w:sz="12" w:space="4"/>
        </w:pBdr>
        <w:spacing w:before="480" w:after="200"/>
      </w:pPr>
      <w:r>
        <w:rPr>
          <w:rFonts w:ascii="Arial" w:cs="Arial" w:eastAsia="Arial" w:hAnsi="Arial"/>
          <w:b/>
          <w:bCs/>
          <w:color w:val="1B3A6B"/>
          <w:sz w:val="40"/>
          <w:szCs w:val="40"/>
        </w:rPr>
        <w:t xml:space="preserve">2. Team</w:t>
      </w:r>
    </w:p>
    <w:p>
      <w:pPr>
        <w:pStyle w:val="Heading2"/>
        <w:spacing w:before="320" w:after="160"/>
      </w:pPr>
      <w:r>
        <w:rPr>
          <w:rFonts w:ascii="Arial" w:cs="Arial" w:eastAsia="Arial" w:hAnsi="Arial"/>
          <w:b/>
          <w:bCs/>
          <w:color w:val="1B3A6B"/>
          <w:sz w:val="30"/>
          <w:szCs w:val="30"/>
        </w:rPr>
        <w:t xml:space="preserve">2.1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360"/>
      </w:tblGrid>
      <w:tr>
        <w:tc>
          <w:tcPr>
            <w:tcW w:type="dxa" w:w="16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Role</w:t>
            </w:r>
          </w:p>
        </w:tc>
        <w:tc>
          <w:tcPr>
            <w:tcW w:type="dxa" w:w="26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Member</w:t>
            </w:r>
          </w:p>
        </w:tc>
        <w:tc>
          <w:tcPr>
            <w:tcW w:type="dxa" w:w="18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Component</w:t>
            </w:r>
          </w:p>
        </w:tc>
        <w:tc>
          <w:tcPr>
            <w:tcW w:type="dxa" w:w="33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1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Project Lead</w:t>
            </w:r>
          </w:p>
        </w:tc>
        <w:tc>
          <w:tcPr>
            <w:tcW w:type="dxa" w:w="2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Adu Kelvin Brobbey</w:t>
            </w:r>
          </w:p>
        </w:tc>
        <w:tc>
          <w:tcPr>
            <w:tcW w:type="dxa" w:w="1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All</w:t>
            </w:r>
          </w:p>
        </w:tc>
        <w:tc>
          <w:tcPr>
            <w:tcW w:type="dxa" w:w="3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Timeline management, stakeholder liaison, technical coordination, documentation oversight</w:t>
            </w:r>
          </w:p>
        </w:tc>
      </w:tr>
      <w:tr>
        <w:tc>
          <w:tcPr>
            <w:tcW w:type="dxa" w:w="16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Developer 1</w:t>
            </w:r>
          </w:p>
        </w:tc>
        <w:tc>
          <w:tcPr>
            <w:tcW w:type="dxa" w:w="26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Shadrack Dorkenoo</w:t>
            </w:r>
          </w:p>
        </w:tc>
        <w:tc>
          <w:tcPr>
            <w:tcW w:type="dxa" w:w="1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inference_engine/</w:t>
            </w:r>
          </w:p>
        </w:tc>
        <w:tc>
          <w:tcPr>
            <w:tcW w:type="dxa" w:w="3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Python-Prolog bridge (prolog_bridge.py); query interface for diagnose and get_details</w:t>
            </w:r>
          </w:p>
        </w:tc>
      </w:tr>
      <w:tr>
        <w:tc>
          <w:tcPr>
            <w:tcW w:type="dxa" w:w="1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Developer 2</w:t>
            </w:r>
          </w:p>
        </w:tc>
        <w:tc>
          <w:tcPr>
            <w:tcW w:type="dxa" w:w="2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Otabil Wilfred Adu</w:t>
            </w:r>
          </w:p>
        </w:tc>
        <w:tc>
          <w:tcPr>
            <w:tcW w:type="dxa" w:w="1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knowledge_base/</w:t>
            </w:r>
          </w:p>
        </w:tc>
        <w:tc>
          <w:tcPr>
            <w:tcW w:type="dxa" w:w="3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Prolog KB structure; json_to_prolog.py converter; loader.pl; rules.pl coding</w:t>
            </w:r>
          </w:p>
        </w:tc>
      </w:tr>
      <w:tr>
        <w:tc>
          <w:tcPr>
            <w:tcW w:type="dxa" w:w="16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Developer 3</w:t>
            </w:r>
          </w:p>
        </w:tc>
        <w:tc>
          <w:tcPr>
            <w:tcW w:type="dxa" w:w="26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Joel Adom Opoku</w:t>
            </w:r>
          </w:p>
        </w:tc>
        <w:tc>
          <w:tcPr>
            <w:tcW w:type="dxa" w:w="1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ui/</w:t>
            </w:r>
          </w:p>
        </w:tc>
        <w:tc>
          <w:tcPr>
            <w:tcW w:type="dxa" w:w="3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React UI components: DiagnosticConsole, AlertBanner, RemediationWorkflow, role-based views</w:t>
            </w:r>
          </w:p>
        </w:tc>
      </w:tr>
      <w:tr>
        <w:tc>
          <w:tcPr>
            <w:tcW w:type="dxa" w:w="1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Developer 4</w:t>
            </w:r>
          </w:p>
        </w:tc>
        <w:tc>
          <w:tcPr>
            <w:tcW w:type="dxa" w:w="2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Gadri Wisdom</w:t>
            </w:r>
          </w:p>
        </w:tc>
        <w:tc>
          <w:tcPr>
            <w:tcW w:type="dxa" w:w="1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integration/</w:t>
            </w:r>
          </w:p>
        </w:tc>
        <w:tc>
          <w:tcPr>
            <w:tcW w:type="dxa" w:w="3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ATM data ingestion; REST API; RBAC; ATM Simulator (atm_simulator.py)</w:t>
            </w:r>
          </w:p>
        </w:tc>
      </w:tr>
      <w:tr>
        <w:tc>
          <w:tcPr>
            <w:tcW w:type="dxa" w:w="16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Knowledge Engineer</w:t>
            </w:r>
          </w:p>
        </w:tc>
        <w:tc>
          <w:tcPr>
            <w:tcW w:type="dxa" w:w="26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Jerry Kuake Emmanuel</w:t>
            </w:r>
          </w:p>
        </w:tc>
        <w:tc>
          <w:tcPr>
            <w:tcW w:type="dxa" w:w="1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knowledge_base/</w:t>
            </w:r>
          </w:p>
        </w:tc>
        <w:tc>
          <w:tcPr>
            <w:tcW w:type="dxa" w:w="3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Hardware &amp; Security fault elicitation, profiles, and Prolog rules</w:t>
            </w:r>
          </w:p>
        </w:tc>
      </w:tr>
      <w:tr>
        <w:tc>
          <w:tcPr>
            <w:tcW w:type="dxa" w:w="1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Knowledge Engineer</w:t>
            </w:r>
          </w:p>
        </w:tc>
        <w:tc>
          <w:tcPr>
            <w:tcW w:type="dxa" w:w="2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Didemudo PeterPaul</w:t>
            </w:r>
          </w:p>
        </w:tc>
        <w:tc>
          <w:tcPr>
            <w:tcW w:type="dxa" w:w="1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knowledge_base/</w:t>
            </w:r>
          </w:p>
        </w:tc>
        <w:tc>
          <w:tcPr>
            <w:tcW w:type="dxa" w:w="3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Cash Handling fault elicitation, profiles, Prolog rules, cross-domain validation</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2.2 Knowledge Engineering Domain Split</w:t>
      </w:r>
    </w:p>
    <w:p>
      <w:pPr>
        <w:spacing w:before="80" w:after="80"/>
        <w:jc w:val="left"/>
      </w:pPr>
      <w:r>
        <w:rPr>
          <w:rFonts w:ascii="Arial" w:cs="Arial" w:eastAsia="Arial" w:hAnsi="Arial"/>
          <w:b w:val="false"/>
          <w:bCs w:val="false"/>
          <w:i w:val="false"/>
          <w:iCs w:val="false"/>
          <w:color w:val="111827"/>
          <w:sz w:val="22"/>
          <w:szCs w:val="22"/>
        </w:rPr>
        <w:t xml:space="preserve">The Knowledge Engineering team is responsible for the content that powers the entire diagnostic system. No rule means no diagnosis. Their domain split 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KE Member</w:t>
            </w:r>
          </w:p>
        </w:tc>
        <w:tc>
          <w:tcPr>
            <w:tcW w:type="dxa" w:w="21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Domain</w:t>
            </w:r>
          </w:p>
        </w:tc>
        <w:tc>
          <w:tcPr>
            <w:tcW w:type="dxa" w:w="24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Files</w:t>
            </w:r>
          </w:p>
        </w:tc>
        <w:tc>
          <w:tcPr>
            <w:tcW w:type="dxa" w:w="24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Unique Diagnoses</w:t>
            </w:r>
          </w:p>
        </w:tc>
      </w:tr>
      <w:tr>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Jerry Kuake Emmanuel</w:t>
            </w:r>
          </w:p>
        </w:tc>
        <w:tc>
          <w:tcPr>
            <w:tcW w:type="dxa" w:w="2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Hardware Faults</w:t>
            </w:r>
          </w:p>
        </w:tc>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hardware_faults.json
hardware_rules.pl</w:t>
            </w:r>
          </w:p>
        </w:tc>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center"/>
            </w:pPr>
            <w:r>
              <w:rPr>
                <w:rFonts w:ascii="Arial" w:cs="Arial" w:eastAsia="Arial" w:hAnsi="Arial"/>
                <w:b/>
                <w:bCs/>
                <w:i w:val="false"/>
                <w:iCs w:val="false"/>
                <w:color w:val="111827"/>
                <w:sz w:val="19"/>
                <w:szCs w:val="19"/>
              </w:rPr>
              <w:t xml:space="preserve">19</w:t>
            </w:r>
          </w:p>
        </w:tc>
      </w:tr>
      <w:tr>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Jerry Kuake Emmanuel</w:t>
            </w:r>
          </w:p>
        </w:tc>
        <w:tc>
          <w:tcPr>
            <w:tcW w:type="dxa" w:w="2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Security &amp; Fraud Faults</w:t>
            </w:r>
          </w:p>
        </w:tc>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security_faults.json
security_rules.pl</w:t>
            </w:r>
          </w:p>
        </w:tc>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bCs/>
                <w:i w:val="false"/>
                <w:iCs w:val="false"/>
                <w:color w:val="111827"/>
                <w:sz w:val="19"/>
                <w:szCs w:val="19"/>
              </w:rPr>
              <w:t xml:space="preserve">20</w:t>
            </w:r>
          </w:p>
        </w:tc>
      </w:tr>
      <w:tr>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Didemudo PeterPaul</w:t>
            </w:r>
          </w:p>
        </w:tc>
        <w:tc>
          <w:tcPr>
            <w:tcW w:type="dxa" w:w="2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Cash Handling Faults</w:t>
            </w:r>
          </w:p>
        </w:tc>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cash_handling_faults.json
cash_rules.pl</w:t>
            </w:r>
          </w:p>
        </w:tc>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center"/>
            </w:pPr>
            <w:r>
              <w:rPr>
                <w:rFonts w:ascii="Arial" w:cs="Arial" w:eastAsia="Arial" w:hAnsi="Arial"/>
                <w:b/>
                <w:bCs/>
                <w:i w:val="false"/>
                <w:iCs w:val="false"/>
                <w:color w:val="111827"/>
                <w:sz w:val="19"/>
                <w:szCs w:val="19"/>
              </w:rPr>
              <w:t xml:space="preserve">20</w:t>
            </w:r>
          </w:p>
        </w:tc>
      </w:tr>
      <w:tr>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(Shared / Dev 2)</w:t>
            </w:r>
          </w:p>
        </w:tc>
        <w:tc>
          <w:tcPr>
            <w:tcW w:type="dxa" w:w="2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Software Faults</w:t>
            </w:r>
          </w:p>
        </w:tc>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software_faults.json
software_rules.pl</w:t>
            </w:r>
          </w:p>
        </w:tc>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bCs/>
                <w:i w:val="false"/>
                <w:iCs w:val="false"/>
                <w:color w:val="111827"/>
                <w:sz w:val="19"/>
                <w:szCs w:val="19"/>
              </w:rPr>
              <w:t xml:space="preserve">20</w:t>
            </w:r>
          </w:p>
        </w:tc>
      </w:tr>
      <w:tr>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(Shared / Dev 2)</w:t>
            </w:r>
          </w:p>
        </w:tc>
        <w:tc>
          <w:tcPr>
            <w:tcW w:type="dxa" w:w="2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Network Faults</w:t>
            </w:r>
          </w:p>
        </w:tc>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network_faults.json
network_rules.pl</w:t>
            </w:r>
          </w:p>
        </w:tc>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center"/>
            </w:pPr>
            <w:r>
              <w:rPr>
                <w:rFonts w:ascii="Arial" w:cs="Arial" w:eastAsia="Arial" w:hAnsi="Arial"/>
                <w:b/>
                <w:bCs/>
                <w:i w:val="false"/>
                <w:iCs w:val="false"/>
                <w:color w:val="111827"/>
                <w:sz w:val="19"/>
                <w:szCs w:val="19"/>
              </w:rPr>
              <w:t xml:space="preserve">20</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2.3 Development Dependency Chain</w:t>
      </w:r>
    </w:p>
    <w:p>
      <w:pPr>
        <w:spacing w:before="80" w:after="80"/>
        <w:jc w:val="left"/>
      </w:pPr>
      <w:r>
        <w:rPr>
          <w:rFonts w:ascii="Arial" w:cs="Arial" w:eastAsia="Arial" w:hAnsi="Arial"/>
          <w:b w:val="false"/>
          <w:bCs w:val="false"/>
          <w:i w:val="false"/>
          <w:iCs w:val="false"/>
          <w:color w:val="111827"/>
          <w:sz w:val="22"/>
          <w:szCs w:val="22"/>
        </w:rPr>
        <w:t xml:space="preserve">Work must flow in this order. Each stage blocks the next: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3800"/>
        <w:gridCol w:w="3000"/>
      </w:tblGrid>
      <w:tr>
        <w:tc>
          <w:tcPr>
            <w:tcW w:type="dxa" w:w="5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t>
            </w:r>
          </w:p>
        </w:tc>
        <w:tc>
          <w:tcPr>
            <w:tcW w:type="dxa" w:w="20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Owner</w:t>
            </w:r>
          </w:p>
        </w:tc>
        <w:tc>
          <w:tcPr>
            <w:tcW w:type="dxa" w:w="38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Deliverable</w:t>
            </w:r>
          </w:p>
        </w:tc>
        <w:tc>
          <w:tcPr>
            <w:tcW w:type="dxa" w:w="30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Unblocks</w:t>
            </w:r>
          </w:p>
        </w:tc>
      </w:tr>
      <w:tr>
        <w:tc>
          <w:tcPr>
            <w:tcW w:type="dxa" w:w="560"/>
            <w:tcBorders>
              <w:top w:val="single" w:color="D1D5DB" w:sz="4"/>
              <w:left w:val="single" w:color="D1D5DB" w:sz="4"/>
              <w:bottom w:val="single" w:color="D1D5DB" w:sz="4"/>
              <w:right w:val="single" w:color="D1D5DB" w:sz="4"/>
            </w:tcBorders>
            <w:shd w:fill="DCFCE7" w:val="clear"/>
            <w:tcMar>
              <w:top w:type="dxa" w:w="90"/>
              <w:left w:type="dxa" w:w="140"/>
              <w:bottom w:type="dxa" w:w="90"/>
              <w:right w:type="dxa" w:w="140"/>
            </w:tcMar>
            <w:vAlign w:val="center"/>
          </w:tcPr>
          <w:p>
            <w:pPr>
              <w:jc w:val="center"/>
            </w:pPr>
            <w:r>
              <w:rPr>
                <w:rFonts w:ascii="Arial" w:cs="Arial" w:eastAsia="Arial" w:hAnsi="Arial"/>
                <w:b/>
                <w:bCs/>
                <w:i w:val="false"/>
                <w:iCs w:val="false"/>
                <w:color w:val="15803D"/>
                <w:sz w:val="19"/>
                <w:szCs w:val="19"/>
              </w:rPr>
              <w:t xml:space="preserve">1</w:t>
            </w:r>
          </w:p>
        </w:tc>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KE Team (Jerry + PeterPaul)</w:t>
            </w:r>
          </w:p>
        </w:tc>
        <w:tc>
          <w:tcPr>
            <w:tcW w:type="dxa" w:w="3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Fault profiles (JSON) + Prolog rules for all 5 domains</w:t>
            </w:r>
          </w:p>
        </w:tc>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Dev 2 coding of KB</w:t>
            </w:r>
          </w:p>
        </w:tc>
      </w:tr>
      <w:tr>
        <w:tc>
          <w:tcPr>
            <w:tcW w:type="dxa" w:w="560"/>
            <w:tcBorders>
              <w:top w:val="single" w:color="D1D5DB" w:sz="4"/>
              <w:left w:val="single" w:color="D1D5DB" w:sz="4"/>
              <w:bottom w:val="single" w:color="D1D5DB" w:sz="4"/>
              <w:right w:val="single" w:color="D1D5DB" w:sz="4"/>
            </w:tcBorders>
            <w:shd w:fill="DBEAFE" w:val="clear"/>
            <w:tcMar>
              <w:top w:type="dxa" w:w="90"/>
              <w:left w:type="dxa" w:w="140"/>
              <w:bottom w:type="dxa" w:w="90"/>
              <w:right w:type="dxa" w:w="140"/>
            </w:tcMar>
            <w:vAlign w:val="center"/>
          </w:tcPr>
          <w:p>
            <w:pPr>
              <w:jc w:val="center"/>
            </w:pPr>
            <w:r>
              <w:rPr>
                <w:rFonts w:ascii="Arial" w:cs="Arial" w:eastAsia="Arial" w:hAnsi="Arial"/>
                <w:b/>
                <w:bCs/>
                <w:i w:val="false"/>
                <w:iCs w:val="false"/>
                <w:color w:val="2563EB"/>
                <w:sz w:val="19"/>
                <w:szCs w:val="19"/>
              </w:rPr>
              <w:t xml:space="preserve">2</w:t>
            </w:r>
          </w:p>
        </w:tc>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Dev 2 — Otabil</w:t>
            </w:r>
          </w:p>
        </w:tc>
        <w:tc>
          <w:tcPr>
            <w:tcW w:type="dxa" w:w="3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rules.pl + atm_kb.pl + loader.pl loading cleanly</w:t>
            </w:r>
          </w:p>
        </w:tc>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Dev 1 engine integration</w:t>
            </w:r>
          </w:p>
        </w:tc>
      </w:tr>
      <w:tr>
        <w:tc>
          <w:tcPr>
            <w:tcW w:type="dxa" w:w="560"/>
            <w:tcBorders>
              <w:top w:val="single" w:color="D1D5DB" w:sz="4"/>
              <w:left w:val="single" w:color="D1D5DB" w:sz="4"/>
              <w:bottom w:val="single" w:color="D1D5DB" w:sz="4"/>
              <w:right w:val="single" w:color="D1D5DB" w:sz="4"/>
            </w:tcBorders>
            <w:shd w:fill="DBEAFE" w:val="clear"/>
            <w:tcMar>
              <w:top w:type="dxa" w:w="90"/>
              <w:left w:type="dxa" w:w="140"/>
              <w:bottom w:type="dxa" w:w="90"/>
              <w:right w:type="dxa" w:w="140"/>
            </w:tcMar>
            <w:vAlign w:val="center"/>
          </w:tcPr>
          <w:p>
            <w:pPr>
              <w:jc w:val="center"/>
            </w:pPr>
            <w:r>
              <w:rPr>
                <w:rFonts w:ascii="Arial" w:cs="Arial" w:eastAsia="Arial" w:hAnsi="Arial"/>
                <w:b/>
                <w:bCs/>
                <w:i w:val="false"/>
                <w:iCs w:val="false"/>
                <w:color w:val="2563EB"/>
                <w:sz w:val="19"/>
                <w:szCs w:val="19"/>
              </w:rPr>
              <w:t xml:space="preserve">3</w:t>
            </w:r>
          </w:p>
        </w:tc>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Dev 1 — Shadrack</w:t>
            </w:r>
          </w:p>
        </w:tc>
        <w:tc>
          <w:tcPr>
            <w:tcW w:type="dxa" w:w="3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prolog_bridge.py returning diagnoses from queries</w:t>
            </w:r>
          </w:p>
        </w:tc>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Dev 4 integration layer</w:t>
            </w:r>
          </w:p>
        </w:tc>
      </w:tr>
      <w:tr>
        <w:tc>
          <w:tcPr>
            <w:tcW w:type="dxa" w:w="560"/>
            <w:tcBorders>
              <w:top w:val="single" w:color="D1D5DB" w:sz="4"/>
              <w:left w:val="single" w:color="D1D5DB" w:sz="4"/>
              <w:bottom w:val="single" w:color="D1D5DB" w:sz="4"/>
              <w:right w:val="single" w:color="D1D5DB" w:sz="4"/>
            </w:tcBorders>
            <w:shd w:fill="FEF3C7" w:val="clear"/>
            <w:tcMar>
              <w:top w:type="dxa" w:w="90"/>
              <w:left w:type="dxa" w:w="140"/>
              <w:bottom w:type="dxa" w:w="90"/>
              <w:right w:type="dxa" w:w="140"/>
            </w:tcMar>
            <w:vAlign w:val="center"/>
          </w:tcPr>
          <w:p>
            <w:pPr>
              <w:jc w:val="center"/>
            </w:pPr>
            <w:r>
              <w:rPr>
                <w:rFonts w:ascii="Arial" w:cs="Arial" w:eastAsia="Arial" w:hAnsi="Arial"/>
                <w:b/>
                <w:bCs/>
                <w:i w:val="false"/>
                <w:iCs w:val="false"/>
                <w:color w:val="B45309"/>
                <w:sz w:val="19"/>
                <w:szCs w:val="19"/>
              </w:rPr>
              <w:t xml:space="preserve">4</w:t>
            </w:r>
          </w:p>
        </w:tc>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Dev 4 — Gadri</w:t>
            </w:r>
          </w:p>
        </w:tc>
        <w:tc>
          <w:tcPr>
            <w:tcW w:type="dxa" w:w="3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REST API returning diagnosis JSON from ATM input</w:t>
            </w:r>
          </w:p>
        </w:tc>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Dev 3 UI build</w:t>
            </w:r>
          </w:p>
        </w:tc>
      </w:tr>
      <w:tr>
        <w:tc>
          <w:tcPr>
            <w:tcW w:type="dxa" w:w="560"/>
            <w:tcBorders>
              <w:top w:val="single" w:color="D1D5DB" w:sz="4"/>
              <w:left w:val="single" w:color="D1D5DB" w:sz="4"/>
              <w:bottom w:val="single" w:color="D1D5DB" w:sz="4"/>
              <w:right w:val="single" w:color="D1D5DB" w:sz="4"/>
            </w:tcBorders>
            <w:shd w:fill="EDE9FE" w:val="clear"/>
            <w:tcMar>
              <w:top w:type="dxa" w:w="90"/>
              <w:left w:type="dxa" w:w="140"/>
              <w:bottom w:type="dxa" w:w="90"/>
              <w:right w:type="dxa" w:w="140"/>
            </w:tcMar>
            <w:vAlign w:val="center"/>
          </w:tcPr>
          <w:p>
            <w:pPr>
              <w:jc w:val="center"/>
            </w:pPr>
            <w:r>
              <w:rPr>
                <w:rFonts w:ascii="Arial" w:cs="Arial" w:eastAsia="Arial" w:hAnsi="Arial"/>
                <w:b/>
                <w:bCs/>
                <w:i w:val="false"/>
                <w:iCs w:val="false"/>
                <w:color w:val="6D28D9"/>
                <w:sz w:val="19"/>
                <w:szCs w:val="19"/>
              </w:rPr>
              <w:t xml:space="preserve">5</w:t>
            </w:r>
          </w:p>
        </w:tc>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Dev 3 — Joel</w:t>
            </w:r>
          </w:p>
        </w:tc>
        <w:tc>
          <w:tcPr>
            <w:tcW w:type="dxa" w:w="3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UI displaying diagnoses, remediation steps, escalation</w:t>
            </w:r>
          </w:p>
        </w:tc>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Full system demo</w:t>
            </w:r>
          </w:p>
        </w:tc>
      </w:tr>
      <w:tr>
        <w:tc>
          <w:tcPr>
            <w:tcW w:type="dxa" w:w="5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center"/>
            </w:pPr>
            <w:r>
              <w:rPr>
                <w:rFonts w:ascii="Arial" w:cs="Arial" w:eastAsia="Arial" w:hAnsi="Arial"/>
                <w:b/>
                <w:bCs/>
                <w:i w:val="false"/>
                <w:iCs w:val="false"/>
                <w:color w:val="374151"/>
                <w:sz w:val="19"/>
                <w:szCs w:val="19"/>
              </w:rPr>
              <w:t xml:space="preserve">6</w:t>
            </w:r>
          </w:p>
        </w:tc>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All</w:t>
            </w:r>
          </w:p>
        </w:tc>
        <w:tc>
          <w:tcPr>
            <w:tcW w:type="dxa" w:w="3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Benchmark ≥ 85% accuracy on 200 scenarios</w:t>
            </w:r>
          </w:p>
        </w:tc>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Project submission</w:t>
            </w:r>
          </w:p>
        </w:tc>
      </w:tr>
    </w:tbl>
    <w:p>
      <w:r>
        <w:br w:type="page"/>
      </w:r>
    </w:p>
    <w:p>
      <w:pPr>
        <w:pStyle w:val="Heading1"/>
        <w:pBdr>
          <w:bottom w:val="single" w:color="3B82F6" w:sz="12" w:space="4"/>
        </w:pBdr>
        <w:spacing w:before="480" w:after="200"/>
      </w:pPr>
      <w:r>
        <w:rPr>
          <w:rFonts w:ascii="Arial" w:cs="Arial" w:eastAsia="Arial" w:hAnsi="Arial"/>
          <w:b/>
          <w:bCs/>
          <w:color w:val="1B3A6B"/>
          <w:sz w:val="40"/>
          <w:szCs w:val="40"/>
        </w:rPr>
        <w:t xml:space="preserve">3. Repository Structure</w:t>
      </w:r>
    </w:p>
    <w:p>
      <w:pPr>
        <w:pStyle w:val="Heading2"/>
        <w:spacing w:before="320" w:after="160"/>
      </w:pPr>
      <w:r>
        <w:rPr>
          <w:rFonts w:ascii="Arial" w:cs="Arial" w:eastAsia="Arial" w:hAnsi="Arial"/>
          <w:b/>
          <w:bCs/>
          <w:color w:val="1B3A6B"/>
          <w:sz w:val="30"/>
          <w:szCs w:val="30"/>
        </w:rPr>
        <w:t xml:space="preserve">3.1 Repository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https://github.com/owills004/DCIT313-Group-Doomsday--ATM-EXPERT_SYSTEM.git</w:t>
            </w:r>
          </w:p>
        </w:tc>
      </w:tr>
    </w:tbl>
    <w:p>
      <w:pPr>
        <w:spacing w:before="120" w:after="120"/>
      </w:pPr>
      <w:r>
        <w:t xml:space="preserve"/>
      </w:r>
    </w:p>
    <w:p>
      <w:pPr>
        <w:pStyle w:val="Heading2"/>
        <w:spacing w:before="320" w:after="160"/>
      </w:pPr>
      <w:r>
        <w:rPr>
          <w:rFonts w:ascii="Arial" w:cs="Arial" w:eastAsia="Arial" w:hAnsi="Arial"/>
          <w:b/>
          <w:bCs/>
          <w:color w:val="1B3A6B"/>
          <w:sz w:val="30"/>
          <w:szCs w:val="30"/>
        </w:rPr>
        <w:t xml:space="preserve">3.2 Directory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atm-expert/</w:t>
            </w:r>
          </w:p>
          <w:p>
            <w:pPr>
              <w:spacing w:before="20" w:after="20"/>
            </w:pPr>
            <w:r>
              <w:rPr>
                <w:rFonts w:ascii="Courier New" w:cs="Courier New" w:eastAsia="Courier New" w:hAnsi="Courier New"/>
                <w:color w:val="93C5FD"/>
                <w:sz w:val="18"/>
                <w:szCs w:val="18"/>
              </w:rPr>
              <w:t xml:space="preserve">│</w:t>
            </w:r>
          </w:p>
          <w:p>
            <w:pPr>
              <w:spacing w:before="20" w:after="20"/>
            </w:pPr>
            <w:r>
              <w:rPr>
                <w:rFonts w:ascii="Courier New" w:cs="Courier New" w:eastAsia="Courier New" w:hAnsi="Courier New"/>
                <w:color w:val="93C5FD"/>
                <w:sz w:val="18"/>
                <w:szCs w:val="18"/>
              </w:rPr>
              <w:t xml:space="preserve">├── .github/                          # GitHub configuration</w:t>
            </w:r>
          </w:p>
          <w:p>
            <w:pPr>
              <w:spacing w:before="20" w:after="20"/>
            </w:pPr>
            <w:r>
              <w:rPr>
                <w:rFonts w:ascii="Courier New" w:cs="Courier New" w:eastAsia="Courier New" w:hAnsi="Courier New"/>
                <w:color w:val="93C5FD"/>
                <w:sz w:val="18"/>
                <w:szCs w:val="18"/>
              </w:rPr>
              <w:t xml:space="preserve">│   ├── workflows/</w:t>
            </w:r>
          </w:p>
          <w:p>
            <w:pPr>
              <w:spacing w:before="20" w:after="20"/>
            </w:pPr>
            <w:r>
              <w:rPr>
                <w:rFonts w:ascii="Courier New" w:cs="Courier New" w:eastAsia="Courier New" w:hAnsi="Courier New"/>
                <w:color w:val="93C5FD"/>
                <w:sz w:val="18"/>
                <w:szCs w:val="18"/>
              </w:rPr>
              <w:t xml:space="preserve">│   │   ├── ci.yml                    # CI: backend tests + frontend lint on every PR</w:t>
            </w:r>
          </w:p>
          <w:p>
            <w:pPr>
              <w:spacing w:before="20" w:after="20"/>
            </w:pPr>
            <w:r>
              <w:rPr>
                <w:rFonts w:ascii="Courier New" w:cs="Courier New" w:eastAsia="Courier New" w:hAnsi="Courier New"/>
                <w:color w:val="93C5FD"/>
                <w:sz w:val="18"/>
                <w:szCs w:val="18"/>
              </w:rPr>
              <w:t xml:space="preserve">│   │   └── benchmark.yml             # Daily benchmark accuracy check</w:t>
            </w:r>
          </w:p>
          <w:p>
            <w:pPr>
              <w:spacing w:before="20" w:after="20"/>
            </w:pPr>
            <w:r>
              <w:rPr>
                <w:rFonts w:ascii="Courier New" w:cs="Courier New" w:eastAsia="Courier New" w:hAnsi="Courier New"/>
                <w:color w:val="93C5FD"/>
                <w:sz w:val="18"/>
                <w:szCs w:val="18"/>
              </w:rPr>
              <w:t xml:space="preserve">│   ├── PULL_REQUEST_TEMPLATE.md      # PR checklist</w:t>
            </w:r>
          </w:p>
          <w:p>
            <w:pPr>
              <w:spacing w:before="20" w:after="20"/>
            </w:pPr>
            <w:r>
              <w:rPr>
                <w:rFonts w:ascii="Courier New" w:cs="Courier New" w:eastAsia="Courier New" w:hAnsi="Courier New"/>
                <w:color w:val="93C5FD"/>
                <w:sz w:val="18"/>
                <w:szCs w:val="18"/>
              </w:rPr>
              <w:t xml:space="preserve">│   └── ISSUE_TEMPLATE.md             # Bug &amp; feature request template</w:t>
            </w:r>
          </w:p>
          <w:p>
            <w:pPr>
              <w:spacing w:before="20" w:after="20"/>
            </w:pPr>
            <w:r>
              <w:rPr>
                <w:rFonts w:ascii="Courier New" w:cs="Courier New" w:eastAsia="Courier New" w:hAnsi="Courier New"/>
                <w:color w:val="93C5FD"/>
                <w:sz w:val="18"/>
                <w:szCs w:val="18"/>
              </w:rPr>
              <w:t xml:space="preserve">│</w:t>
            </w:r>
          </w:p>
          <w:p>
            <w:pPr>
              <w:spacing w:before="20" w:after="20"/>
            </w:pPr>
            <w:r>
              <w:rPr>
                <w:rFonts w:ascii="Courier New" w:cs="Courier New" w:eastAsia="Courier New" w:hAnsi="Courier New"/>
                <w:color w:val="93C5FD"/>
                <w:sz w:val="18"/>
                <w:szCs w:val="18"/>
              </w:rPr>
              <w:t xml:space="preserve">├── docs/                             # Project documentation</w:t>
            </w:r>
          </w:p>
          <w:p>
            <w:pPr>
              <w:spacing w:before="20" w:after="20"/>
            </w:pPr>
            <w:r>
              <w:rPr>
                <w:rFonts w:ascii="Courier New" w:cs="Courier New" w:eastAsia="Courier New" w:hAnsi="Courier New"/>
                <w:color w:val="93C5FD"/>
                <w:sz w:val="18"/>
                <w:szCs w:val="18"/>
              </w:rPr>
              <w:t xml:space="preserve">│   ├── architecture_overview.md</w:t>
            </w:r>
          </w:p>
          <w:p>
            <w:pPr>
              <w:spacing w:before="20" w:after="20"/>
            </w:pPr>
            <w:r>
              <w:rPr>
                <w:rFonts w:ascii="Courier New" w:cs="Courier New" w:eastAsia="Courier New" w:hAnsi="Courier New"/>
                <w:color w:val="93C5FD"/>
                <w:sz w:val="18"/>
                <w:szCs w:val="18"/>
              </w:rPr>
              <w:t xml:space="preserve">│   ├── knowledge_base_schema.md      # Prolog predicate reference</w:t>
            </w:r>
          </w:p>
          <w:p>
            <w:pPr>
              <w:spacing w:before="20" w:after="20"/>
            </w:pPr>
            <w:r>
              <w:rPr>
                <w:rFonts w:ascii="Courier New" w:cs="Courier New" w:eastAsia="Courier New" w:hAnsi="Courier New"/>
                <w:color w:val="93C5FD"/>
                <w:sz w:val="18"/>
                <w:szCs w:val="18"/>
              </w:rPr>
              <w:t xml:space="preserve">│   └── team_guidance.md              # Developer handover (Otabil → team)</w:t>
            </w:r>
          </w:p>
          <w:p>
            <w:pPr>
              <w:spacing w:before="20" w:after="20"/>
            </w:pPr>
            <w:r>
              <w:rPr>
                <w:rFonts w:ascii="Courier New" w:cs="Courier New" w:eastAsia="Courier New" w:hAnsi="Courier New"/>
                <w:color w:val="93C5FD"/>
                <w:sz w:val="18"/>
                <w:szCs w:val="18"/>
              </w:rPr>
              <w:t xml:space="preserve">│</w:t>
            </w:r>
          </w:p>
          <w:p>
            <w:pPr>
              <w:spacing w:before="20" w:after="20"/>
            </w:pPr>
            <w:r>
              <w:rPr>
                <w:rFonts w:ascii="Courier New" w:cs="Courier New" w:eastAsia="Courier New" w:hAnsi="Courier New"/>
                <w:color w:val="93C5FD"/>
                <w:sz w:val="18"/>
                <w:szCs w:val="18"/>
              </w:rPr>
              <w:t xml:space="preserve">├── knowledge_base/                   # Dev 2 — Otabil Wilfred Adu</w:t>
            </w:r>
          </w:p>
          <w:p>
            <w:pPr>
              <w:spacing w:before="20" w:after="20"/>
            </w:pPr>
            <w:r>
              <w:rPr>
                <w:rFonts w:ascii="Courier New" w:cs="Courier New" w:eastAsia="Courier New" w:hAnsi="Courier New"/>
                <w:color w:val="93C5FD"/>
                <w:sz w:val="18"/>
                <w:szCs w:val="18"/>
              </w:rPr>
              <w:t xml:space="preserve">│   ├── fault_profiles/               # Source JSON files by domain</w:t>
            </w:r>
          </w:p>
          <w:p>
            <w:pPr>
              <w:spacing w:before="20" w:after="20"/>
            </w:pPr>
            <w:r>
              <w:rPr>
                <w:rFonts w:ascii="Courier New" w:cs="Courier New" w:eastAsia="Courier New" w:hAnsi="Courier New"/>
                <w:color w:val="93C5FD"/>
                <w:sz w:val="18"/>
                <w:szCs w:val="18"/>
              </w:rPr>
              <w:t xml:space="preserve">│   │   ├── hardware_faults.json</w:t>
            </w:r>
          </w:p>
          <w:p>
            <w:pPr>
              <w:spacing w:before="20" w:after="20"/>
            </w:pPr>
            <w:r>
              <w:rPr>
                <w:rFonts w:ascii="Courier New" w:cs="Courier New" w:eastAsia="Courier New" w:hAnsi="Courier New"/>
                <w:color w:val="93C5FD"/>
                <w:sz w:val="18"/>
                <w:szCs w:val="18"/>
              </w:rPr>
              <w:t xml:space="preserve">│   │   ├── software_faults.json</w:t>
            </w:r>
          </w:p>
          <w:p>
            <w:pPr>
              <w:spacing w:before="20" w:after="20"/>
            </w:pPr>
            <w:r>
              <w:rPr>
                <w:rFonts w:ascii="Courier New" w:cs="Courier New" w:eastAsia="Courier New" w:hAnsi="Courier New"/>
                <w:color w:val="93C5FD"/>
                <w:sz w:val="18"/>
                <w:szCs w:val="18"/>
              </w:rPr>
              <w:t xml:space="preserve">│   │   ├── network_faults.json</w:t>
            </w:r>
          </w:p>
          <w:p>
            <w:pPr>
              <w:spacing w:before="20" w:after="20"/>
            </w:pPr>
            <w:r>
              <w:rPr>
                <w:rFonts w:ascii="Courier New" w:cs="Courier New" w:eastAsia="Courier New" w:hAnsi="Courier New"/>
                <w:color w:val="93C5FD"/>
                <w:sz w:val="18"/>
                <w:szCs w:val="18"/>
              </w:rPr>
              <w:t xml:space="preserve">│   │   ├── cash_handling_faults.json</w:t>
            </w:r>
          </w:p>
          <w:p>
            <w:pPr>
              <w:spacing w:before="20" w:after="20"/>
            </w:pPr>
            <w:r>
              <w:rPr>
                <w:rFonts w:ascii="Courier New" w:cs="Courier New" w:eastAsia="Courier New" w:hAnsi="Courier New"/>
                <w:color w:val="93C5FD"/>
                <w:sz w:val="18"/>
                <w:szCs w:val="18"/>
              </w:rPr>
              <w:t xml:space="preserve">│   │   └── security_faults.json</w:t>
            </w:r>
          </w:p>
          <w:p>
            <w:pPr>
              <w:spacing w:before="20" w:after="20"/>
            </w:pPr>
            <w:r>
              <w:rPr>
                <w:rFonts w:ascii="Courier New" w:cs="Courier New" w:eastAsia="Courier New" w:hAnsi="Courier New"/>
                <w:color w:val="93C5FD"/>
                <w:sz w:val="18"/>
                <w:szCs w:val="18"/>
              </w:rPr>
              <w:t xml:space="preserve">│   ├── atm_kb.pl                     # [GENERATED] Prolog facts from JSON</w:t>
            </w:r>
          </w:p>
          <w:p>
            <w:pPr>
              <w:spacing w:before="20" w:after="20"/>
            </w:pPr>
            <w:r>
              <w:rPr>
                <w:rFonts w:ascii="Courier New" w:cs="Courier New" w:eastAsia="Courier New" w:hAnsi="Courier New"/>
                <w:color w:val="93C5FD"/>
                <w:sz w:val="18"/>
                <w:szCs w:val="18"/>
              </w:rPr>
              <w:t xml:space="preserve">│   ├── rules.pl                      # [STATIC]    Diagnostic inference rules</w:t>
            </w:r>
          </w:p>
          <w:p>
            <w:pPr>
              <w:spacing w:before="20" w:after="20"/>
            </w:pPr>
            <w:r>
              <w:rPr>
                <w:rFonts w:ascii="Courier New" w:cs="Courier New" w:eastAsia="Courier New" w:hAnsi="Courier New"/>
                <w:color w:val="93C5FD"/>
                <w:sz w:val="18"/>
                <w:szCs w:val="18"/>
              </w:rPr>
              <w:t xml:space="preserve">│   ├── loader.pl                     # Master loader — point inference engine here</w:t>
            </w:r>
          </w:p>
          <w:p>
            <w:pPr>
              <w:spacing w:before="20" w:after="20"/>
            </w:pPr>
            <w:r>
              <w:rPr>
                <w:rFonts w:ascii="Courier New" w:cs="Courier New" w:eastAsia="Courier New" w:hAnsi="Courier New"/>
                <w:color w:val="93C5FD"/>
                <w:sz w:val="18"/>
                <w:szCs w:val="18"/>
              </w:rPr>
              <w:t xml:space="preserve">│   ├── json_to_prolog.py             # Compiles JSON profiles → atm_kb.pl</w:t>
            </w:r>
          </w:p>
          <w:p>
            <w:pPr>
              <w:spacing w:before="20" w:after="20"/>
            </w:pPr>
            <w:r>
              <w:rPr>
                <w:rFonts w:ascii="Courier New" w:cs="Courier New" w:eastAsia="Courier New" w:hAnsi="Courier New"/>
                <w:color w:val="93C5FD"/>
                <w:sz w:val="18"/>
                <w:szCs w:val="18"/>
              </w:rPr>
              <w:t xml:space="preserve">│   └── schema.md                     # Prolog predicate schema reference</w:t>
            </w:r>
          </w:p>
          <w:p>
            <w:pPr>
              <w:spacing w:before="20" w:after="20"/>
            </w:pPr>
            <w:r>
              <w:rPr>
                <w:rFonts w:ascii="Courier New" w:cs="Courier New" w:eastAsia="Courier New" w:hAnsi="Courier New"/>
                <w:color w:val="93C5FD"/>
                <w:sz w:val="18"/>
                <w:szCs w:val="18"/>
              </w:rPr>
              <w:t xml:space="preserve">│</w:t>
            </w:r>
          </w:p>
          <w:p>
            <w:pPr>
              <w:spacing w:before="20" w:after="20"/>
            </w:pPr>
            <w:r>
              <w:rPr>
                <w:rFonts w:ascii="Courier New" w:cs="Courier New" w:eastAsia="Courier New" w:hAnsi="Courier New"/>
                <w:color w:val="93C5FD"/>
                <w:sz w:val="18"/>
                <w:szCs w:val="18"/>
              </w:rPr>
              <w:t xml:space="preserve">├── inference_engine/                 # Dev 1 — Shadrack Dorkenoo</w:t>
            </w:r>
          </w:p>
          <w:p>
            <w:pPr>
              <w:spacing w:before="20" w:after="20"/>
            </w:pPr>
            <w:r>
              <w:rPr>
                <w:rFonts w:ascii="Courier New" w:cs="Courier New" w:eastAsia="Courier New" w:hAnsi="Courier New"/>
                <w:color w:val="93C5FD"/>
                <w:sz w:val="18"/>
                <w:szCs w:val="18"/>
              </w:rPr>
              <w:t xml:space="preserve">│   └── prolog_bridge.py              # Python ↔ SWI-Prolog bridge</w:t>
            </w:r>
          </w:p>
          <w:p>
            <w:pPr>
              <w:spacing w:before="20" w:after="20"/>
            </w:pPr>
            <w:r>
              <w:rPr>
                <w:rFonts w:ascii="Courier New" w:cs="Courier New" w:eastAsia="Courier New" w:hAnsi="Courier New"/>
                <w:color w:val="93C5FD"/>
                <w:sz w:val="18"/>
                <w:szCs w:val="18"/>
              </w:rPr>
              <w:t xml:space="preserve">│</w:t>
            </w:r>
          </w:p>
          <w:p>
            <w:pPr>
              <w:spacing w:before="20" w:after="20"/>
            </w:pPr>
            <w:r>
              <w:rPr>
                <w:rFonts w:ascii="Courier New" w:cs="Courier New" w:eastAsia="Courier New" w:hAnsi="Courier New"/>
                <w:color w:val="93C5FD"/>
                <w:sz w:val="18"/>
                <w:szCs w:val="18"/>
              </w:rPr>
              <w:t xml:space="preserve">├── integration/                      # Dev 4 — Gadri Wisdom</w:t>
            </w:r>
          </w:p>
          <w:p>
            <w:pPr>
              <w:spacing w:before="20" w:after="20"/>
            </w:pPr>
            <w:r>
              <w:rPr>
                <w:rFonts w:ascii="Courier New" w:cs="Courier New" w:eastAsia="Courier New" w:hAnsi="Courier New"/>
                <w:color w:val="93C5FD"/>
                <w:sz w:val="18"/>
                <w:szCs w:val="18"/>
              </w:rPr>
              <w:t xml:space="preserve">│   └── (API layer, RBAC, ingestion)</w:t>
            </w:r>
          </w:p>
          <w:p>
            <w:pPr>
              <w:spacing w:before="20" w:after="20"/>
            </w:pPr>
            <w:r>
              <w:rPr>
                <w:rFonts w:ascii="Courier New" w:cs="Courier New" w:eastAsia="Courier New" w:hAnsi="Courier New"/>
                <w:color w:val="93C5FD"/>
                <w:sz w:val="18"/>
                <w:szCs w:val="18"/>
              </w:rPr>
              <w:t xml:space="preserve">│</w:t>
            </w:r>
          </w:p>
          <w:p>
            <w:pPr>
              <w:spacing w:before="20" w:after="20"/>
            </w:pPr>
            <w:r>
              <w:rPr>
                <w:rFonts w:ascii="Courier New" w:cs="Courier New" w:eastAsia="Courier New" w:hAnsi="Courier New"/>
                <w:color w:val="93C5FD"/>
                <w:sz w:val="18"/>
                <w:szCs w:val="18"/>
              </w:rPr>
              <w:t xml:space="preserve">├── ui/                               # Dev 3 — Joel Adom Opoku</w:t>
            </w:r>
          </w:p>
          <w:p>
            <w:pPr>
              <w:spacing w:before="20" w:after="20"/>
            </w:pPr>
            <w:r>
              <w:rPr>
                <w:rFonts w:ascii="Courier New" w:cs="Courier New" w:eastAsia="Courier New" w:hAnsi="Courier New"/>
                <w:color w:val="93C5FD"/>
                <w:sz w:val="18"/>
                <w:szCs w:val="18"/>
              </w:rPr>
              <w:t xml:space="preserve">│   ├── src/</w:t>
            </w:r>
          </w:p>
          <w:p>
            <w:pPr>
              <w:spacing w:before="20" w:after="20"/>
            </w:pPr>
            <w:r>
              <w:rPr>
                <w:rFonts w:ascii="Courier New" w:cs="Courier New" w:eastAsia="Courier New" w:hAnsi="Courier New"/>
                <w:color w:val="93C5FD"/>
                <w:sz w:val="18"/>
                <w:szCs w:val="18"/>
              </w:rPr>
              <w:t xml:space="preserve">│   │   ├── components/               # AlertBanner, RemediationWorkflow, etc.</w:t>
            </w:r>
          </w:p>
          <w:p>
            <w:pPr>
              <w:spacing w:before="20" w:after="20"/>
            </w:pPr>
            <w:r>
              <w:rPr>
                <w:rFonts w:ascii="Courier New" w:cs="Courier New" w:eastAsia="Courier New" w:hAnsi="Courier New"/>
                <w:color w:val="93C5FD"/>
                <w:sz w:val="18"/>
                <w:szCs w:val="18"/>
              </w:rPr>
              <w:t xml:space="preserve">│   │   ├── views/                    # BranchStaffView, EngineerView, ManagementView, FraudTeamView</w:t>
            </w:r>
          </w:p>
          <w:p>
            <w:pPr>
              <w:spacing w:before="20" w:after="20"/>
            </w:pPr>
            <w:r>
              <w:rPr>
                <w:rFonts w:ascii="Courier New" w:cs="Courier New" w:eastAsia="Courier New" w:hAnsi="Courier New"/>
                <w:color w:val="93C5FD"/>
                <w:sz w:val="18"/>
                <w:szCs w:val="18"/>
              </w:rPr>
              <w:t xml:space="preserve">│   │   ├── services/api.js           # REST API client</w:t>
            </w:r>
          </w:p>
          <w:p>
            <w:pPr>
              <w:spacing w:before="20" w:after="20"/>
            </w:pPr>
            <w:r>
              <w:rPr>
                <w:rFonts w:ascii="Courier New" w:cs="Courier New" w:eastAsia="Courier New" w:hAnsi="Courier New"/>
                <w:color w:val="93C5FD"/>
                <w:sz w:val="18"/>
                <w:szCs w:val="18"/>
              </w:rPr>
              <w:t xml:space="preserve">│   │   ├── App.jsx                   # Role selector + routing</w:t>
            </w:r>
          </w:p>
          <w:p>
            <w:pPr>
              <w:spacing w:before="20" w:after="20"/>
            </w:pPr>
            <w:r>
              <w:rPr>
                <w:rFonts w:ascii="Courier New" w:cs="Courier New" w:eastAsia="Courier New" w:hAnsi="Courier New"/>
                <w:color w:val="93C5FD"/>
                <w:sz w:val="18"/>
                <w:szCs w:val="18"/>
              </w:rPr>
              <w:t xml:space="preserve">│   │   └── main.jsx                  # React entry point</w:t>
            </w:r>
          </w:p>
          <w:p>
            <w:pPr>
              <w:spacing w:before="20" w:after="20"/>
            </w:pPr>
            <w:r>
              <w:rPr>
                <w:rFonts w:ascii="Courier New" w:cs="Courier New" w:eastAsia="Courier New" w:hAnsi="Courier New"/>
                <w:color w:val="93C5FD"/>
                <w:sz w:val="18"/>
                <w:szCs w:val="18"/>
              </w:rPr>
              <w:t xml:space="preserve">│   ├── index.html</w:t>
            </w:r>
          </w:p>
          <w:p>
            <w:pPr>
              <w:spacing w:before="20" w:after="20"/>
            </w:pPr>
            <w:r>
              <w:rPr>
                <w:rFonts w:ascii="Courier New" w:cs="Courier New" w:eastAsia="Courier New" w:hAnsi="Courier New"/>
                <w:color w:val="93C5FD"/>
                <w:sz w:val="18"/>
                <w:szCs w:val="18"/>
              </w:rPr>
              <w:t xml:space="preserve">│   └── package.json                  # React 19 + Vite 8</w:t>
            </w:r>
          </w:p>
          <w:p>
            <w:pPr>
              <w:spacing w:before="20" w:after="20"/>
            </w:pPr>
            <w:r>
              <w:rPr>
                <w:rFonts w:ascii="Courier New" w:cs="Courier New" w:eastAsia="Courier New" w:hAnsi="Courier New"/>
                <w:color w:val="93C5FD"/>
                <w:sz w:val="18"/>
                <w:szCs w:val="18"/>
              </w:rPr>
              <w:t xml:space="preserve">│</w:t>
            </w:r>
          </w:p>
          <w:p>
            <w:pPr>
              <w:spacing w:before="20" w:after="20"/>
            </w:pPr>
            <w:r>
              <w:rPr>
                <w:rFonts w:ascii="Courier New" w:cs="Courier New" w:eastAsia="Courier New" w:hAnsi="Courier New"/>
                <w:color w:val="93C5FD"/>
                <w:sz w:val="18"/>
                <w:szCs w:val="18"/>
              </w:rPr>
              <w:t xml:space="preserve">├── benchmark/</w:t>
            </w:r>
          </w:p>
          <w:p>
            <w:pPr>
              <w:spacing w:before="20" w:after="20"/>
            </w:pPr>
            <w:r>
              <w:rPr>
                <w:rFonts w:ascii="Courier New" w:cs="Courier New" w:eastAsia="Courier New" w:hAnsi="Courier New"/>
                <w:color w:val="93C5FD"/>
                <w:sz w:val="18"/>
                <w:szCs w:val="18"/>
              </w:rPr>
              <w:t xml:space="preserve">│   ├── atm_benchmark_scenarios.json  # 200 labelled test scenarios</w:t>
            </w:r>
          </w:p>
          <w:p>
            <w:pPr>
              <w:spacing w:before="20" w:after="20"/>
            </w:pPr>
            <w:r>
              <w:rPr>
                <w:rFonts w:ascii="Courier New" w:cs="Courier New" w:eastAsia="Courier New" w:hAnsi="Courier New"/>
                <w:color w:val="93C5FD"/>
                <w:sz w:val="18"/>
                <w:szCs w:val="18"/>
              </w:rPr>
              <w:t xml:space="preserve">│   ├── generate_benchmark_scenarios.py</w:t>
            </w:r>
          </w:p>
          <w:p>
            <w:pPr>
              <w:spacing w:before="20" w:after="20"/>
            </w:pPr>
            <w:r>
              <w:rPr>
                <w:rFonts w:ascii="Courier New" w:cs="Courier New" w:eastAsia="Courier New" w:hAnsi="Courier New"/>
                <w:color w:val="93C5FD"/>
                <w:sz w:val="18"/>
                <w:szCs w:val="18"/>
              </w:rPr>
              <w:t xml:space="preserve">│   └── run_benchmark.py              # Accuracy runner → benchmark_results.json</w:t>
            </w:r>
          </w:p>
          <w:p>
            <w:pPr>
              <w:spacing w:before="20" w:after="20"/>
            </w:pPr>
            <w:r>
              <w:rPr>
                <w:rFonts w:ascii="Courier New" w:cs="Courier New" w:eastAsia="Courier New" w:hAnsi="Courier New"/>
                <w:color w:val="93C5FD"/>
                <w:sz w:val="18"/>
                <w:szCs w:val="18"/>
              </w:rPr>
              <w:t xml:space="preserve">│</w:t>
            </w:r>
          </w:p>
          <w:p>
            <w:pPr>
              <w:spacing w:before="20" w:after="20"/>
            </w:pPr>
            <w:r>
              <w:rPr>
                <w:rFonts w:ascii="Courier New" w:cs="Courier New" w:eastAsia="Courier New" w:hAnsi="Courier New"/>
                <w:color w:val="93C5FD"/>
                <w:sz w:val="18"/>
                <w:szCs w:val="18"/>
              </w:rPr>
              <w:t xml:space="preserve">├── simulator/</w:t>
            </w:r>
          </w:p>
          <w:p>
            <w:pPr>
              <w:spacing w:before="20" w:after="20"/>
            </w:pPr>
            <w:r>
              <w:rPr>
                <w:rFonts w:ascii="Courier New" w:cs="Courier New" w:eastAsia="Courier New" w:hAnsi="Courier New"/>
                <w:color w:val="93C5FD"/>
                <w:sz w:val="18"/>
                <w:szCs w:val="18"/>
              </w:rPr>
              <w:t xml:space="preserve">│   └── atm_simulator.py             # Injects simulated ATM fault signals</w:t>
            </w:r>
          </w:p>
          <w:p>
            <w:pPr>
              <w:spacing w:before="20" w:after="20"/>
            </w:pPr>
            <w:r>
              <w:rPr>
                <w:rFonts w:ascii="Courier New" w:cs="Courier New" w:eastAsia="Courier New" w:hAnsi="Courier New"/>
                <w:color w:val="93C5FD"/>
                <w:sz w:val="18"/>
                <w:szCs w:val="18"/>
              </w:rPr>
              <w:t xml:space="preserve">│</w:t>
            </w:r>
          </w:p>
          <w:p>
            <w:pPr>
              <w:spacing w:before="20" w:after="20"/>
            </w:pPr>
            <w:r>
              <w:rPr>
                <w:rFonts w:ascii="Courier New" w:cs="Courier New" w:eastAsia="Courier New" w:hAnsi="Courier New"/>
                <w:color w:val="93C5FD"/>
                <w:sz w:val="18"/>
                <w:szCs w:val="18"/>
              </w:rPr>
              <w:t xml:space="preserve">├── .env.example</w:t>
            </w:r>
          </w:p>
          <w:p>
            <w:pPr>
              <w:spacing w:before="20" w:after="20"/>
            </w:pPr>
            <w:r>
              <w:rPr>
                <w:rFonts w:ascii="Courier New" w:cs="Courier New" w:eastAsia="Courier New" w:hAnsi="Courier New"/>
                <w:color w:val="93C5FD"/>
                <w:sz w:val="18"/>
                <w:szCs w:val="18"/>
              </w:rPr>
              <w:t xml:space="preserve">├── .gitignore</w:t>
            </w:r>
          </w:p>
          <w:p>
            <w:pPr>
              <w:spacing w:before="20" w:after="20"/>
            </w:pPr>
            <w:r>
              <w:rPr>
                <w:rFonts w:ascii="Courier New" w:cs="Courier New" w:eastAsia="Courier New" w:hAnsi="Courier New"/>
                <w:color w:val="93C5FD"/>
                <w:sz w:val="18"/>
                <w:szCs w:val="18"/>
              </w:rPr>
              <w:t xml:space="preserve">└── README.md</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3.3 Git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Branch Pattern</w:t>
            </w:r>
          </w:p>
        </w:tc>
        <w:tc>
          <w:tcPr>
            <w:tcW w:type="dxa" w:w="20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Owner</w:t>
            </w:r>
          </w:p>
        </w:tc>
        <w:tc>
          <w:tcPr>
            <w:tcW w:type="dxa" w:w="41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Purpose</w:t>
            </w:r>
          </w:p>
        </w:tc>
      </w:tr>
      <w:tr>
        <w:tc>
          <w:tcPr>
            <w:tcW w:type="dxa" w:w="3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ke/knowledge-base-jerry</w:t>
            </w:r>
          </w:p>
        </w:tc>
        <w:tc>
          <w:tcPr>
            <w:tcW w:type="dxa" w:w="2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Jerry (KE)</w:t>
            </w:r>
          </w:p>
        </w:tc>
        <w:tc>
          <w:tcPr>
            <w:tcW w:type="dxa" w:w="4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Hardware and security fault profiles + Prolog rules</w:t>
            </w:r>
          </w:p>
        </w:tc>
      </w:tr>
      <w:tr>
        <w:tc>
          <w:tcPr>
            <w:tcW w:type="dxa" w:w="3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ke/knowledge-base-peterpaul</w:t>
            </w:r>
          </w:p>
        </w:tc>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PeterPaul (KE)</w:t>
            </w:r>
          </w:p>
        </w:tc>
        <w:tc>
          <w:tcPr>
            <w:tcW w:type="dxa" w:w="4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Cash handling profiles + rules; cross-domain validation</w:t>
            </w:r>
          </w:p>
        </w:tc>
      </w:tr>
      <w:tr>
        <w:tc>
          <w:tcPr>
            <w:tcW w:type="dxa" w:w="3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dev1/feature-name</w:t>
            </w:r>
          </w:p>
        </w:tc>
        <w:tc>
          <w:tcPr>
            <w:tcW w:type="dxa" w:w="2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Shadrack (Dev 1)</w:t>
            </w:r>
          </w:p>
        </w:tc>
        <w:tc>
          <w:tcPr>
            <w:tcW w:type="dxa" w:w="4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Inference engine — prolog_bridge.py</w:t>
            </w:r>
          </w:p>
        </w:tc>
      </w:tr>
      <w:tr>
        <w:tc>
          <w:tcPr>
            <w:tcW w:type="dxa" w:w="3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dev2/feature-name</w:t>
            </w:r>
          </w:p>
        </w:tc>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Otabil (Dev 2)</w:t>
            </w:r>
          </w:p>
        </w:tc>
        <w:tc>
          <w:tcPr>
            <w:tcW w:type="dxa" w:w="4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Knowledge base — rules.pl, atm_kb.pl, loader.pl</w:t>
            </w:r>
          </w:p>
        </w:tc>
      </w:tr>
      <w:tr>
        <w:tc>
          <w:tcPr>
            <w:tcW w:type="dxa" w:w="3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dev3/feature-name</w:t>
            </w:r>
          </w:p>
        </w:tc>
        <w:tc>
          <w:tcPr>
            <w:tcW w:type="dxa" w:w="2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Joel (Dev 3)</w:t>
            </w:r>
          </w:p>
        </w:tc>
        <w:tc>
          <w:tcPr>
            <w:tcW w:type="dxa" w:w="4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React UI components and views</w:t>
            </w:r>
          </w:p>
        </w:tc>
      </w:tr>
      <w:tr>
        <w:tc>
          <w:tcPr>
            <w:tcW w:type="dxa" w:w="3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dev4/feature-name</w:t>
            </w:r>
          </w:p>
        </w:tc>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Gadri (Dev 4)</w:t>
            </w:r>
          </w:p>
        </w:tc>
        <w:tc>
          <w:tcPr>
            <w:tcW w:type="dxa" w:w="4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Integration layer, API, RBAC, simulator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2E2" w:sz="2"/>
              <w:left w:val="single" w:color="DC2626" w:sz="20"/>
              <w:bottom w:val="single" w:color="FEE2E2" w:sz="2"/>
              <w:right w:val="single" w:color="FEE2E2" w:sz="2"/>
            </w:tcBorders>
            <w:shd w:fill="FEE2E2" w:val="clear"/>
            <w:tcMar>
              <w:top w:type="dxa" w:w="120"/>
              <w:left w:type="dxa" w:w="220"/>
              <w:bottom w:type="dxa" w:w="120"/>
              <w:right w:type="dxa" w:w="160"/>
            </w:tcMar>
          </w:tcPr>
          <w:p>
            <w:r>
              <w:rPr>
                <w:rFonts w:ascii="Arial" w:cs="Arial" w:eastAsia="Arial" w:hAnsi="Arial"/>
                <w:b w:val="false"/>
                <w:bCs w:val="false"/>
                <w:color w:val="111827"/>
                <w:sz w:val="21"/>
                <w:szCs w:val="21"/>
              </w:rPr>
              <w:t xml:space="preserve">Rule: No one pushes directly to main. All work goes through a Pull Request with at least one reviewer. PRs must pass all CI checks before merge.</w:t>
            </w:r>
          </w:p>
        </w:tc>
      </w:tr>
    </w:tbl>
    <w:p>
      <w:r>
        <w:br w:type="page"/>
      </w:r>
    </w:p>
    <w:p>
      <w:pPr>
        <w:pStyle w:val="Heading1"/>
        <w:pBdr>
          <w:bottom w:val="single" w:color="3B82F6" w:sz="12" w:space="4"/>
        </w:pBdr>
        <w:spacing w:before="480" w:after="200"/>
      </w:pPr>
      <w:r>
        <w:rPr>
          <w:rFonts w:ascii="Arial" w:cs="Arial" w:eastAsia="Arial" w:hAnsi="Arial"/>
          <w:b/>
          <w:bCs/>
          <w:color w:val="1B3A6B"/>
          <w:sz w:val="40"/>
          <w:szCs w:val="40"/>
        </w:rPr>
        <w:t xml:space="preserve">4. System Architecture</w:t>
      </w:r>
    </w:p>
    <w:p>
      <w:pPr>
        <w:pStyle w:val="Heading2"/>
        <w:spacing w:before="320" w:after="160"/>
      </w:pPr>
      <w:r>
        <w:rPr>
          <w:rFonts w:ascii="Arial" w:cs="Arial" w:eastAsia="Arial" w:hAnsi="Arial"/>
          <w:b/>
          <w:bCs/>
          <w:color w:val="1B3A6B"/>
          <w:sz w:val="30"/>
          <w:szCs w:val="30"/>
        </w:rPr>
        <w:t xml:space="preserve">4.1 Architectural Overview</w:t>
      </w:r>
    </w:p>
    <w:p>
      <w:pPr>
        <w:spacing w:before="80" w:after="80"/>
        <w:jc w:val="left"/>
      </w:pPr>
      <w:r>
        <w:rPr>
          <w:rFonts w:ascii="Arial" w:cs="Arial" w:eastAsia="Arial" w:hAnsi="Arial"/>
          <w:b w:val="false"/>
          <w:bCs w:val="false"/>
          <w:i w:val="false"/>
          <w:iCs w:val="false"/>
          <w:color w:val="111827"/>
          <w:sz w:val="22"/>
          <w:szCs w:val="22"/>
        </w:rPr>
        <w:t xml:space="preserve">ATM-Expert follows a clean four-layer architecture. The Python-Prolog split is intentional: Prolog's built-in resolution engine IS the inference engine, so Shadrack does not need to hand-code forward-chaining logic — he only needs to build the bridge that calls it.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Layer</w:t>
            </w:r>
          </w:p>
        </w:tc>
        <w:tc>
          <w:tcPr>
            <w:tcW w:type="dxa" w:w="20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Component</w:t>
            </w:r>
          </w:p>
        </w:tc>
        <w:tc>
          <w:tcPr>
            <w:tcW w:type="dxa" w:w="2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Tech</w:t>
            </w:r>
          </w:p>
        </w:tc>
        <w:tc>
          <w:tcPr>
            <w:tcW w:type="dxa" w:w="35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What it does</w:t>
            </w:r>
          </w:p>
        </w:tc>
      </w:tr>
      <w:tr>
        <w:tc>
          <w:tcPr>
            <w:tcW w:type="dxa" w:w="1600"/>
            <w:tcBorders>
              <w:top w:val="single" w:color="D1D5DB" w:sz="4"/>
              <w:left w:val="single" w:color="D1D5DB" w:sz="4"/>
              <w:bottom w:val="single" w:color="D1D5DB" w:sz="4"/>
              <w:right w:val="single" w:color="D1D5DB" w:sz="4"/>
            </w:tcBorders>
            <w:shd w:fill="DCFCE7"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Knowledge</w:t>
            </w:r>
          </w:p>
        </w:tc>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KB Files</w:t>
            </w:r>
          </w:p>
        </w:tc>
        <w:tc>
          <w:tcPr>
            <w:tcW w:type="dxa" w:w="2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SWI-Prolog</w:t>
            </w:r>
          </w:p>
        </w:tc>
        <w:tc>
          <w:tcPr>
            <w:tcW w:type="dxa" w:w="35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Stores all fault facts (atm_kb.pl) and diagnostic rules (rules.pl). Static layer — only changes when KE team adds rules.</w:t>
            </w:r>
          </w:p>
        </w:tc>
      </w:tr>
      <w:tr>
        <w:tc>
          <w:tcPr>
            <w:tcW w:type="dxa" w:w="1600"/>
            <w:tcBorders>
              <w:top w:val="single" w:color="D1D5DB" w:sz="4"/>
              <w:left w:val="single" w:color="D1D5DB" w:sz="4"/>
              <w:bottom w:val="single" w:color="D1D5DB" w:sz="4"/>
              <w:right w:val="single" w:color="D1D5DB" w:sz="4"/>
            </w:tcBorders>
            <w:shd w:fill="DBEAFE"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Reasoning</w:t>
            </w:r>
          </w:p>
        </w:tc>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Inference Engine</w:t>
            </w:r>
          </w:p>
        </w:tc>
        <w:tc>
          <w:tcPr>
            <w:tcW w:type="dxa" w:w="2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Python + pyswip</w:t>
            </w:r>
          </w:p>
        </w:tc>
        <w:tc>
          <w:tcPr>
            <w:tcW w:type="dxa" w:w="35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prolog_bridge.py calls SWI-Prolog via pyswip. Prolog's native resolution engine does all the matching. No hand-coded AI needed.</w:t>
            </w:r>
          </w:p>
        </w:tc>
      </w:tr>
      <w:tr>
        <w:tc>
          <w:tcPr>
            <w:tcW w:type="dxa" w:w="1600"/>
            <w:tcBorders>
              <w:top w:val="single" w:color="D1D5DB" w:sz="4"/>
              <w:left w:val="single" w:color="D1D5DB" w:sz="4"/>
              <w:bottom w:val="single" w:color="D1D5DB" w:sz="4"/>
              <w:right w:val="single" w:color="D1D5DB" w:sz="4"/>
            </w:tcBorders>
            <w:shd w:fill="FEF3C7"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Integration</w:t>
            </w:r>
          </w:p>
        </w:tc>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Integration Layer</w:t>
            </w:r>
          </w:p>
        </w:tc>
        <w:tc>
          <w:tcPr>
            <w:tcW w:type="dxa" w:w="2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Python (Flask)</w:t>
            </w:r>
          </w:p>
        </w:tc>
        <w:tc>
          <w:tcPr>
            <w:tcW w:type="dxa" w:w="35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Gadri's layer: normalises raw ATM error codes/sensor data into Prolog facts, exposes REST API, handles authentication and audit logging.</w:t>
            </w:r>
          </w:p>
        </w:tc>
      </w:tr>
      <w:tr>
        <w:tc>
          <w:tcPr>
            <w:tcW w:type="dxa" w:w="1600"/>
            <w:tcBorders>
              <w:top w:val="single" w:color="D1D5DB" w:sz="4"/>
              <w:left w:val="single" w:color="D1D5DB" w:sz="4"/>
              <w:bottom w:val="single" w:color="D1D5DB" w:sz="4"/>
              <w:right w:val="single" w:color="D1D5DB" w:sz="4"/>
            </w:tcBorders>
            <w:shd w:fill="EDE9FE"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Presentation</w:t>
            </w:r>
          </w:p>
        </w:tc>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User Interface</w:t>
            </w:r>
          </w:p>
        </w:tc>
        <w:tc>
          <w:tcPr>
            <w:tcW w:type="dxa" w:w="2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React + Vite</w:t>
            </w:r>
          </w:p>
        </w:tc>
        <w:tc>
          <w:tcPr>
            <w:tcW w:type="dxa" w:w="35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Joel's layer: four role-based views consume the REST API. Completely decoupled from the Prolog engine — it just reads JSON.</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4.2 End-to-End Data Flow</w:t>
      </w:r>
    </w:p>
    <w:p>
      <w:pPr>
        <w:spacing w:before="80" w:after="80"/>
        <w:jc w:val="left"/>
      </w:pPr>
      <w:r>
        <w:rPr>
          <w:rFonts w:ascii="Arial" w:cs="Arial" w:eastAsia="Arial" w:hAnsi="Arial"/>
          <w:b w:val="false"/>
          <w:bCs w:val="false"/>
          <w:i w:val="false"/>
          <w:iCs w:val="false"/>
          <w:color w:val="111827"/>
          <w:sz w:val="22"/>
          <w:szCs w:val="22"/>
        </w:rPr>
        <w:t xml:space="preserve">A complete diagnostic session from ATM fault to operator screen:</w:t>
      </w:r>
    </w:p>
    <w:p>
      <w:pPr>
        <w:spacing w:before="80" w:after="80"/>
      </w:pPr>
      <w:r>
        <w:t xml:space="preserve"/>
      </w:r>
    </w:p>
    <w:p>
      <w:pPr>
        <w:pStyle w:val="ListParagraph"/>
        <w:numPr>
          <w:ilvl w:val="0"/>
          <w:numId w:val="3"/>
        </w:numPr>
        <w:spacing w:before="60" w:after="60"/>
      </w:pPr>
      <w:r>
        <w:rPr>
          <w:rFonts w:ascii="Arial" w:cs="Arial" w:eastAsia="Arial" w:hAnsi="Arial"/>
          <w:color w:val="111827"/>
          <w:sz w:val="22"/>
          <w:szCs w:val="22"/>
        </w:rPr>
        <w:t xml:space="preserve">ATM hardware generates error codes and sensor readings</w:t>
      </w:r>
    </w:p>
    <w:p>
      <w:pPr>
        <w:pStyle w:val="ListParagraph"/>
        <w:numPr>
          <w:ilvl w:val="0"/>
          <w:numId w:val="3"/>
        </w:numPr>
        <w:spacing w:before="60" w:after="60"/>
      </w:pPr>
      <w:r>
        <w:rPr>
          <w:rFonts w:ascii="Arial" w:cs="Arial" w:eastAsia="Arial" w:hAnsi="Arial"/>
          <w:color w:val="111827"/>
          <w:sz w:val="22"/>
          <w:szCs w:val="22"/>
        </w:rPr>
        <w:t xml:space="preserve">Gadri's integration layer (data_ingestion.py) normalises raw data into canonical Prolog facts</w:t>
      </w:r>
    </w:p>
    <w:p>
      <w:pPr>
        <w:pStyle w:val="ListParagraph"/>
        <w:numPr>
          <w:ilvl w:val="0"/>
          <w:numId w:val="3"/>
        </w:numPr>
        <w:spacing w:before="60" w:after="60"/>
      </w:pPr>
      <w:r>
        <w:rPr>
          <w:rFonts w:ascii="Arial" w:cs="Arial" w:eastAsia="Arial" w:hAnsi="Arial"/>
          <w:color w:val="111827"/>
          <w:sz w:val="22"/>
          <w:szCs w:val="22"/>
        </w:rPr>
        <w:t xml:space="preserve">Facts are asserted into SWI-Prolog working memory via pyswip: assert(fact(card_reader_fault, true))</w:t>
      </w:r>
    </w:p>
    <w:p>
      <w:pPr>
        <w:pStyle w:val="ListParagraph"/>
        <w:numPr>
          <w:ilvl w:val="0"/>
          <w:numId w:val="3"/>
        </w:numPr>
        <w:spacing w:before="60" w:after="60"/>
      </w:pPr>
      <w:r>
        <w:rPr>
          <w:rFonts w:ascii="Arial" w:cs="Arial" w:eastAsia="Arial" w:hAnsi="Arial"/>
          <w:color w:val="111827"/>
          <w:sz w:val="22"/>
          <w:szCs w:val="22"/>
        </w:rPr>
        <w:t xml:space="preserve">Shadrack's prolog_bridge.py executes: diagnose(FID, Observations) against loader.pl</w:t>
      </w:r>
    </w:p>
    <w:p>
      <w:pPr>
        <w:pStyle w:val="ListParagraph"/>
        <w:numPr>
          <w:ilvl w:val="0"/>
          <w:numId w:val="3"/>
        </w:numPr>
        <w:spacing w:before="60" w:after="60"/>
      </w:pPr>
      <w:r>
        <w:rPr>
          <w:rFonts w:ascii="Arial" w:cs="Arial" w:eastAsia="Arial" w:hAnsi="Arial"/>
          <w:color w:val="111827"/>
          <w:sz w:val="22"/>
          <w:szCs w:val="22"/>
        </w:rPr>
        <w:t xml:space="preserve">Prolog's resolution engine searches rules.pl for a rule whose conditions are all satisfied</w:t>
      </w:r>
    </w:p>
    <w:p>
      <w:pPr>
        <w:pStyle w:val="ListParagraph"/>
        <w:numPr>
          <w:ilvl w:val="0"/>
          <w:numId w:val="3"/>
        </w:numPr>
        <w:spacing w:before="60" w:after="60"/>
      </w:pPr>
      <w:r>
        <w:rPr>
          <w:rFonts w:ascii="Arial" w:cs="Arial" w:eastAsia="Arial" w:hAnsi="Arial"/>
          <w:color w:val="111827"/>
          <w:sz w:val="22"/>
          <w:szCs w:val="22"/>
        </w:rPr>
        <w:t xml:space="preserve">Matching diagnosis, severity, escalation flag, and resolution steps are returned to Python</w:t>
      </w:r>
    </w:p>
    <w:p>
      <w:pPr>
        <w:pStyle w:val="ListParagraph"/>
        <w:numPr>
          <w:ilvl w:val="0"/>
          <w:numId w:val="3"/>
        </w:numPr>
        <w:spacing w:before="60" w:after="60"/>
      </w:pPr>
      <w:r>
        <w:rPr>
          <w:rFonts w:ascii="Arial" w:cs="Arial" w:eastAsia="Arial" w:hAnsi="Arial"/>
          <w:color w:val="111827"/>
          <w:sz w:val="22"/>
          <w:szCs w:val="22"/>
        </w:rPr>
        <w:t xml:space="preserve">Flask API serialises the result as JSON and responds to the frontend</w:t>
      </w:r>
    </w:p>
    <w:p>
      <w:pPr>
        <w:pStyle w:val="ListParagraph"/>
        <w:numPr>
          <w:ilvl w:val="0"/>
          <w:numId w:val="3"/>
        </w:numPr>
        <w:spacing w:before="60" w:after="60"/>
      </w:pPr>
      <w:r>
        <w:rPr>
          <w:rFonts w:ascii="Arial" w:cs="Arial" w:eastAsia="Arial" w:hAnsi="Arial"/>
          <w:color w:val="111827"/>
          <w:sz w:val="22"/>
          <w:szCs w:val="22"/>
        </w:rPr>
        <w:t xml:space="preserve">Joel's React UI renders the diagnosis, severity badge, explanation, and step-by-step remediation</w:t>
      </w:r>
    </w:p>
    <w:p>
      <w:pPr>
        <w:pStyle w:val="ListParagraph"/>
        <w:numPr>
          <w:ilvl w:val="0"/>
          <w:numId w:val="3"/>
        </w:numPr>
        <w:spacing w:before="60" w:after="60"/>
      </w:pPr>
      <w:r>
        <w:rPr>
          <w:rFonts w:ascii="Arial" w:cs="Arial" w:eastAsia="Arial" w:hAnsi="Arial"/>
          <w:color w:val="111827"/>
          <w:sz w:val="22"/>
          <w:szCs w:val="22"/>
        </w:rPr>
        <w:t xml:space="preserve">If no rule fires, the system returns a structured escalation prompt to Tier-2</w:t>
      </w:r>
    </w:p>
    <w:p>
      <w:pPr>
        <w:spacing w:before="140" w:after="140"/>
      </w:pPr>
      <w:r>
        <w:t xml:space="preserve"/>
      </w:r>
    </w:p>
    <w:p>
      <w:pPr>
        <w:pStyle w:val="Heading2"/>
        <w:spacing w:before="320" w:after="160"/>
      </w:pPr>
      <w:r>
        <w:rPr>
          <w:rFonts w:ascii="Arial" w:cs="Arial" w:eastAsia="Arial" w:hAnsi="Arial"/>
          <w:b/>
          <w:bCs/>
          <w:color w:val="1B3A6B"/>
          <w:sz w:val="30"/>
          <w:szCs w:val="30"/>
        </w:rPr>
        <w:t xml:space="preserve">4.3 Knowledge Base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2"/>
              <w:left w:val="single" w:color="B45309" w:sz="20"/>
              <w:bottom w:val="single" w:color="FEF3C7" w:sz="2"/>
              <w:right w:val="single" w:color="FEF3C7" w:sz="2"/>
            </w:tcBorders>
            <w:shd w:fill="FEF3C7" w:val="clear"/>
            <w:tcMar>
              <w:top w:type="dxa" w:w="120"/>
              <w:left w:type="dxa" w:w="220"/>
              <w:bottom w:type="dxa" w:w="120"/>
              <w:right w:type="dxa" w:w="160"/>
            </w:tcMar>
          </w:tcPr>
          <w:p>
            <w:r>
              <w:rPr>
                <w:rFonts w:ascii="Arial" w:cs="Arial" w:eastAsia="Arial" w:hAnsi="Arial"/>
                <w:b w:val="false"/>
                <w:bCs w:val="false"/>
                <w:color w:val="111827"/>
                <w:sz w:val="21"/>
                <w:szCs w:val="21"/>
              </w:rPr>
              <w:t xml:space="preserve">CRITICAL: Never load atm_kb.pl or rules.pl directly. The inference engine must always point to loader.pl. This ensures both facts and rules are loaded together in the correct order.</w:t>
            </w:r>
          </w:p>
        </w:tc>
      </w:tr>
    </w:tbl>
    <w:p>
      <w:pPr>
        <w:spacing w:before="100" w:after="100"/>
      </w:pPr>
      <w:r>
        <w:t xml:space="preserve"/>
      </w:r>
    </w:p>
    <w:p>
      <w:pPr>
        <w:spacing w:before="80" w:after="80"/>
        <w:jc w:val="left"/>
      </w:pPr>
      <w:r>
        <w:rPr>
          <w:rFonts w:ascii="Arial" w:cs="Arial" w:eastAsia="Arial" w:hAnsi="Arial"/>
          <w:b w:val="false"/>
          <w:bCs w:val="false"/>
          <w:i w:val="false"/>
          <w:iCs w:val="false"/>
          <w:color w:val="111827"/>
          <w:sz w:val="22"/>
          <w:szCs w:val="22"/>
        </w:rPr>
        <w:t xml:space="preserve">The KB is split into three files: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File</w:t>
            </w:r>
          </w:p>
        </w:tc>
        <w:tc>
          <w:tcPr>
            <w:tcW w:type="dxa" w:w="18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Type</w:t>
            </w:r>
          </w:p>
        </w:tc>
        <w:tc>
          <w:tcPr>
            <w:tcW w:type="dxa" w:w="53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Contents</w:t>
            </w:r>
          </w:p>
        </w:tc>
      </w:tr>
      <w:tr>
        <w:tc>
          <w:tcPr>
            <w:tcW w:type="dxa" w:w="2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knowledge_base/atm_kb.pl</w:t>
            </w:r>
          </w:p>
        </w:tc>
        <w:tc>
          <w:tcPr>
            <w:tcW w:type="dxa" w:w="1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Generated</w:t>
            </w:r>
          </w:p>
        </w:tc>
        <w:tc>
          <w:tcPr>
            <w:tcW w:type="dxa" w:w="5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Prolog facts produced by json_to_prolog.py from the JSON fault profiles. Regenerate after any JSON change.</w:t>
            </w:r>
          </w:p>
        </w:tc>
      </w:tr>
      <w:tr>
        <w:tc>
          <w:tcPr>
            <w:tcW w:type="dxa" w:w="2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knowledge_base/rules.pl</w:t>
            </w:r>
          </w:p>
        </w:tc>
        <w:tc>
          <w:tcPr>
            <w:tcW w:type="dxa" w:w="1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Static</w:t>
            </w:r>
          </w:p>
        </w:tc>
        <w:tc>
          <w:tcPr>
            <w:tcW w:type="dxa" w:w="5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Prolog diagnostic rules written by KE team and coded by Dev 2. The reasoning logic of the system.</w:t>
            </w:r>
          </w:p>
        </w:tc>
      </w:tr>
      <w:tr>
        <w:tc>
          <w:tcPr>
            <w:tcW w:type="dxa" w:w="2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knowledge_base/loader.pl</w:t>
            </w:r>
          </w:p>
        </w:tc>
        <w:tc>
          <w:tcPr>
            <w:tcW w:type="dxa" w:w="1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Master</w:t>
            </w:r>
          </w:p>
        </w:tc>
        <w:tc>
          <w:tcPr>
            <w:tcW w:type="dxa" w:w="5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Calls consult('atm_kb.pl') then consult('rules.pl'). The single entry point for the inference engine.</w:t>
            </w:r>
          </w:p>
        </w:tc>
      </w:tr>
    </w:tbl>
    <w:p>
      <w:pPr>
        <w:spacing w:before="100" w:after="100"/>
      </w:pPr>
      <w:r>
        <w:t xml:space="preserve"/>
      </w:r>
    </w:p>
    <w:p>
      <w:pPr>
        <w:spacing w:before="80" w:after="80"/>
        <w:jc w:val="left"/>
      </w:pPr>
      <w:r>
        <w:rPr>
          <w:rFonts w:ascii="Arial" w:cs="Arial" w:eastAsia="Arial" w:hAnsi="Arial"/>
          <w:b w:val="false"/>
          <w:bCs w:val="false"/>
          <w:i w:val="false"/>
          <w:iCs w:val="false"/>
          <w:color w:val="111827"/>
          <w:sz w:val="22"/>
          <w:szCs w:val="22"/>
        </w:rPr>
        <w:t xml:space="preserve">loader.pl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 knowledge_base/loader.pl</w:t>
            </w:r>
          </w:p>
          <w:p>
            <w:pPr>
              <w:spacing w:before="20" w:after="20"/>
            </w:pPr>
            <w:r>
              <w:rPr>
                <w:rFonts w:ascii="Courier New" w:cs="Courier New" w:eastAsia="Courier New" w:hAnsi="Courier New"/>
                <w:color w:val="93C5FD"/>
                <w:sz w:val="18"/>
                <w:szCs w:val="18"/>
              </w:rPr>
              <w:t xml:space="preserve">% Master Loader — point the inference engine here</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consult('atm_kb.pl').  % Generated fault facts</w:t>
            </w:r>
          </w:p>
          <w:p>
            <w:pPr>
              <w:spacing w:before="20" w:after="20"/>
            </w:pPr>
            <w:r>
              <w:rPr>
                <w:rFonts w:ascii="Courier New" w:cs="Courier New" w:eastAsia="Courier New" w:hAnsi="Courier New"/>
                <w:color w:val="93C5FD"/>
                <w:sz w:val="18"/>
                <w:szCs w:val="18"/>
              </w:rPr>
              <w:t xml:space="preserve">:- consult('rules.pl').   % Diagnostic logic</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4.4 REST API Endpoints</w:t>
      </w:r>
    </w:p>
    <w:p>
      <w:pPr>
        <w:spacing w:before="80" w:after="80"/>
        <w:jc w:val="left"/>
      </w:pPr>
      <w:r>
        <w:rPr>
          <w:rFonts w:ascii="Arial" w:cs="Arial" w:eastAsia="Arial" w:hAnsi="Arial"/>
          <w:b w:val="false"/>
          <w:bCs w:val="false"/>
          <w:i w:val="false"/>
          <w:iCs w:val="false"/>
          <w:color w:val="111827"/>
          <w:sz w:val="22"/>
          <w:szCs w:val="22"/>
        </w:rPr>
        <w:t xml:space="preserve">Gadri's integration layer exposes these endpoints on http://localhost:5000/api: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360"/>
        <w:gridCol w:w="3000"/>
      </w:tblGrid>
      <w:tr>
        <w:tc>
          <w:tcPr>
            <w:tcW w:type="dxa" w:w="1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Endpoint</w:t>
            </w:r>
          </w:p>
        </w:tc>
        <w:tc>
          <w:tcPr>
            <w:tcW w:type="dxa" w:w="23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Input</w:t>
            </w:r>
          </w:p>
        </w:tc>
        <w:tc>
          <w:tcPr>
            <w:tcW w:type="dxa" w:w="30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Returns</w:t>
            </w:r>
          </w:p>
        </w:tc>
      </w:tr>
      <w:tr>
        <w:tc>
          <w:tcPr>
            <w:tcW w:type="dxa" w:w="1200"/>
            <w:tcBorders>
              <w:top w:val="single" w:color="D1D5DB" w:sz="4"/>
              <w:left w:val="single" w:color="D1D5DB" w:sz="4"/>
              <w:bottom w:val="single" w:color="D1D5DB" w:sz="4"/>
              <w:right w:val="single" w:color="D1D5DB" w:sz="4"/>
            </w:tcBorders>
            <w:shd w:fill="DBEAFE" w:val="clear"/>
            <w:tcMar>
              <w:top w:type="dxa" w:w="90"/>
              <w:left w:type="dxa" w:w="140"/>
              <w:bottom w:type="dxa" w:w="90"/>
              <w:right w:type="dxa" w:w="140"/>
            </w:tcMar>
            <w:vAlign w:val="center"/>
          </w:tcPr>
          <w:p>
            <w:pPr>
              <w:jc w:val="left"/>
            </w:pPr>
            <w:r>
              <w:rPr>
                <w:rFonts w:ascii="Arial" w:cs="Arial" w:eastAsia="Arial" w:hAnsi="Arial"/>
                <w:b/>
                <w:bCs/>
                <w:i w:val="false"/>
                <w:iCs w:val="false"/>
                <w:color w:val="1B3A6B"/>
                <w:sz w:val="19"/>
                <w:szCs w:val="19"/>
              </w:rPr>
              <w:t xml:space="preserve">GET</w:t>
            </w:r>
          </w:p>
        </w:tc>
        <w:tc>
          <w:tcPr>
            <w:tcW w:type="dxa" w:w="2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/api/health</w:t>
            </w:r>
          </w:p>
        </w:tc>
        <w:tc>
          <w:tcPr>
            <w:tcW w:type="dxa" w:w="2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w:t>
            </w:r>
          </w:p>
        </w:tc>
        <w:tc>
          <w:tcPr>
            <w:tcW w:type="dxa" w:w="3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System health status</w:t>
            </w:r>
          </w:p>
        </w:tc>
      </w:tr>
      <w:tr>
        <w:tc>
          <w:tcPr>
            <w:tcW w:type="dxa" w:w="1200"/>
            <w:tcBorders>
              <w:top w:val="single" w:color="D1D5DB" w:sz="4"/>
              <w:left w:val="single" w:color="D1D5DB" w:sz="4"/>
              <w:bottom w:val="single" w:color="D1D5DB" w:sz="4"/>
              <w:right w:val="single" w:color="D1D5DB" w:sz="4"/>
            </w:tcBorders>
            <w:shd w:fill="DCFCE7" w:val="clear"/>
            <w:tcMar>
              <w:top w:type="dxa" w:w="90"/>
              <w:left w:type="dxa" w:w="140"/>
              <w:bottom w:type="dxa" w:w="90"/>
              <w:right w:type="dxa" w:w="140"/>
            </w:tcMar>
            <w:vAlign w:val="center"/>
          </w:tcPr>
          <w:p>
            <w:pPr>
              <w:jc w:val="left"/>
            </w:pPr>
            <w:r>
              <w:rPr>
                <w:rFonts w:ascii="Arial" w:cs="Arial" w:eastAsia="Arial" w:hAnsi="Arial"/>
                <w:b/>
                <w:bCs/>
                <w:i w:val="false"/>
                <w:iCs w:val="false"/>
                <w:color w:val="15803D"/>
                <w:sz w:val="19"/>
                <w:szCs w:val="19"/>
              </w:rPr>
              <w:t xml:space="preserve">POST</w:t>
            </w:r>
          </w:p>
        </w:tc>
        <w:tc>
          <w:tcPr>
            <w:tcW w:type="dxa" w:w="2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/api/diagnose</w:t>
            </w:r>
          </w:p>
        </w:tc>
        <w:tc>
          <w:tcPr>
            <w:tcW w:type="dxa" w:w="2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 symptoms[], error_codes[], min_severity? }</w:t>
            </w:r>
          </w:p>
        </w:tc>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 diagnoses[], count }</w:t>
            </w:r>
          </w:p>
        </w:tc>
      </w:tr>
      <w:tr>
        <w:tc>
          <w:tcPr>
            <w:tcW w:type="dxa" w:w="1200"/>
            <w:tcBorders>
              <w:top w:val="single" w:color="D1D5DB" w:sz="4"/>
              <w:left w:val="single" w:color="D1D5DB" w:sz="4"/>
              <w:bottom w:val="single" w:color="D1D5DB" w:sz="4"/>
              <w:right w:val="single" w:color="D1D5DB" w:sz="4"/>
            </w:tcBorders>
            <w:shd w:fill="DBEAFE" w:val="clear"/>
            <w:tcMar>
              <w:top w:type="dxa" w:w="90"/>
              <w:left w:type="dxa" w:w="140"/>
              <w:bottom w:type="dxa" w:w="90"/>
              <w:right w:type="dxa" w:w="140"/>
            </w:tcMar>
            <w:vAlign w:val="center"/>
          </w:tcPr>
          <w:p>
            <w:pPr>
              <w:jc w:val="left"/>
            </w:pPr>
            <w:r>
              <w:rPr>
                <w:rFonts w:ascii="Arial" w:cs="Arial" w:eastAsia="Arial" w:hAnsi="Arial"/>
                <w:b/>
                <w:bCs/>
                <w:i w:val="false"/>
                <w:iCs w:val="false"/>
                <w:color w:val="1B3A6B"/>
                <w:sz w:val="19"/>
                <w:szCs w:val="19"/>
              </w:rPr>
              <w:t xml:space="preserve">GET</w:t>
            </w:r>
          </w:p>
        </w:tc>
        <w:tc>
          <w:tcPr>
            <w:tcW w:type="dxa" w:w="2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/api/faults</w:t>
            </w:r>
          </w:p>
        </w:tc>
        <w:tc>
          <w:tcPr>
            <w:tcW w:type="dxa" w:w="2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?domain= (optional)</w:t>
            </w:r>
          </w:p>
        </w:tc>
        <w:tc>
          <w:tcPr>
            <w:tcW w:type="dxa" w:w="3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 faults[], count }</w:t>
            </w:r>
          </w:p>
        </w:tc>
      </w:tr>
      <w:tr>
        <w:tc>
          <w:tcPr>
            <w:tcW w:type="dxa" w:w="1200"/>
            <w:tcBorders>
              <w:top w:val="single" w:color="D1D5DB" w:sz="4"/>
              <w:left w:val="single" w:color="D1D5DB" w:sz="4"/>
              <w:bottom w:val="single" w:color="D1D5DB" w:sz="4"/>
              <w:right w:val="single" w:color="D1D5DB" w:sz="4"/>
            </w:tcBorders>
            <w:shd w:fill="DBEAFE" w:val="clear"/>
            <w:tcMar>
              <w:top w:type="dxa" w:w="90"/>
              <w:left w:type="dxa" w:w="140"/>
              <w:bottom w:type="dxa" w:w="90"/>
              <w:right w:type="dxa" w:w="140"/>
            </w:tcMar>
            <w:vAlign w:val="center"/>
          </w:tcPr>
          <w:p>
            <w:pPr>
              <w:jc w:val="left"/>
            </w:pPr>
            <w:r>
              <w:rPr>
                <w:rFonts w:ascii="Arial" w:cs="Arial" w:eastAsia="Arial" w:hAnsi="Arial"/>
                <w:b/>
                <w:bCs/>
                <w:i w:val="false"/>
                <w:iCs w:val="false"/>
                <w:color w:val="1B3A6B"/>
                <w:sz w:val="19"/>
                <w:szCs w:val="19"/>
              </w:rPr>
              <w:t xml:space="preserve">GET</w:t>
            </w:r>
          </w:p>
        </w:tc>
        <w:tc>
          <w:tcPr>
            <w:tcW w:type="dxa" w:w="2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/api/faults/:id</w:t>
            </w:r>
          </w:p>
        </w:tc>
        <w:tc>
          <w:tcPr>
            <w:tcW w:type="dxa" w:w="2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Fault ID in path</w:t>
            </w:r>
          </w:p>
        </w:tc>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 fault object with all fields }</w:t>
            </w:r>
          </w:p>
        </w:tc>
      </w:tr>
      <w:tr>
        <w:tc>
          <w:tcPr>
            <w:tcW w:type="dxa" w:w="1200"/>
            <w:tcBorders>
              <w:top w:val="single" w:color="D1D5DB" w:sz="4"/>
              <w:left w:val="single" w:color="D1D5DB" w:sz="4"/>
              <w:bottom w:val="single" w:color="D1D5DB" w:sz="4"/>
              <w:right w:val="single" w:color="D1D5DB" w:sz="4"/>
            </w:tcBorders>
            <w:shd w:fill="DBEAFE" w:val="clear"/>
            <w:tcMar>
              <w:top w:type="dxa" w:w="90"/>
              <w:left w:type="dxa" w:w="140"/>
              <w:bottom w:type="dxa" w:w="90"/>
              <w:right w:type="dxa" w:w="140"/>
            </w:tcMar>
            <w:vAlign w:val="center"/>
          </w:tcPr>
          <w:p>
            <w:pPr>
              <w:jc w:val="left"/>
            </w:pPr>
            <w:r>
              <w:rPr>
                <w:rFonts w:ascii="Arial" w:cs="Arial" w:eastAsia="Arial" w:hAnsi="Arial"/>
                <w:b/>
                <w:bCs/>
                <w:i w:val="false"/>
                <w:iCs w:val="false"/>
                <w:color w:val="1B3A6B"/>
                <w:sz w:val="19"/>
                <w:szCs w:val="19"/>
              </w:rPr>
              <w:t xml:space="preserve">GET</w:t>
            </w:r>
          </w:p>
        </w:tc>
        <w:tc>
          <w:tcPr>
            <w:tcW w:type="dxa" w:w="2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/api/workflow/:id</w:t>
            </w:r>
          </w:p>
        </w:tc>
        <w:tc>
          <w:tcPr>
            <w:tcW w:type="dxa" w:w="2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Fault ID in path</w:t>
            </w:r>
          </w:p>
        </w:tc>
        <w:tc>
          <w:tcPr>
            <w:tcW w:type="dxa" w:w="3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 workflow with ordered steps }</w:t>
            </w:r>
          </w:p>
        </w:tc>
      </w:tr>
      <w:tr>
        <w:tc>
          <w:tcPr>
            <w:tcW w:type="dxa" w:w="1200"/>
            <w:tcBorders>
              <w:top w:val="single" w:color="D1D5DB" w:sz="4"/>
              <w:left w:val="single" w:color="D1D5DB" w:sz="4"/>
              <w:bottom w:val="single" w:color="D1D5DB" w:sz="4"/>
              <w:right w:val="single" w:color="D1D5DB" w:sz="4"/>
            </w:tcBorders>
            <w:shd w:fill="DCFCE7" w:val="clear"/>
            <w:tcMar>
              <w:top w:type="dxa" w:w="90"/>
              <w:left w:type="dxa" w:w="140"/>
              <w:bottom w:type="dxa" w:w="90"/>
              <w:right w:type="dxa" w:w="140"/>
            </w:tcMar>
            <w:vAlign w:val="center"/>
          </w:tcPr>
          <w:p>
            <w:pPr>
              <w:jc w:val="left"/>
            </w:pPr>
            <w:r>
              <w:rPr>
                <w:rFonts w:ascii="Arial" w:cs="Arial" w:eastAsia="Arial" w:hAnsi="Arial"/>
                <w:b/>
                <w:bCs/>
                <w:i w:val="false"/>
                <w:iCs w:val="false"/>
                <w:color w:val="15803D"/>
                <w:sz w:val="19"/>
                <w:szCs w:val="19"/>
              </w:rPr>
              <w:t xml:space="preserve">POST</w:t>
            </w:r>
          </w:p>
        </w:tc>
        <w:tc>
          <w:tcPr>
            <w:tcW w:type="dxa" w:w="2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/api/explain</w:t>
            </w:r>
          </w:p>
        </w:tc>
        <w:tc>
          <w:tcPr>
            <w:tcW w:type="dxa" w:w="2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 fault_id, symptoms[], error_codes[] }</w:t>
            </w:r>
          </w:p>
        </w:tc>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 explanation[] }</w:t>
            </w:r>
          </w:p>
        </w:tc>
      </w:tr>
      <w:tr>
        <w:tc>
          <w:tcPr>
            <w:tcW w:type="dxa" w:w="1200"/>
            <w:tcBorders>
              <w:top w:val="single" w:color="D1D5DB" w:sz="4"/>
              <w:left w:val="single" w:color="D1D5DB" w:sz="4"/>
              <w:bottom w:val="single" w:color="D1D5DB" w:sz="4"/>
              <w:right w:val="single" w:color="D1D5DB" w:sz="4"/>
            </w:tcBorders>
            <w:shd w:fill="DBEAFE" w:val="clear"/>
            <w:tcMar>
              <w:top w:type="dxa" w:w="90"/>
              <w:left w:type="dxa" w:w="140"/>
              <w:bottom w:type="dxa" w:w="90"/>
              <w:right w:type="dxa" w:w="140"/>
            </w:tcMar>
            <w:vAlign w:val="center"/>
          </w:tcPr>
          <w:p>
            <w:pPr>
              <w:jc w:val="left"/>
            </w:pPr>
            <w:r>
              <w:rPr>
                <w:rFonts w:ascii="Arial" w:cs="Arial" w:eastAsia="Arial" w:hAnsi="Arial"/>
                <w:b/>
                <w:bCs/>
                <w:i w:val="false"/>
                <w:iCs w:val="false"/>
                <w:color w:val="1B3A6B"/>
                <w:sz w:val="19"/>
                <w:szCs w:val="19"/>
              </w:rPr>
              <w:t xml:space="preserve">GET</w:t>
            </w:r>
          </w:p>
        </w:tc>
        <w:tc>
          <w:tcPr>
            <w:tcW w:type="dxa" w:w="2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/api/domains</w:t>
            </w:r>
          </w:p>
        </w:tc>
        <w:tc>
          <w:tcPr>
            <w:tcW w:type="dxa" w:w="2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w:t>
            </w:r>
          </w:p>
        </w:tc>
        <w:tc>
          <w:tcPr>
            <w:tcW w:type="dxa" w:w="3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 domains[] }</w:t>
            </w:r>
          </w:p>
        </w:tc>
      </w:tr>
    </w:tbl>
    <w:p>
      <w:r>
        <w:br w:type="page"/>
      </w:r>
    </w:p>
    <w:p>
      <w:pPr>
        <w:pStyle w:val="Heading1"/>
        <w:pBdr>
          <w:bottom w:val="single" w:color="3B82F6" w:sz="12" w:space="4"/>
        </w:pBdr>
        <w:spacing w:before="480" w:after="200"/>
      </w:pPr>
      <w:r>
        <w:rPr>
          <w:rFonts w:ascii="Arial" w:cs="Arial" w:eastAsia="Arial" w:hAnsi="Arial"/>
          <w:b/>
          <w:bCs/>
          <w:color w:val="1B3A6B"/>
          <w:sz w:val="40"/>
          <w:szCs w:val="40"/>
        </w:rPr>
        <w:t xml:space="preserve">5. Knowledge Base</w:t>
      </w:r>
    </w:p>
    <w:p>
      <w:pPr>
        <w:pStyle w:val="Heading2"/>
        <w:spacing w:before="320" w:after="160"/>
      </w:pPr>
      <w:r>
        <w:rPr>
          <w:rFonts w:ascii="Arial" w:cs="Arial" w:eastAsia="Arial" w:hAnsi="Arial"/>
          <w:b/>
          <w:bCs/>
          <w:color w:val="1B3A6B"/>
          <w:sz w:val="30"/>
          <w:szCs w:val="30"/>
        </w:rPr>
        <w:t xml:space="preserve">5.1 Fault Domain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40"/>
        <w:gridCol w:w="1240"/>
        <w:gridCol w:w="1360"/>
        <w:gridCol w:w="3120"/>
      </w:tblGrid>
      <w:tr>
        <w:tc>
          <w:tcPr>
            <w:tcW w:type="dxa" w:w="24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Domain</w:t>
            </w:r>
          </w:p>
        </w:tc>
        <w:tc>
          <w:tcPr>
            <w:tcW w:type="dxa" w:w="124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Scenarios</w:t>
            </w:r>
          </w:p>
        </w:tc>
        <w:tc>
          <w:tcPr>
            <w:tcW w:type="dxa" w:w="124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Unique Diag.</w:t>
            </w:r>
          </w:p>
        </w:tc>
        <w:tc>
          <w:tcPr>
            <w:tcW w:type="dxa" w:w="13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Severity</w:t>
            </w:r>
          </w:p>
        </w:tc>
        <w:tc>
          <w:tcPr>
            <w:tcW w:type="dxa" w:w="312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Fault Highlights</w:t>
            </w:r>
          </w:p>
        </w:tc>
      </w:tr>
      <w:tr>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Hardware</w:t>
            </w:r>
          </w:p>
        </w:tc>
        <w:tc>
          <w:tcPr>
            <w:tcW w:type="dxa" w:w="124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50</w:t>
            </w:r>
          </w:p>
        </w:tc>
        <w:tc>
          <w:tcPr>
            <w:tcW w:type="dxa" w:w="124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19</w:t>
            </w:r>
          </w:p>
        </w:tc>
        <w:tc>
          <w:tcPr>
            <w:tcW w:type="dxa" w:w="1360"/>
            <w:tcBorders>
              <w:top w:val="single" w:color="D1D5DB" w:sz="4"/>
              <w:left w:val="single" w:color="D1D5DB" w:sz="4"/>
              <w:bottom w:val="single" w:color="D1D5DB" w:sz="4"/>
              <w:right w:val="single" w:color="D1D5DB" w:sz="4"/>
            </w:tcBorders>
            <w:shd w:fill="FEF3C7" w:val="clear"/>
            <w:tcMar>
              <w:top w:type="dxa" w:w="90"/>
              <w:left w:type="dxa" w:w="140"/>
              <w:bottom w:type="dxa" w:w="90"/>
              <w:right w:type="dxa" w:w="140"/>
            </w:tcMar>
            <w:vAlign w:val="center"/>
          </w:tcPr>
          <w:p>
            <w:pPr>
              <w:jc w:val="left"/>
            </w:pPr>
            <w:r>
              <w:rPr>
                <w:rFonts w:ascii="Arial" w:cs="Arial" w:eastAsia="Arial" w:hAnsi="Arial"/>
                <w:b/>
                <w:bCs/>
                <w:i w:val="false"/>
                <w:iCs w:val="false"/>
                <w:color w:val="B45309"/>
                <w:sz w:val="19"/>
                <w:szCs w:val="19"/>
              </w:rPr>
              <w:t xml:space="preserve">HIGH</w:t>
            </w:r>
          </w:p>
        </w:tc>
        <w:tc>
          <w:tcPr>
            <w:tcW w:type="dxa" w:w="312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Card jams, dispenser faults, overheating, UPS failure, peripheral failures</w:t>
            </w:r>
          </w:p>
        </w:tc>
      </w:tr>
      <w:tr>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Software</w:t>
            </w:r>
          </w:p>
        </w:tc>
        <w:tc>
          <w:tcPr>
            <w:tcW w:type="dxa" w:w="124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35</w:t>
            </w:r>
          </w:p>
        </w:tc>
        <w:tc>
          <w:tcPr>
            <w:tcW w:type="dxa" w:w="124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20</w:t>
            </w:r>
          </w:p>
        </w:tc>
        <w:tc>
          <w:tcPr>
            <w:tcW w:type="dxa" w:w="1360"/>
            <w:tcBorders>
              <w:top w:val="single" w:color="D1D5DB" w:sz="4"/>
              <w:left w:val="single" w:color="D1D5DB" w:sz="4"/>
              <w:bottom w:val="single" w:color="D1D5DB" w:sz="4"/>
              <w:right w:val="single" w:color="D1D5DB" w:sz="4"/>
            </w:tcBorders>
            <w:shd w:fill="FEE2E2" w:val="clear"/>
            <w:tcMar>
              <w:top w:type="dxa" w:w="90"/>
              <w:left w:type="dxa" w:w="140"/>
              <w:bottom w:type="dxa" w:w="90"/>
              <w:right w:type="dxa" w:w="140"/>
            </w:tcMar>
            <w:vAlign w:val="center"/>
          </w:tcPr>
          <w:p>
            <w:pPr>
              <w:jc w:val="left"/>
            </w:pPr>
            <w:r>
              <w:rPr>
                <w:rFonts w:ascii="Arial" w:cs="Arial" w:eastAsia="Arial" w:hAnsi="Arial"/>
                <w:b/>
                <w:bCs/>
                <w:i w:val="false"/>
                <w:iCs w:val="false"/>
                <w:color w:val="DC2626"/>
                <w:sz w:val="19"/>
                <w:szCs w:val="19"/>
              </w:rPr>
              <w:t xml:space="preserve">CRITICAL</w:t>
            </w:r>
          </w:p>
        </w:tc>
        <w:tc>
          <w:tcPr>
            <w:tcW w:type="dxa" w:w="312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OS kernel panic, app crash, DB unreachable, memory leak, boot failure</w:t>
            </w:r>
          </w:p>
        </w:tc>
      </w:tr>
      <w:tr>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Network</w:t>
            </w:r>
          </w:p>
        </w:tc>
        <w:tc>
          <w:tcPr>
            <w:tcW w:type="dxa" w:w="124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35</w:t>
            </w:r>
          </w:p>
        </w:tc>
        <w:tc>
          <w:tcPr>
            <w:tcW w:type="dxa" w:w="124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20</w:t>
            </w:r>
          </w:p>
        </w:tc>
        <w:tc>
          <w:tcPr>
            <w:tcW w:type="dxa" w:w="1360"/>
            <w:tcBorders>
              <w:top w:val="single" w:color="D1D5DB" w:sz="4"/>
              <w:left w:val="single" w:color="D1D5DB" w:sz="4"/>
              <w:bottom w:val="single" w:color="D1D5DB" w:sz="4"/>
              <w:right w:val="single" w:color="D1D5DB" w:sz="4"/>
            </w:tcBorders>
            <w:shd w:fill="FEE2E2" w:val="clear"/>
            <w:tcMar>
              <w:top w:type="dxa" w:w="90"/>
              <w:left w:type="dxa" w:w="140"/>
              <w:bottom w:type="dxa" w:w="90"/>
              <w:right w:type="dxa" w:w="140"/>
            </w:tcMar>
            <w:vAlign w:val="center"/>
          </w:tcPr>
          <w:p>
            <w:pPr>
              <w:jc w:val="left"/>
            </w:pPr>
            <w:r>
              <w:rPr>
                <w:rFonts w:ascii="Arial" w:cs="Arial" w:eastAsia="Arial" w:hAnsi="Arial"/>
                <w:b/>
                <w:bCs/>
                <w:i w:val="false"/>
                <w:iCs w:val="false"/>
                <w:color w:val="DC2626"/>
                <w:sz w:val="19"/>
                <w:szCs w:val="19"/>
              </w:rPr>
              <w:t xml:space="preserve">CRITICAL</w:t>
            </w:r>
          </w:p>
        </w:tc>
        <w:tc>
          <w:tcPr>
            <w:tcW w:type="dxa" w:w="312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ATM offline, TLS failure, VPN down, DNS failure, clock drift</w:t>
            </w:r>
          </w:p>
        </w:tc>
      </w:tr>
      <w:tr>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Cash Handling</w:t>
            </w:r>
          </w:p>
        </w:tc>
        <w:tc>
          <w:tcPr>
            <w:tcW w:type="dxa" w:w="124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40</w:t>
            </w:r>
          </w:p>
        </w:tc>
        <w:tc>
          <w:tcPr>
            <w:tcW w:type="dxa" w:w="124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20</w:t>
            </w:r>
          </w:p>
        </w:tc>
        <w:tc>
          <w:tcPr>
            <w:tcW w:type="dxa" w:w="1360"/>
            <w:tcBorders>
              <w:top w:val="single" w:color="D1D5DB" w:sz="4"/>
              <w:left w:val="single" w:color="D1D5DB" w:sz="4"/>
              <w:bottom w:val="single" w:color="D1D5DB" w:sz="4"/>
              <w:right w:val="single" w:color="D1D5DB" w:sz="4"/>
            </w:tcBorders>
            <w:shd w:fill="FEE2E2" w:val="clear"/>
            <w:tcMar>
              <w:top w:type="dxa" w:w="90"/>
              <w:left w:type="dxa" w:w="140"/>
              <w:bottom w:type="dxa" w:w="90"/>
              <w:right w:type="dxa" w:w="140"/>
            </w:tcMar>
            <w:vAlign w:val="center"/>
          </w:tcPr>
          <w:p>
            <w:pPr>
              <w:jc w:val="left"/>
            </w:pPr>
            <w:r>
              <w:rPr>
                <w:rFonts w:ascii="Arial" w:cs="Arial" w:eastAsia="Arial" w:hAnsi="Arial"/>
                <w:b/>
                <w:bCs/>
                <w:i w:val="false"/>
                <w:iCs w:val="false"/>
                <w:color w:val="DC2626"/>
                <w:sz w:val="19"/>
                <w:szCs w:val="19"/>
              </w:rPr>
              <w:t xml:space="preserve">CRITICAL</w:t>
            </w:r>
          </w:p>
        </w:tc>
        <w:tc>
          <w:tcPr>
            <w:tcW w:type="dxa" w:w="312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Cassette empty, counterfeit note, dispense mismatch, recycler fault</w:t>
            </w:r>
          </w:p>
        </w:tc>
      </w:tr>
      <w:tr>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Security &amp; Fraud</w:t>
            </w:r>
          </w:p>
        </w:tc>
        <w:tc>
          <w:tcPr>
            <w:tcW w:type="dxa" w:w="124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40</w:t>
            </w:r>
          </w:p>
        </w:tc>
        <w:tc>
          <w:tcPr>
            <w:tcW w:type="dxa" w:w="124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20</w:t>
            </w:r>
          </w:p>
        </w:tc>
        <w:tc>
          <w:tcPr>
            <w:tcW w:type="dxa" w:w="1360"/>
            <w:tcBorders>
              <w:top w:val="single" w:color="D1D5DB" w:sz="4"/>
              <w:left w:val="single" w:color="D1D5DB" w:sz="4"/>
              <w:bottom w:val="single" w:color="D1D5DB" w:sz="4"/>
              <w:right w:val="single" w:color="D1D5DB" w:sz="4"/>
            </w:tcBorders>
            <w:shd w:fill="FEE2E2" w:val="clear"/>
            <w:tcMar>
              <w:top w:type="dxa" w:w="90"/>
              <w:left w:type="dxa" w:w="140"/>
              <w:bottom w:type="dxa" w:w="90"/>
              <w:right w:type="dxa" w:w="140"/>
            </w:tcMar>
            <w:vAlign w:val="center"/>
          </w:tcPr>
          <w:p>
            <w:pPr>
              <w:jc w:val="left"/>
            </w:pPr>
            <w:r>
              <w:rPr>
                <w:rFonts w:ascii="Arial" w:cs="Arial" w:eastAsia="Arial" w:hAnsi="Arial"/>
                <w:b/>
                <w:bCs/>
                <w:i w:val="false"/>
                <w:iCs w:val="false"/>
                <w:color w:val="DC2626"/>
                <w:sz w:val="19"/>
                <w:szCs w:val="19"/>
              </w:rPr>
              <w:t xml:space="preserve">CRITICAL</w:t>
            </w:r>
          </w:p>
        </w:tc>
        <w:tc>
          <w:tcPr>
            <w:tcW w:type="dxa" w:w="312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Card skimmer, PIN pad tamper, velocity fraud, gas attack, malware</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5.2 JSON Fault Profile Schema</w:t>
      </w:r>
    </w:p>
    <w:p>
      <w:pPr>
        <w:spacing w:before="80" w:after="80"/>
        <w:jc w:val="left"/>
      </w:pPr>
      <w:r>
        <w:rPr>
          <w:rFonts w:ascii="Arial" w:cs="Arial" w:eastAsia="Arial" w:hAnsi="Arial"/>
          <w:b w:val="false"/>
          <w:bCs w:val="false"/>
          <w:i w:val="false"/>
          <w:iCs w:val="false"/>
          <w:color w:val="111827"/>
          <w:sz w:val="22"/>
          <w:szCs w:val="22"/>
        </w:rPr>
        <w:t xml:space="preserve">Each fault domain is stored as a JSON array of fault profile objects. This is the source of truth that json_to_prolog.py converts into Prolog facts: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w:t>
            </w:r>
          </w:p>
          <w:p>
            <w:pPr>
              <w:spacing w:before="20" w:after="20"/>
            </w:pPr>
            <w:r>
              <w:rPr>
                <w:rFonts w:ascii="Courier New" w:cs="Courier New" w:eastAsia="Courier New" w:hAnsi="Courier New"/>
                <w:color w:val="93C5FD"/>
                <w:sz w:val="18"/>
                <w:szCs w:val="18"/>
              </w:rPr>
              <w:t xml:space="preserve">  "fault_id":         "HW_001",           // Unique ID e.g. HW_001, SW_010, NET_030</w:t>
            </w:r>
          </w:p>
          <w:p>
            <w:pPr>
              <w:spacing w:before="20" w:after="20"/>
            </w:pPr>
            <w:r>
              <w:rPr>
                <w:rFonts w:ascii="Courier New" w:cs="Courier New" w:eastAsia="Courier New" w:hAnsi="Courier New"/>
                <w:color w:val="93C5FD"/>
                <w:sz w:val="18"/>
                <w:szCs w:val="18"/>
              </w:rPr>
              <w:t xml:space="preserve">  "domain":           "Hardware",</w:t>
            </w:r>
          </w:p>
          <w:p>
            <w:pPr>
              <w:spacing w:before="20" w:after="20"/>
            </w:pPr>
            <w:r>
              <w:rPr>
                <w:rFonts w:ascii="Courier New" w:cs="Courier New" w:eastAsia="Courier New" w:hAnsi="Courier New"/>
                <w:color w:val="93C5FD"/>
                <w:sz w:val="18"/>
                <w:szCs w:val="18"/>
              </w:rPr>
              <w:t xml:space="preserve">  "sub_domain":       "Card Reader",</w:t>
            </w:r>
          </w:p>
          <w:p>
            <w:pPr>
              <w:spacing w:before="20" w:after="20"/>
            </w:pPr>
            <w:r>
              <w:rPr>
                <w:rFonts w:ascii="Courier New" w:cs="Courier New" w:eastAsia="Courier New" w:hAnsi="Courier New"/>
                <w:color w:val="93C5FD"/>
                <w:sz w:val="18"/>
                <w:szCs w:val="18"/>
              </w:rPr>
              <w:t xml:space="preserve">  "title":            "Card Reader Jam",</w:t>
            </w:r>
          </w:p>
          <w:p>
            <w:pPr>
              <w:spacing w:before="20" w:after="20"/>
            </w:pPr>
            <w:r>
              <w:rPr>
                <w:rFonts w:ascii="Courier New" w:cs="Courier New" w:eastAsia="Courier New" w:hAnsi="Courier New"/>
                <w:color w:val="93C5FD"/>
                <w:sz w:val="18"/>
                <w:szCs w:val="18"/>
              </w:rPr>
              <w:t xml:space="preserve">  "description":      "Physical obstruction in the card reader mechanism.",</w:t>
            </w:r>
          </w:p>
          <w:p>
            <w:pPr>
              <w:spacing w:before="20" w:after="20"/>
            </w:pPr>
            <w:r>
              <w:rPr>
                <w:rFonts w:ascii="Courier New" w:cs="Courier New" w:eastAsia="Courier New" w:hAnsi="Courier New"/>
                <w:color w:val="93C5FD"/>
                <w:sz w:val="18"/>
                <w:szCs w:val="18"/>
              </w:rPr>
              <w:t xml:space="preserve">  "severity":         "HIGH",              // LOW | MEDIUM | HIGH | CRITICAL</w:t>
            </w:r>
          </w:p>
          <w:p>
            <w:pPr>
              <w:spacing w:before="20" w:after="20"/>
            </w:pPr>
            <w:r>
              <w:rPr>
                <w:rFonts w:ascii="Courier New" w:cs="Courier New" w:eastAsia="Courier New" w:hAnsi="Courier New"/>
                <w:color w:val="93C5FD"/>
                <w:sz w:val="18"/>
                <w:szCs w:val="18"/>
              </w:rPr>
              <w:t xml:space="preserve">  "error_codes":      ["3A1", "1810"],</w:t>
            </w:r>
          </w:p>
          <w:p>
            <w:pPr>
              <w:spacing w:before="20" w:after="20"/>
            </w:pPr>
            <w:r>
              <w:rPr>
                <w:rFonts w:ascii="Courier New" w:cs="Courier New" w:eastAsia="Courier New" w:hAnsi="Courier New"/>
                <w:color w:val="93C5FD"/>
                <w:sz w:val="18"/>
                <w:szCs w:val="18"/>
              </w:rPr>
              <w:t xml:space="preserve">  "symptoms":         ["Card not ejected", "Error 1810 in journal"],</w:t>
            </w:r>
          </w:p>
          <w:p>
            <w:pPr>
              <w:spacing w:before="20" w:after="20"/>
            </w:pPr>
            <w:r>
              <w:rPr>
                <w:rFonts w:ascii="Courier New" w:cs="Courier New" w:eastAsia="Courier New" w:hAnsi="Courier New"/>
                <w:color w:val="93C5FD"/>
                <w:sz w:val="18"/>
                <w:szCs w:val="18"/>
              </w:rPr>
              <w:t xml:space="preserve">  "causes":           ["Worn card", "Foreign object in reader"],</w:t>
            </w:r>
          </w:p>
          <w:p>
            <w:pPr>
              <w:spacing w:before="20" w:after="20"/>
            </w:pPr>
            <w:r>
              <w:rPr>
                <w:rFonts w:ascii="Courier New" w:cs="Courier New" w:eastAsia="Courier New" w:hAnsi="Courier New"/>
                <w:color w:val="93C5FD"/>
                <w:sz w:val="18"/>
                <w:szCs w:val="18"/>
              </w:rPr>
              <w:t xml:space="preserve">  "resolution_steps": [</w:t>
            </w:r>
          </w:p>
          <w:p>
            <w:pPr>
              <w:spacing w:before="20" w:after="20"/>
            </w:pPr>
            <w:r>
              <w:rPr>
                <w:rFonts w:ascii="Courier New" w:cs="Courier New" w:eastAsia="Courier New" w:hAnsi="Courier New"/>
                <w:color w:val="93C5FD"/>
                <w:sz w:val="18"/>
                <w:szCs w:val="18"/>
              </w:rPr>
              <w:t xml:space="preserve">    "Take ATM out of service",</w:t>
            </w:r>
          </w:p>
          <w:p>
            <w:pPr>
              <w:spacing w:before="20" w:after="20"/>
            </w:pPr>
            <w:r>
              <w:rPr>
                <w:rFonts w:ascii="Courier New" w:cs="Courier New" w:eastAsia="Courier New" w:hAnsi="Courier New"/>
                <w:color w:val="93C5FD"/>
                <w:sz w:val="18"/>
                <w:szCs w:val="18"/>
              </w:rPr>
              <w:t xml:space="preserve">    "Open card reader access panel",</w:t>
            </w:r>
          </w:p>
          <w:p>
            <w:pPr>
              <w:spacing w:before="20" w:after="20"/>
            </w:pPr>
            <w:r>
              <w:rPr>
                <w:rFonts w:ascii="Courier New" w:cs="Courier New" w:eastAsia="Courier New" w:hAnsi="Courier New"/>
                <w:color w:val="93C5FD"/>
                <w:sz w:val="18"/>
                <w:szCs w:val="18"/>
              </w:rPr>
              <w:t xml:space="preserve">    "Remove jammed card with extraction tool",</w:t>
            </w:r>
          </w:p>
          <w:p>
            <w:pPr>
              <w:spacing w:before="20" w:after="20"/>
            </w:pPr>
            <w:r>
              <w:rPr>
                <w:rFonts w:ascii="Courier New" w:cs="Courier New" w:eastAsia="Courier New" w:hAnsi="Courier New"/>
                <w:color w:val="93C5FD"/>
                <w:sz w:val="18"/>
                <w:szCs w:val="18"/>
              </w:rPr>
              <w:t xml:space="preserve">    "Run card reader self-test",</w:t>
            </w:r>
          </w:p>
          <w:p>
            <w:pPr>
              <w:spacing w:before="20" w:after="20"/>
            </w:pPr>
            <w:r>
              <w:rPr>
                <w:rFonts w:ascii="Courier New" w:cs="Courier New" w:eastAsia="Courier New" w:hAnsi="Courier New"/>
                <w:color w:val="93C5FD"/>
                <w:sz w:val="18"/>
                <w:szCs w:val="18"/>
              </w:rPr>
              <w:t xml:space="preserve">    "Return to service"</w:t>
            </w:r>
          </w:p>
          <w:p>
            <w:pPr>
              <w:spacing w:before="20" w:after="20"/>
            </w:pPr>
            <w:r>
              <w:rPr>
                <w:rFonts w:ascii="Courier New" w:cs="Courier New" w:eastAsia="Courier New" w:hAnsi="Courier New"/>
                <w:color w:val="93C5FD"/>
                <w:sz w:val="18"/>
                <w:szCs w:val="18"/>
              </w:rPr>
              <w:t xml:space="preserve">  ]</w:t>
            </w:r>
          </w:p>
          <w:p>
            <w:pPr>
              <w:spacing w:before="20" w:after="20"/>
            </w:pPr>
            <w:r>
              <w:rPr>
                <w:rFonts w:ascii="Courier New" w:cs="Courier New" w:eastAsia="Courier New" w:hAnsi="Courier New"/>
                <w:color w:val="93C5FD"/>
                <w:sz w:val="18"/>
                <w:szCs w:val="18"/>
              </w:rPr>
              <w:t xml:space="preserve">}</w:t>
            </w:r>
          </w:p>
        </w:tc>
      </w:tr>
    </w:tbl>
    <w:p>
      <w:pPr>
        <w:spacing w:before="100" w:after="100"/>
      </w:pPr>
      <w:r>
        <w:t xml:space="preserve"/>
      </w:r>
    </w:p>
    <w:p>
      <w:pPr>
        <w:spacing w:before="80" w:after="80"/>
        <w:jc w:val="left"/>
      </w:pPr>
      <w:r>
        <w:rPr>
          <w:rFonts w:ascii="Arial" w:cs="Arial" w:eastAsia="Arial" w:hAnsi="Arial"/>
          <w:b w:val="false"/>
          <w:bCs w:val="false"/>
          <w:i w:val="false"/>
          <w:iCs w:val="false"/>
          <w:color w:val="111827"/>
          <w:sz w:val="22"/>
          <w:szCs w:val="22"/>
        </w:rPr>
        <w:t xml:space="preserve">Sample profiles from the current dataset:</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Cash Handling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4760"/>
      </w:tblGrid>
      <w:tr>
        <w:tc>
          <w:tcPr>
            <w:tcW w:type="dxa" w:w="1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ID</w:t>
            </w:r>
          </w:p>
        </w:tc>
        <w:tc>
          <w:tcPr>
            <w:tcW w:type="dxa" w:w="2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Title</w:t>
            </w:r>
          </w:p>
        </w:tc>
        <w:tc>
          <w:tcPr>
            <w:tcW w:type="dxa" w:w="1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Severity</w:t>
            </w:r>
          </w:p>
        </w:tc>
        <w:tc>
          <w:tcPr>
            <w:tcW w:type="dxa" w:w="47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Resolution (summary)</w:t>
            </w:r>
          </w:p>
        </w:tc>
      </w:tr>
      <w:tr>
        <w:tc>
          <w:tcPr>
            <w:tcW w:type="dxa" w:w="1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CSH_001</w:t>
            </w:r>
          </w:p>
        </w:tc>
        <w:tc>
          <w:tcPr>
            <w:tcW w:type="dxa" w:w="2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Cash Cassette Empty</w:t>
            </w:r>
          </w:p>
        </w:tc>
        <w:tc>
          <w:tcPr>
            <w:tcW w:type="dxa" w:w="1200"/>
            <w:tcBorders>
              <w:top w:val="single" w:color="D1D5DB" w:sz="4"/>
              <w:left w:val="single" w:color="D1D5DB" w:sz="4"/>
              <w:bottom w:val="single" w:color="D1D5DB" w:sz="4"/>
              <w:right w:val="single" w:color="D1D5DB" w:sz="4"/>
            </w:tcBorders>
            <w:shd w:fill="FEF3C7" w:val="clear"/>
            <w:tcMar>
              <w:top w:type="dxa" w:w="90"/>
              <w:left w:type="dxa" w:w="140"/>
              <w:bottom w:type="dxa" w:w="90"/>
              <w:right w:type="dxa" w:w="140"/>
            </w:tcMar>
            <w:vAlign w:val="center"/>
          </w:tcPr>
          <w:p>
            <w:pPr>
              <w:jc w:val="left"/>
            </w:pPr>
            <w:r>
              <w:rPr>
                <w:rFonts w:ascii="Arial" w:cs="Arial" w:eastAsia="Arial" w:hAnsi="Arial"/>
                <w:b/>
                <w:bCs/>
                <w:i w:val="false"/>
                <w:iCs w:val="false"/>
                <w:color w:val="B45309"/>
                <w:sz w:val="19"/>
                <w:szCs w:val="19"/>
              </w:rPr>
              <w:t xml:space="preserve">HIGH</w:t>
            </w:r>
          </w:p>
        </w:tc>
        <w:tc>
          <w:tcPr>
            <w:tcW w:type="dxa" w:w="47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Alert branch staff → replenish with dual-control → verify seating → return to service</w:t>
            </w:r>
          </w:p>
        </w:tc>
      </w:tr>
      <w:tr>
        <w:tc>
          <w:tcPr>
            <w:tcW w:type="dxa" w:w="1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CSH_002</w:t>
            </w:r>
          </w:p>
        </w:tc>
        <w:tc>
          <w:tcPr>
            <w:tcW w:type="dxa" w:w="2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Counterfeit Note Detected</w:t>
            </w:r>
          </w:p>
        </w:tc>
        <w:tc>
          <w:tcPr>
            <w:tcW w:type="dxa" w:w="1200"/>
            <w:tcBorders>
              <w:top w:val="single" w:color="D1D5DB" w:sz="4"/>
              <w:left w:val="single" w:color="D1D5DB" w:sz="4"/>
              <w:bottom w:val="single" w:color="D1D5DB" w:sz="4"/>
              <w:right w:val="single" w:color="D1D5DB" w:sz="4"/>
            </w:tcBorders>
            <w:shd w:fill="FEE2E2" w:val="clear"/>
            <w:tcMar>
              <w:top w:type="dxa" w:w="90"/>
              <w:left w:type="dxa" w:w="140"/>
              <w:bottom w:type="dxa" w:w="90"/>
              <w:right w:type="dxa" w:w="140"/>
            </w:tcMar>
            <w:vAlign w:val="center"/>
          </w:tcPr>
          <w:p>
            <w:pPr>
              <w:jc w:val="left"/>
            </w:pPr>
            <w:r>
              <w:rPr>
                <w:rFonts w:ascii="Arial" w:cs="Arial" w:eastAsia="Arial" w:hAnsi="Arial"/>
                <w:b/>
                <w:bCs/>
                <w:i w:val="false"/>
                <w:iCs w:val="false"/>
                <w:color w:val="DC2626"/>
                <w:sz w:val="19"/>
                <w:szCs w:val="19"/>
              </w:rPr>
              <w:t xml:space="preserve">CRITICAL</w:t>
            </w:r>
          </w:p>
        </w:tc>
        <w:tc>
          <w:tcPr>
            <w:tcW w:type="dxa" w:w="47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Retain suspect note → alert security → provide incident receipt → submit for verification</w:t>
            </w:r>
          </w:p>
        </w:tc>
      </w:tr>
      <w:tr>
        <w:tc>
          <w:tcPr>
            <w:tcW w:type="dxa" w:w="1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CSH_003</w:t>
            </w:r>
          </w:p>
        </w:tc>
        <w:tc>
          <w:tcPr>
            <w:tcW w:type="dxa" w:w="2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Dispense Count Mismatch</w:t>
            </w:r>
          </w:p>
        </w:tc>
        <w:tc>
          <w:tcPr>
            <w:tcW w:type="dxa" w:w="1200"/>
            <w:tcBorders>
              <w:top w:val="single" w:color="D1D5DB" w:sz="4"/>
              <w:left w:val="single" w:color="D1D5DB" w:sz="4"/>
              <w:bottom w:val="single" w:color="D1D5DB" w:sz="4"/>
              <w:right w:val="single" w:color="D1D5DB" w:sz="4"/>
            </w:tcBorders>
            <w:shd w:fill="FEE2E2" w:val="clear"/>
            <w:tcMar>
              <w:top w:type="dxa" w:w="90"/>
              <w:left w:type="dxa" w:w="140"/>
              <w:bottom w:type="dxa" w:w="90"/>
              <w:right w:type="dxa" w:w="140"/>
            </w:tcMar>
            <w:vAlign w:val="center"/>
          </w:tcPr>
          <w:p>
            <w:pPr>
              <w:jc w:val="left"/>
            </w:pPr>
            <w:r>
              <w:rPr>
                <w:rFonts w:ascii="Arial" w:cs="Arial" w:eastAsia="Arial" w:hAnsi="Arial"/>
                <w:b/>
                <w:bCs/>
                <w:i w:val="false"/>
                <w:iCs w:val="false"/>
                <w:color w:val="DC2626"/>
                <w:sz w:val="19"/>
                <w:szCs w:val="19"/>
              </w:rPr>
              <w:t xml:space="preserve">CRITICAL</w:t>
            </w:r>
          </w:p>
        </w:tc>
        <w:tc>
          <w:tcPr>
            <w:tcW w:type="dxa" w:w="47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Take out of service → physical cash count → review logs → initiate dispute resolution</w:t>
            </w:r>
          </w:p>
        </w:tc>
      </w:tr>
    </w:tbl>
    <w:p>
      <w:pPr>
        <w:spacing w:before="80" w:after="80"/>
      </w:pPr>
      <w:r>
        <w:t xml:space="preserve"/>
      </w:r>
    </w:p>
    <w:p>
      <w:pPr>
        <w:pStyle w:val="Heading3"/>
        <w:spacing w:before="240" w:after="100"/>
      </w:pPr>
      <w:r>
        <w:rPr>
          <w:rFonts w:ascii="Arial" w:cs="Arial" w:eastAsia="Arial" w:hAnsi="Arial"/>
          <w:b/>
          <w:bCs/>
          <w:color w:val="64748B"/>
          <w:sz w:val="24"/>
          <w:szCs w:val="24"/>
        </w:rPr>
        <w:t xml:space="preserve">Network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4760"/>
      </w:tblGrid>
      <w:tr>
        <w:tc>
          <w:tcPr>
            <w:tcW w:type="dxa" w:w="1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ID</w:t>
            </w:r>
          </w:p>
        </w:tc>
        <w:tc>
          <w:tcPr>
            <w:tcW w:type="dxa" w:w="2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Title</w:t>
            </w:r>
          </w:p>
        </w:tc>
        <w:tc>
          <w:tcPr>
            <w:tcW w:type="dxa" w:w="1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Severity</w:t>
            </w:r>
          </w:p>
        </w:tc>
        <w:tc>
          <w:tcPr>
            <w:tcW w:type="dxa" w:w="47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Resolution (summary)</w:t>
            </w:r>
          </w:p>
        </w:tc>
      </w:tr>
      <w:tr>
        <w:tc>
          <w:tcPr>
            <w:tcW w:type="dxa" w:w="1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NET_001</w:t>
            </w:r>
          </w:p>
        </w:tc>
        <w:tc>
          <w:tcPr>
            <w:tcW w:type="dxa" w:w="2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ATM Offline</w:t>
            </w:r>
          </w:p>
        </w:tc>
        <w:tc>
          <w:tcPr>
            <w:tcW w:type="dxa" w:w="1200"/>
            <w:tcBorders>
              <w:top w:val="single" w:color="D1D5DB" w:sz="4"/>
              <w:left w:val="single" w:color="D1D5DB" w:sz="4"/>
              <w:bottom w:val="single" w:color="D1D5DB" w:sz="4"/>
              <w:right w:val="single" w:color="D1D5DB" w:sz="4"/>
            </w:tcBorders>
            <w:shd w:fill="FEE2E2" w:val="clear"/>
            <w:tcMar>
              <w:top w:type="dxa" w:w="90"/>
              <w:left w:type="dxa" w:w="140"/>
              <w:bottom w:type="dxa" w:w="90"/>
              <w:right w:type="dxa" w:w="140"/>
            </w:tcMar>
            <w:vAlign w:val="center"/>
          </w:tcPr>
          <w:p>
            <w:pPr>
              <w:jc w:val="left"/>
            </w:pPr>
            <w:r>
              <w:rPr>
                <w:rFonts w:ascii="Arial" w:cs="Arial" w:eastAsia="Arial" w:hAnsi="Arial"/>
                <w:b/>
                <w:bCs/>
                <w:i w:val="false"/>
                <w:iCs w:val="false"/>
                <w:color w:val="DC2626"/>
                <w:sz w:val="19"/>
                <w:szCs w:val="19"/>
              </w:rPr>
              <w:t xml:space="preserve">CRITICAL</w:t>
            </w:r>
          </w:p>
        </w:tc>
        <w:tc>
          <w:tcPr>
            <w:tcW w:type="dxa" w:w="47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Ping ATM → check LAN cable → verify router → dispatch engineer if hardware fault</w:t>
            </w:r>
          </w:p>
        </w:tc>
      </w:tr>
      <w:tr>
        <w:tc>
          <w:tcPr>
            <w:tcW w:type="dxa" w:w="1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NET_002</w:t>
            </w:r>
          </w:p>
        </w:tc>
        <w:tc>
          <w:tcPr>
            <w:tcW w:type="dxa" w:w="2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TLS Handshake Failure</w:t>
            </w:r>
          </w:p>
        </w:tc>
        <w:tc>
          <w:tcPr>
            <w:tcW w:type="dxa" w:w="1200"/>
            <w:tcBorders>
              <w:top w:val="single" w:color="D1D5DB" w:sz="4"/>
              <w:left w:val="single" w:color="D1D5DB" w:sz="4"/>
              <w:bottom w:val="single" w:color="D1D5DB" w:sz="4"/>
              <w:right w:val="single" w:color="D1D5DB" w:sz="4"/>
            </w:tcBorders>
            <w:shd w:fill="FEF3C7" w:val="clear"/>
            <w:tcMar>
              <w:top w:type="dxa" w:w="90"/>
              <w:left w:type="dxa" w:w="140"/>
              <w:bottom w:type="dxa" w:w="90"/>
              <w:right w:type="dxa" w:w="140"/>
            </w:tcMar>
            <w:vAlign w:val="center"/>
          </w:tcPr>
          <w:p>
            <w:pPr>
              <w:jc w:val="left"/>
            </w:pPr>
            <w:r>
              <w:rPr>
                <w:rFonts w:ascii="Arial" w:cs="Arial" w:eastAsia="Arial" w:hAnsi="Arial"/>
                <w:b/>
                <w:bCs/>
                <w:i w:val="false"/>
                <w:iCs w:val="false"/>
                <w:color w:val="B45309"/>
                <w:sz w:val="19"/>
                <w:szCs w:val="19"/>
              </w:rPr>
              <w:t xml:space="preserve">HIGH</w:t>
            </w:r>
          </w:p>
        </w:tc>
        <w:tc>
          <w:tcPr>
            <w:tcW w:type="dxa" w:w="47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Check certificate validity → renew TLS cert → restart network services</w:t>
            </w:r>
          </w:p>
        </w:tc>
      </w:tr>
      <w:tr>
        <w:tc>
          <w:tcPr>
            <w:tcW w:type="dxa" w:w="1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NET_003</w:t>
            </w:r>
          </w:p>
        </w:tc>
        <w:tc>
          <w:tcPr>
            <w:tcW w:type="dxa" w:w="2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VPN Tunnel Down</w:t>
            </w:r>
          </w:p>
        </w:tc>
        <w:tc>
          <w:tcPr>
            <w:tcW w:type="dxa" w:w="1200"/>
            <w:tcBorders>
              <w:top w:val="single" w:color="D1D5DB" w:sz="4"/>
              <w:left w:val="single" w:color="D1D5DB" w:sz="4"/>
              <w:bottom w:val="single" w:color="D1D5DB" w:sz="4"/>
              <w:right w:val="single" w:color="D1D5DB" w:sz="4"/>
            </w:tcBorders>
            <w:shd w:fill="FEE2E2" w:val="clear"/>
            <w:tcMar>
              <w:top w:type="dxa" w:w="90"/>
              <w:left w:type="dxa" w:w="140"/>
              <w:bottom w:type="dxa" w:w="90"/>
              <w:right w:type="dxa" w:w="140"/>
            </w:tcMar>
            <w:vAlign w:val="center"/>
          </w:tcPr>
          <w:p>
            <w:pPr>
              <w:jc w:val="left"/>
            </w:pPr>
            <w:r>
              <w:rPr>
                <w:rFonts w:ascii="Arial" w:cs="Arial" w:eastAsia="Arial" w:hAnsi="Arial"/>
                <w:b/>
                <w:bCs/>
                <w:i w:val="false"/>
                <w:iCs w:val="false"/>
                <w:color w:val="DC2626"/>
                <w:sz w:val="19"/>
                <w:szCs w:val="19"/>
              </w:rPr>
              <w:t xml:space="preserve">CRITICAL</w:t>
            </w:r>
          </w:p>
        </w:tc>
        <w:tc>
          <w:tcPr>
            <w:tcW w:type="dxa" w:w="47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Restart VPN client → verify VPN server status → re-authenticate session</w:t>
            </w:r>
          </w:p>
        </w:tc>
      </w:tr>
    </w:tbl>
    <w:p>
      <w:pPr>
        <w:spacing w:before="80" w:after="80"/>
      </w:pPr>
      <w:r>
        <w:t xml:space="preserve"/>
      </w:r>
    </w:p>
    <w:p>
      <w:pPr>
        <w:pStyle w:val="Heading3"/>
        <w:spacing w:before="240" w:after="100"/>
      </w:pPr>
      <w:r>
        <w:rPr>
          <w:rFonts w:ascii="Arial" w:cs="Arial" w:eastAsia="Arial" w:hAnsi="Arial"/>
          <w:b/>
          <w:bCs/>
          <w:color w:val="64748B"/>
          <w:sz w:val="24"/>
          <w:szCs w:val="24"/>
        </w:rPr>
        <w:t xml:space="preserve">Software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c>
          <w:tcPr>
            <w:tcW w:type="dxa" w:w="1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ID</w:t>
            </w:r>
          </w:p>
        </w:tc>
        <w:tc>
          <w:tcPr>
            <w:tcW w:type="dxa" w:w="24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Title</w:t>
            </w:r>
          </w:p>
        </w:tc>
        <w:tc>
          <w:tcPr>
            <w:tcW w:type="dxa" w:w="1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Severity</w:t>
            </w:r>
          </w:p>
        </w:tc>
        <w:tc>
          <w:tcPr>
            <w:tcW w:type="dxa" w:w="45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Resolution (summary)</w:t>
            </w:r>
          </w:p>
        </w:tc>
      </w:tr>
      <w:tr>
        <w:tc>
          <w:tcPr>
            <w:tcW w:type="dxa" w:w="1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SW_001</w:t>
            </w:r>
          </w:p>
        </w:tc>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OS Kernel Panic / Blue Screen</w:t>
            </w:r>
          </w:p>
        </w:tc>
        <w:tc>
          <w:tcPr>
            <w:tcW w:type="dxa" w:w="1200"/>
            <w:tcBorders>
              <w:top w:val="single" w:color="D1D5DB" w:sz="4"/>
              <w:left w:val="single" w:color="D1D5DB" w:sz="4"/>
              <w:bottom w:val="single" w:color="D1D5DB" w:sz="4"/>
              <w:right w:val="single" w:color="D1D5DB" w:sz="4"/>
            </w:tcBorders>
            <w:shd w:fill="FEE2E2" w:val="clear"/>
            <w:tcMar>
              <w:top w:type="dxa" w:w="90"/>
              <w:left w:type="dxa" w:w="140"/>
              <w:bottom w:type="dxa" w:w="90"/>
              <w:right w:type="dxa" w:w="140"/>
            </w:tcMar>
            <w:vAlign w:val="center"/>
          </w:tcPr>
          <w:p>
            <w:pPr>
              <w:jc w:val="left"/>
            </w:pPr>
            <w:r>
              <w:rPr>
                <w:rFonts w:ascii="Arial" w:cs="Arial" w:eastAsia="Arial" w:hAnsi="Arial"/>
                <w:b/>
                <w:bCs/>
                <w:i w:val="false"/>
                <w:iCs w:val="false"/>
                <w:color w:val="DC2626"/>
                <w:sz w:val="19"/>
                <w:szCs w:val="19"/>
              </w:rPr>
              <w:t xml:space="preserve">CRITICAL</w:t>
            </w:r>
          </w:p>
        </w:tc>
        <w:tc>
          <w:tcPr>
            <w:tcW w:type="dxa" w:w="45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Attempt remote restart → dispatch engineer if restart fails → review crash dump</w:t>
            </w:r>
          </w:p>
        </w:tc>
      </w:tr>
      <w:tr>
        <w:tc>
          <w:tcPr>
            <w:tcW w:type="dxa" w:w="1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SW_002</w:t>
            </w:r>
          </w:p>
        </w:tc>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ATM Application Crash</w:t>
            </w:r>
          </w:p>
        </w:tc>
        <w:tc>
          <w:tcPr>
            <w:tcW w:type="dxa" w:w="1200"/>
            <w:tcBorders>
              <w:top w:val="single" w:color="D1D5DB" w:sz="4"/>
              <w:left w:val="single" w:color="D1D5DB" w:sz="4"/>
              <w:bottom w:val="single" w:color="D1D5DB" w:sz="4"/>
              <w:right w:val="single" w:color="D1D5DB" w:sz="4"/>
            </w:tcBorders>
            <w:shd w:fill="FEF3C7" w:val="clear"/>
            <w:tcMar>
              <w:top w:type="dxa" w:w="90"/>
              <w:left w:type="dxa" w:w="140"/>
              <w:bottom w:type="dxa" w:w="90"/>
              <w:right w:type="dxa" w:w="140"/>
            </w:tcMar>
            <w:vAlign w:val="center"/>
          </w:tcPr>
          <w:p>
            <w:pPr>
              <w:jc w:val="left"/>
            </w:pPr>
            <w:r>
              <w:rPr>
                <w:rFonts w:ascii="Arial" w:cs="Arial" w:eastAsia="Arial" w:hAnsi="Arial"/>
                <w:b/>
                <w:bCs/>
                <w:i w:val="false"/>
                <w:iCs w:val="false"/>
                <w:color w:val="B45309"/>
                <w:sz w:val="19"/>
                <w:szCs w:val="19"/>
              </w:rPr>
              <w:t xml:space="preserve">HIGH</w:t>
            </w:r>
          </w:p>
        </w:tc>
        <w:tc>
          <w:tcPr>
            <w:tcW w:type="dxa" w:w="45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Restart application via remote console → review logs → check for pending updates</w:t>
            </w:r>
          </w:p>
        </w:tc>
      </w:tr>
      <w:tr>
        <w:tc>
          <w:tcPr>
            <w:tcW w:type="dxa" w:w="1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SW_003</w:t>
            </w:r>
          </w:p>
        </w:tc>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Transaction Database Unreachable</w:t>
            </w:r>
          </w:p>
        </w:tc>
        <w:tc>
          <w:tcPr>
            <w:tcW w:type="dxa" w:w="1200"/>
            <w:tcBorders>
              <w:top w:val="single" w:color="D1D5DB" w:sz="4"/>
              <w:left w:val="single" w:color="D1D5DB" w:sz="4"/>
              <w:bottom w:val="single" w:color="D1D5DB" w:sz="4"/>
              <w:right w:val="single" w:color="D1D5DB" w:sz="4"/>
            </w:tcBorders>
            <w:shd w:fill="FEE2E2" w:val="clear"/>
            <w:tcMar>
              <w:top w:type="dxa" w:w="90"/>
              <w:left w:type="dxa" w:w="140"/>
              <w:bottom w:type="dxa" w:w="90"/>
              <w:right w:type="dxa" w:w="140"/>
            </w:tcMar>
            <w:vAlign w:val="center"/>
          </w:tcPr>
          <w:p>
            <w:pPr>
              <w:jc w:val="left"/>
            </w:pPr>
            <w:r>
              <w:rPr>
                <w:rFonts w:ascii="Arial" w:cs="Arial" w:eastAsia="Arial" w:hAnsi="Arial"/>
                <w:b/>
                <w:bCs/>
                <w:i w:val="false"/>
                <w:iCs w:val="false"/>
                <w:color w:val="DC2626"/>
                <w:sz w:val="19"/>
                <w:szCs w:val="19"/>
              </w:rPr>
              <w:t xml:space="preserve">CRITICAL</w:t>
            </w:r>
          </w:p>
        </w:tc>
        <w:tc>
          <w:tcPr>
            <w:tcW w:type="dxa" w:w="45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Check DB server connectivity → verify network path → escalate to IT if server down</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5.3 Prolog Fact Schema (atm_kb.pl)</w:t>
      </w:r>
    </w:p>
    <w:p>
      <w:pPr>
        <w:spacing w:before="80" w:after="80"/>
        <w:jc w:val="left"/>
      </w:pPr>
      <w:r>
        <w:rPr>
          <w:rFonts w:ascii="Arial" w:cs="Arial" w:eastAsia="Arial" w:hAnsi="Arial"/>
          <w:b w:val="false"/>
          <w:bCs w:val="false"/>
          <w:i w:val="false"/>
          <w:iCs w:val="false"/>
          <w:color w:val="111827"/>
          <w:sz w:val="22"/>
          <w:szCs w:val="22"/>
        </w:rPr>
        <w:t xml:space="preserve">The json_to_prolog.py converter produces these Prolog predicates from each JSON profile: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Predicate</w:t>
            </w:r>
          </w:p>
        </w:tc>
        <w:tc>
          <w:tcPr>
            <w:tcW w:type="dxa" w:w="16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Arity</w:t>
            </w:r>
          </w:p>
        </w:tc>
        <w:tc>
          <w:tcPr>
            <w:tcW w:type="dxa" w:w="47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fault_profile/5</w:t>
            </w:r>
          </w:p>
        </w:tc>
        <w:tc>
          <w:tcPr>
            <w:tcW w:type="dxa" w:w="1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(ID, Domain, Subdomain, Title, Severity)</w:t>
            </w:r>
          </w:p>
        </w:tc>
        <w:tc>
          <w:tcPr>
            <w:tcW w:type="dxa" w:w="47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Core identity of a fault</w:t>
            </w:r>
          </w:p>
        </w:tc>
      </w:tr>
      <w:tr>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fault_description/2</w:t>
            </w:r>
          </w:p>
        </w:tc>
        <w:tc>
          <w:tcPr>
            <w:tcW w:type="dxa" w:w="16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(ID, Description)</w:t>
            </w:r>
          </w:p>
        </w:tc>
        <w:tc>
          <w:tcPr>
            <w:tcW w:type="dxa" w:w="47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Detailed explanation of the fault</w:t>
            </w:r>
          </w:p>
        </w:tc>
      </w:tr>
      <w:tr>
        <w:tc>
          <w:tcPr>
            <w:tcW w:type="dxa" w:w="3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has_error_code/2</w:t>
            </w:r>
          </w:p>
        </w:tc>
        <w:tc>
          <w:tcPr>
            <w:tcW w:type="dxa" w:w="1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(ID, Code)</w:t>
            </w:r>
          </w:p>
        </w:tc>
        <w:tc>
          <w:tcPr>
            <w:tcW w:type="dxa" w:w="47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Vendor-specific error code associations</w:t>
            </w:r>
          </w:p>
        </w:tc>
      </w:tr>
      <w:tr>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has_symptom/2</w:t>
            </w:r>
          </w:p>
        </w:tc>
        <w:tc>
          <w:tcPr>
            <w:tcW w:type="dxa" w:w="16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(ID, Symptom)</w:t>
            </w:r>
          </w:p>
        </w:tc>
        <w:tc>
          <w:tcPr>
            <w:tcW w:type="dxa" w:w="47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Observed behaviours that trigger this fault</w:t>
            </w:r>
          </w:p>
        </w:tc>
      </w:tr>
      <w:tr>
        <w:tc>
          <w:tcPr>
            <w:tcW w:type="dxa" w:w="3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has_cause/2</w:t>
            </w:r>
          </w:p>
        </w:tc>
        <w:tc>
          <w:tcPr>
            <w:tcW w:type="dxa" w:w="1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(ID, Cause)</w:t>
            </w:r>
          </w:p>
        </w:tc>
        <w:tc>
          <w:tcPr>
            <w:tcW w:type="dxa" w:w="47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Potential root causes for the fault</w:t>
            </w:r>
          </w:p>
        </w:tc>
      </w:tr>
      <w:tr>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resolution_step/3</w:t>
            </w:r>
          </w:p>
        </w:tc>
        <w:tc>
          <w:tcPr>
            <w:tcW w:type="dxa" w:w="16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(ID, Order, Step)</w:t>
            </w:r>
          </w:p>
        </w:tc>
        <w:tc>
          <w:tcPr>
            <w:tcW w:type="dxa" w:w="47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Ordered recovery actions (1-indexed)</w:t>
            </w:r>
          </w:p>
        </w:tc>
      </w:tr>
    </w:tbl>
    <w:p>
      <w:pPr>
        <w:spacing w:before="80" w:after="80"/>
      </w:pPr>
      <w:r>
        <w:t xml:space="preserve"/>
      </w:r>
    </w:p>
    <w:p>
      <w:pPr>
        <w:spacing w:before="80" w:after="80"/>
        <w:jc w:val="left"/>
      </w:pPr>
      <w:r>
        <w:rPr>
          <w:rFonts w:ascii="Arial" w:cs="Arial" w:eastAsia="Arial" w:hAnsi="Arial"/>
          <w:b w:val="false"/>
          <w:bCs w:val="false"/>
          <w:i w:val="false"/>
          <w:iCs w:val="false"/>
          <w:color w:val="111827"/>
          <w:sz w:val="22"/>
          <w:szCs w:val="22"/>
        </w:rPr>
        <w:t xml:space="preserve">Generated example for hardware fault HW_001: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fault_profile('HW_001', 'Hardware', 'Card Reader', 'Card Reader Jam', 'HIGH').</w:t>
            </w:r>
          </w:p>
          <w:p>
            <w:pPr>
              <w:spacing w:before="20" w:after="20"/>
            </w:pPr>
            <w:r>
              <w:rPr>
                <w:rFonts w:ascii="Courier New" w:cs="Courier New" w:eastAsia="Courier New" w:hAnsi="Courier New"/>
                <w:color w:val="93C5FD"/>
                <w:sz w:val="18"/>
                <w:szCs w:val="18"/>
              </w:rPr>
              <w:t xml:space="preserve">fault_description('HW_001', 'Physical obstruction in the card reader mechanism.').</w:t>
            </w:r>
          </w:p>
          <w:p>
            <w:pPr>
              <w:spacing w:before="20" w:after="20"/>
            </w:pPr>
            <w:r>
              <w:rPr>
                <w:rFonts w:ascii="Courier New" w:cs="Courier New" w:eastAsia="Courier New" w:hAnsi="Courier New"/>
                <w:color w:val="93C5FD"/>
                <w:sz w:val="18"/>
                <w:szCs w:val="18"/>
              </w:rPr>
              <w:t xml:space="preserve">has_error_code('HW_001', '3A1').</w:t>
            </w:r>
          </w:p>
          <w:p>
            <w:pPr>
              <w:spacing w:before="20" w:after="20"/>
            </w:pPr>
            <w:r>
              <w:rPr>
                <w:rFonts w:ascii="Courier New" w:cs="Courier New" w:eastAsia="Courier New" w:hAnsi="Courier New"/>
                <w:color w:val="93C5FD"/>
                <w:sz w:val="18"/>
                <w:szCs w:val="18"/>
              </w:rPr>
              <w:t xml:space="preserve">has_error_code('HW_001', '1810').</w:t>
            </w:r>
          </w:p>
          <w:p>
            <w:pPr>
              <w:spacing w:before="20" w:after="20"/>
            </w:pPr>
            <w:r>
              <w:rPr>
                <w:rFonts w:ascii="Courier New" w:cs="Courier New" w:eastAsia="Courier New" w:hAnsi="Courier New"/>
                <w:color w:val="93C5FD"/>
                <w:sz w:val="18"/>
                <w:szCs w:val="18"/>
              </w:rPr>
              <w:t xml:space="preserve">has_symptom('HW_001', 'Card not ejected').</w:t>
            </w:r>
          </w:p>
          <w:p>
            <w:pPr>
              <w:spacing w:before="20" w:after="20"/>
            </w:pPr>
            <w:r>
              <w:rPr>
                <w:rFonts w:ascii="Courier New" w:cs="Courier New" w:eastAsia="Courier New" w:hAnsi="Courier New"/>
                <w:color w:val="93C5FD"/>
                <w:sz w:val="18"/>
                <w:szCs w:val="18"/>
              </w:rPr>
              <w:t xml:space="preserve">has_cause('HW_001', 'Worn card').</w:t>
            </w:r>
          </w:p>
          <w:p>
            <w:pPr>
              <w:spacing w:before="20" w:after="20"/>
            </w:pPr>
            <w:r>
              <w:rPr>
                <w:rFonts w:ascii="Courier New" w:cs="Courier New" w:eastAsia="Courier New" w:hAnsi="Courier New"/>
                <w:color w:val="93C5FD"/>
                <w:sz w:val="18"/>
                <w:szCs w:val="18"/>
              </w:rPr>
              <w:t xml:space="preserve">resolution_step('HW_001', 1, 'Take ATM out of service').</w:t>
            </w:r>
          </w:p>
          <w:p>
            <w:pPr>
              <w:spacing w:before="20" w:after="20"/>
            </w:pPr>
            <w:r>
              <w:rPr>
                <w:rFonts w:ascii="Courier New" w:cs="Courier New" w:eastAsia="Courier New" w:hAnsi="Courier New"/>
                <w:color w:val="93C5FD"/>
                <w:sz w:val="18"/>
                <w:szCs w:val="18"/>
              </w:rPr>
              <w:t xml:space="preserve">resolution_step('HW_001', 2, 'Open card reader access panel').</w:t>
            </w:r>
          </w:p>
          <w:p>
            <w:pPr>
              <w:spacing w:before="20" w:after="20"/>
            </w:pPr>
            <w:r>
              <w:rPr>
                <w:rFonts w:ascii="Courier New" w:cs="Courier New" w:eastAsia="Courier New" w:hAnsi="Courier New"/>
                <w:color w:val="93C5FD"/>
                <w:sz w:val="18"/>
                <w:szCs w:val="18"/>
              </w:rPr>
              <w:t xml:space="preserve">resolution_step('HW_001', 3, 'Remove jammed card with extraction tool').</w:t>
            </w:r>
          </w:p>
          <w:p>
            <w:pPr>
              <w:spacing w:before="20" w:after="20"/>
            </w:pPr>
            <w:r>
              <w:rPr>
                <w:rFonts w:ascii="Courier New" w:cs="Courier New" w:eastAsia="Courier New" w:hAnsi="Courier New"/>
                <w:color w:val="93C5FD"/>
                <w:sz w:val="18"/>
                <w:szCs w:val="18"/>
              </w:rPr>
              <w:t xml:space="preserve">resolution_step('HW_001', 4, 'Run card reader self-test').</w:t>
            </w:r>
          </w:p>
          <w:p>
            <w:pPr>
              <w:spacing w:before="20" w:after="20"/>
            </w:pPr>
            <w:r>
              <w:rPr>
                <w:rFonts w:ascii="Courier New" w:cs="Courier New" w:eastAsia="Courier New" w:hAnsi="Courier New"/>
                <w:color w:val="93C5FD"/>
                <w:sz w:val="18"/>
                <w:szCs w:val="18"/>
              </w:rPr>
              <w:t xml:space="preserve">resolution_step('HW_001', 5, 'Return to service').</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5.4 Prolog Diagnostic Rule Schema (rules.pl)</w:t>
      </w:r>
    </w:p>
    <w:p>
      <w:pPr>
        <w:spacing w:before="80" w:after="80"/>
        <w:jc w:val="left"/>
      </w:pPr>
      <w:r>
        <w:rPr>
          <w:rFonts w:ascii="Arial" w:cs="Arial" w:eastAsia="Arial" w:hAnsi="Arial"/>
          <w:b w:val="false"/>
          <w:bCs w:val="false"/>
          <w:i w:val="false"/>
          <w:iCs w:val="false"/>
          <w:color w:val="111827"/>
          <w:sz w:val="22"/>
          <w:szCs w:val="22"/>
        </w:rPr>
        <w:t xml:space="preserve">Diagnostic rules in rules.pl are the IF-THEN logic of the system. Every rule written by the KE team must conform to this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 Rule: diagnose/2</w:t>
            </w:r>
          </w:p>
          <w:p>
            <w:pPr>
              <w:spacing w:before="20" w:after="20"/>
            </w:pPr>
            <w:r>
              <w:rPr>
                <w:rFonts w:ascii="Courier New" w:cs="Courier New" w:eastAsia="Courier New" w:hAnsi="Courier New"/>
                <w:color w:val="93C5FD"/>
                <w:sz w:val="18"/>
                <w:szCs w:val="18"/>
              </w:rPr>
              <w:t xml:space="preserve">% Matches a list of observations (symptoms and error codes) to a fault ID</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diagnose(FaultID, Observations) :-</w:t>
            </w:r>
          </w:p>
          <w:p>
            <w:pPr>
              <w:spacing w:before="20" w:after="20"/>
            </w:pPr>
            <w:r>
              <w:rPr>
                <w:rFonts w:ascii="Courier New" w:cs="Courier New" w:eastAsia="Courier New" w:hAnsi="Courier New"/>
                <w:color w:val="93C5FD"/>
                <w:sz w:val="18"/>
                <w:szCs w:val="18"/>
              </w:rPr>
              <w:t xml:space="preserve">    member(error_code(Code), Observations),</w:t>
            </w:r>
          </w:p>
          <w:p>
            <w:pPr>
              <w:spacing w:before="20" w:after="20"/>
            </w:pPr>
            <w:r>
              <w:rPr>
                <w:rFonts w:ascii="Courier New" w:cs="Courier New" w:eastAsia="Courier New" w:hAnsi="Courier New"/>
                <w:color w:val="93C5FD"/>
                <w:sz w:val="18"/>
                <w:szCs w:val="18"/>
              </w:rPr>
              <w:t xml:space="preserve">    has_error_code(FaultID, Code).</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diagnose(FaultID, Observations) :-</w:t>
            </w:r>
          </w:p>
          <w:p>
            <w:pPr>
              <w:spacing w:before="20" w:after="20"/>
            </w:pPr>
            <w:r>
              <w:rPr>
                <w:rFonts w:ascii="Courier New" w:cs="Courier New" w:eastAsia="Courier New" w:hAnsi="Courier New"/>
                <w:color w:val="93C5FD"/>
                <w:sz w:val="18"/>
                <w:szCs w:val="18"/>
              </w:rPr>
              <w:t xml:space="preserve">    member(symptom(Symptom), Observations),</w:t>
            </w:r>
          </w:p>
          <w:p>
            <w:pPr>
              <w:spacing w:before="20" w:after="20"/>
            </w:pPr>
            <w:r>
              <w:rPr>
                <w:rFonts w:ascii="Courier New" w:cs="Courier New" w:eastAsia="Courier New" w:hAnsi="Courier New"/>
                <w:color w:val="93C5FD"/>
                <w:sz w:val="18"/>
                <w:szCs w:val="18"/>
              </w:rPr>
              <w:t xml:space="preserve">    has_symptom(FaultID, Symptom).</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Rule: get_fault_details/7</w:t>
            </w:r>
          </w:p>
          <w:p>
            <w:pPr>
              <w:spacing w:before="20" w:after="20"/>
            </w:pPr>
            <w:r>
              <w:rPr>
                <w:rFonts w:ascii="Courier New" w:cs="Courier New" w:eastAsia="Courier New" w:hAnsi="Courier New"/>
                <w:color w:val="93C5FD"/>
                <w:sz w:val="18"/>
                <w:szCs w:val="18"/>
              </w:rPr>
              <w:t xml:space="preserve">% Retrieves all metadata for a diagnosed fault ID</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get_fault_details(FID, Domain, SubDomain, Title, Severity, Desc, ResSteps) :-</w:t>
            </w:r>
          </w:p>
          <w:p>
            <w:pPr>
              <w:spacing w:before="20" w:after="20"/>
            </w:pPr>
            <w:r>
              <w:rPr>
                <w:rFonts w:ascii="Courier New" w:cs="Courier New" w:eastAsia="Courier New" w:hAnsi="Courier New"/>
                <w:color w:val="93C5FD"/>
                <w:sz w:val="18"/>
                <w:szCs w:val="18"/>
              </w:rPr>
              <w:t xml:space="preserve">    fault_profile(FID, Domain, SubDomain, Title, Severity),</w:t>
            </w:r>
          </w:p>
          <w:p>
            <w:pPr>
              <w:spacing w:before="20" w:after="20"/>
            </w:pPr>
            <w:r>
              <w:rPr>
                <w:rFonts w:ascii="Courier New" w:cs="Courier New" w:eastAsia="Courier New" w:hAnsi="Courier New"/>
                <w:color w:val="93C5FD"/>
                <w:sz w:val="18"/>
                <w:szCs w:val="18"/>
              </w:rPr>
              <w:t xml:space="preserve">    fault_description(FID, Desc),</w:t>
            </w:r>
          </w:p>
          <w:p>
            <w:pPr>
              <w:spacing w:before="20" w:after="20"/>
            </w:pPr>
            <w:r>
              <w:rPr>
                <w:rFonts w:ascii="Courier New" w:cs="Courier New" w:eastAsia="Courier New" w:hAnsi="Courier New"/>
                <w:color w:val="93C5FD"/>
                <w:sz w:val="18"/>
                <w:szCs w:val="18"/>
              </w:rPr>
              <w:t xml:space="preserve">    findall(S, (resolution_step(FID, _, S)), ResSteps).</w:t>
            </w:r>
          </w:p>
        </w:tc>
      </w:tr>
    </w:tbl>
    <w:p>
      <w:pPr>
        <w:spacing w:before="80" w:after="80"/>
      </w:pPr>
      <w:r>
        <w:t xml:space="preserve"/>
      </w:r>
    </w:p>
    <w:p>
      <w:pPr>
        <w:spacing w:before="80" w:after="80"/>
        <w:jc w:val="left"/>
      </w:pPr>
      <w:r>
        <w:rPr>
          <w:rFonts w:ascii="Arial" w:cs="Arial" w:eastAsia="Arial" w:hAnsi="Arial"/>
          <w:b w:val="false"/>
          <w:bCs w:val="false"/>
          <w:i w:val="false"/>
          <w:iCs w:val="false"/>
          <w:color w:val="111827"/>
          <w:sz w:val="22"/>
          <w:szCs w:val="22"/>
        </w:rPr>
        <w:t xml:space="preserve">Example query and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 diagnose(FID, [symptom('Card not ejected'), error_code('3A1')]).</w:t>
            </w:r>
          </w:p>
          <w:p>
            <w:pPr>
              <w:spacing w:before="20" w:after="20"/>
            </w:pPr>
            <w:r>
              <w:rPr>
                <w:rFonts w:ascii="Courier New" w:cs="Courier New" w:eastAsia="Courier New" w:hAnsi="Courier New"/>
                <w:color w:val="93C5FD"/>
                <w:sz w:val="18"/>
                <w:szCs w:val="18"/>
              </w:rPr>
              <w:t xml:space="preserve">FID = 'HW_001'.</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get_fault_details('HW_001', D, SD, T, Sev, Desc, Steps).</w:t>
            </w:r>
          </w:p>
          <w:p>
            <w:pPr>
              <w:spacing w:before="20" w:after="20"/>
            </w:pPr>
            <w:r>
              <w:rPr>
                <w:rFonts w:ascii="Courier New" w:cs="Courier New" w:eastAsia="Courier New" w:hAnsi="Courier New"/>
                <w:color w:val="93C5FD"/>
                <w:sz w:val="18"/>
                <w:szCs w:val="18"/>
              </w:rPr>
              <w:t xml:space="preserve">D = 'Hardware', SD = 'Card Reader', T = 'Card Reader Jam',</w:t>
            </w:r>
          </w:p>
          <w:p>
            <w:pPr>
              <w:spacing w:before="20" w:after="20"/>
            </w:pPr>
            <w:r>
              <w:rPr>
                <w:rFonts w:ascii="Courier New" w:cs="Courier New" w:eastAsia="Courier New" w:hAnsi="Courier New"/>
                <w:color w:val="93C5FD"/>
                <w:sz w:val="18"/>
                <w:szCs w:val="18"/>
              </w:rPr>
              <w:t xml:space="preserve">Sev = 'HIGH', Desc = 'Physical obstruction...',</w:t>
            </w:r>
          </w:p>
          <w:p>
            <w:pPr>
              <w:spacing w:before="20" w:after="20"/>
            </w:pPr>
            <w:r>
              <w:rPr>
                <w:rFonts w:ascii="Courier New" w:cs="Courier New" w:eastAsia="Courier New" w:hAnsi="Courier New"/>
                <w:color w:val="93C5FD"/>
                <w:sz w:val="18"/>
                <w:szCs w:val="18"/>
              </w:rPr>
              <w:t xml:space="preserve">Steps = ['Take ATM out of service', 'Open card reader access panel', ...].</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5.5 json_to_prolog.py — KB Generator</w:t>
      </w:r>
    </w:p>
    <w:p>
      <w:pPr>
        <w:spacing w:before="80" w:after="80"/>
        <w:jc w:val="left"/>
      </w:pPr>
      <w:r>
        <w:rPr>
          <w:rFonts w:ascii="Arial" w:cs="Arial" w:eastAsia="Arial" w:hAnsi="Arial"/>
          <w:b w:val="false"/>
          <w:bCs w:val="false"/>
          <w:i w:val="false"/>
          <w:iCs w:val="false"/>
          <w:color w:val="111827"/>
          <w:sz w:val="22"/>
          <w:szCs w:val="22"/>
        </w:rPr>
        <w:t xml:space="preserve">This script converts all JSON fault profiles in knowledge_base/fault_profiles/ into the Prolog fact file knowledge_base/atm_kb.pl. It must be run after any JSON profile is added or modified.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 Run from repository root</w:t>
            </w:r>
          </w:p>
          <w:p>
            <w:pPr>
              <w:spacing w:before="20" w:after="20"/>
            </w:pPr>
            <w:r>
              <w:rPr>
                <w:rFonts w:ascii="Courier New" w:cs="Courier New" w:eastAsia="Courier New" w:hAnsi="Courier New"/>
                <w:color w:val="93C5FD"/>
                <w:sz w:val="18"/>
                <w:szCs w:val="18"/>
              </w:rPr>
              <w:t xml:space="preserve">python knowledge_base/json_to_prolog.py</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Output: knowledge_base/atm_kb.pl</w:t>
            </w:r>
          </w:p>
          <w:p>
            <w:pPr>
              <w:spacing w:before="20" w:after="20"/>
            </w:pPr>
            <w:r>
              <w:rPr>
                <w:rFonts w:ascii="Courier New" w:cs="Courier New" w:eastAsia="Courier New" w:hAnsi="Courier New"/>
                <w:color w:val="93C5FD"/>
                <w:sz w:val="18"/>
                <w:szCs w:val="18"/>
              </w:rPr>
              <w:t xml:space="preserve"># Expected: 'Successfully generated knowledge_base/atm_kb.pl'</w:t>
            </w:r>
          </w:p>
        </w:tc>
      </w:tr>
    </w:tbl>
    <w:p>
      <w:pPr>
        <w:spacing w:before="80" w:after="80"/>
      </w:pPr>
      <w:r>
        <w:t xml:space="preserve"/>
      </w:r>
    </w:p>
    <w:p>
      <w:pPr>
        <w:spacing w:before="80" w:after="80"/>
        <w:jc w:val="left"/>
      </w:pPr>
      <w:r>
        <w:rPr>
          <w:rFonts w:ascii="Arial" w:cs="Arial" w:eastAsia="Arial" w:hAnsi="Arial"/>
          <w:b w:val="false"/>
          <w:bCs w:val="false"/>
          <w:i w:val="false"/>
          <w:iCs w:val="false"/>
          <w:color w:val="111827"/>
          <w:sz w:val="22"/>
          <w:szCs w:val="22"/>
        </w:rPr>
        <w:t xml:space="preserve">The script handles Prolog atom sanitisation (escaping single quotes), iterates all .json files in the fault_profiles/ directory, and writes :- dynamic and :- discontiguous declarations for all predicates.</w:t>
      </w:r>
    </w:p>
    <w:p>
      <w:r>
        <w:br w:type="page"/>
      </w:r>
    </w:p>
    <w:p>
      <w:pPr>
        <w:pStyle w:val="Heading1"/>
        <w:pBdr>
          <w:bottom w:val="single" w:color="3B82F6" w:sz="12" w:space="4"/>
        </w:pBdr>
        <w:spacing w:before="480" w:after="200"/>
      </w:pPr>
      <w:r>
        <w:rPr>
          <w:rFonts w:ascii="Arial" w:cs="Arial" w:eastAsia="Arial" w:hAnsi="Arial"/>
          <w:b/>
          <w:bCs/>
          <w:color w:val="1B3A6B"/>
          <w:sz w:val="40"/>
          <w:szCs w:val="40"/>
        </w:rPr>
        <w:t xml:space="preserve">6. Inference Engine</w:t>
      </w:r>
    </w:p>
    <w:p>
      <w:pPr>
        <w:pStyle w:val="Heading2"/>
        <w:spacing w:before="320" w:after="160"/>
      </w:pPr>
      <w:r>
        <w:rPr>
          <w:rFonts w:ascii="Arial" w:cs="Arial" w:eastAsia="Arial" w:hAnsi="Arial"/>
          <w:b/>
          <w:bCs/>
          <w:color w:val="1B3A6B"/>
          <w:sz w:val="30"/>
          <w:szCs w:val="30"/>
        </w:rPr>
        <w:t xml:space="preserve">6.1 Design Rationale</w:t>
      </w:r>
    </w:p>
    <w:p>
      <w:pPr>
        <w:spacing w:before="80" w:after="80"/>
        <w:jc w:val="left"/>
      </w:pPr>
      <w:r>
        <w:rPr>
          <w:rFonts w:ascii="Arial" w:cs="Arial" w:eastAsia="Arial" w:hAnsi="Arial"/>
          <w:b w:val="false"/>
          <w:bCs w:val="false"/>
          <w:i w:val="false"/>
          <w:iCs w:val="false"/>
          <w:color w:val="111827"/>
          <w:sz w:val="22"/>
          <w:szCs w:val="22"/>
        </w:rPr>
        <w:t xml:space="preserve">ATM-Expert uses SWI-Prolog as its inference engine via the pyswip Python library. This is not an arbitrary choice — Prolog's built-in resolution engine is a complete, proven implementation of backward-chaining with unification. Writing an equivalent forward-chaining engine in Python would be complex, error-prone, and slower. pyswip provides a thin Python wrapper that calls the SWI-Prolog process directly.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2"/>
              <w:left w:val="single" w:color="2563EB" w:sz="20"/>
              <w:bottom w:val="single" w:color="DBEAFE" w:sz="2"/>
              <w:right w:val="single" w:color="DBEAFE" w:sz="2"/>
            </w:tcBorders>
            <w:shd w:fill="DBEAFE" w:val="clear"/>
            <w:tcMar>
              <w:top w:type="dxa" w:w="120"/>
              <w:left w:type="dxa" w:w="220"/>
              <w:bottom w:type="dxa" w:w="120"/>
              <w:right w:type="dxa" w:w="160"/>
            </w:tcMar>
          </w:tcPr>
          <w:p>
            <w:r>
              <w:rPr>
                <w:rFonts w:ascii="Arial" w:cs="Arial" w:eastAsia="Arial" w:hAnsi="Arial"/>
                <w:b w:val="false"/>
                <w:bCs w:val="false"/>
                <w:color w:val="1B3A6B"/>
                <w:sz w:val="21"/>
                <w:szCs w:val="21"/>
              </w:rPr>
              <w:t xml:space="preserve">The inference engine is Prolog. Shadrack's role is to build the bridge that calls it correctly — not to build a reasoning algorithm from scratch. The file prolog_bridge.py is a connector, not a reasoner.</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6.2 prolog_bridge.py — Interface Contract</w:t>
      </w:r>
    </w:p>
    <w:p>
      <w:pPr>
        <w:spacing w:before="80" w:after="80"/>
        <w:jc w:val="left"/>
      </w:pPr>
      <w:r>
        <w:rPr>
          <w:rFonts w:ascii="Arial" w:cs="Arial" w:eastAsia="Arial" w:hAnsi="Arial"/>
          <w:b w:val="false"/>
          <w:bCs w:val="false"/>
          <w:i w:val="false"/>
          <w:iCs w:val="false"/>
          <w:color w:val="111827"/>
          <w:sz w:val="22"/>
          <w:szCs w:val="22"/>
        </w:rPr>
        <w:t xml:space="preserve">The bridge must expose two query methods that the integration layer calls:</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diagnose()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def diagnose(symptoms: list[str], error_codes: list[str]) -&gt; list[dict]:</w:t>
            </w:r>
          </w:p>
          <w:p>
            <w:pPr>
              <w:spacing w:before="20" w:after="20"/>
            </w:pPr>
            <w:r>
              <w:rPr>
                <w:rFonts w:ascii="Courier New" w:cs="Courier New" w:eastAsia="Courier New" w:hAnsi="Courier New"/>
                <w:color w:val="93C5FD"/>
                <w:sz w:val="18"/>
                <w:szCs w:val="18"/>
              </w:rPr>
              <w:t xml:space="preserve">    '''</w:t>
            </w:r>
          </w:p>
          <w:p>
            <w:pPr>
              <w:spacing w:before="20" w:after="20"/>
            </w:pPr>
            <w:r>
              <w:rPr>
                <w:rFonts w:ascii="Courier New" w:cs="Courier New" w:eastAsia="Courier New" w:hAnsi="Courier New"/>
                <w:color w:val="93C5FD"/>
                <w:sz w:val="18"/>
                <w:szCs w:val="18"/>
              </w:rPr>
              <w:t xml:space="preserve">    Query the Prolog engine with a list of observations.</w:t>
            </w:r>
          </w:p>
          <w:p>
            <w:pPr>
              <w:spacing w:before="20" w:after="20"/>
            </w:pPr>
            <w:r>
              <w:rPr>
                <w:rFonts w:ascii="Courier New" w:cs="Courier New" w:eastAsia="Courier New" w:hAnsi="Courier New"/>
                <w:color w:val="93C5FD"/>
                <w:sz w:val="18"/>
                <w:szCs w:val="18"/>
              </w:rPr>
              <w:t xml:space="preserve">    Returns all matching fault diagnoses.</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Example input:  symptoms=['Card not ejected'], error_codes=['3A1']</w:t>
            </w:r>
          </w:p>
          <w:p>
            <w:pPr>
              <w:spacing w:before="20" w:after="20"/>
            </w:pPr>
            <w:r>
              <w:rPr>
                <w:rFonts w:ascii="Courier New" w:cs="Courier New" w:eastAsia="Courier New" w:hAnsi="Courier New"/>
                <w:color w:val="93C5FD"/>
                <w:sz w:val="18"/>
                <w:szCs w:val="18"/>
              </w:rPr>
              <w:t xml:space="preserve">    Example output: [{ 'fault_id': 'HW_001', 'title': 'Card Reader Jam',</w:t>
            </w:r>
          </w:p>
          <w:p>
            <w:pPr>
              <w:spacing w:before="20" w:after="20"/>
            </w:pPr>
            <w:r>
              <w:rPr>
                <w:rFonts w:ascii="Courier New" w:cs="Courier New" w:eastAsia="Courier New" w:hAnsi="Courier New"/>
                <w:color w:val="93C5FD"/>
                <w:sz w:val="18"/>
                <w:szCs w:val="18"/>
              </w:rPr>
              <w:t xml:space="preserve">                        'severity': 'HIGH', 'domain': 'Hardware' }]</w:t>
            </w:r>
          </w:p>
          <w:p>
            <w:pPr>
              <w:spacing w:before="20" w:after="20"/>
            </w:pPr>
            <w:r>
              <w:rPr>
                <w:rFonts w:ascii="Courier New" w:cs="Courier New" w:eastAsia="Courier New" w:hAnsi="Courier New"/>
                <w:color w:val="93C5FD"/>
                <w:sz w:val="18"/>
                <w:szCs w:val="18"/>
              </w:rPr>
              <w:t xml:space="preserve">    '''</w:t>
            </w:r>
          </w:p>
        </w:tc>
      </w:tr>
    </w:tbl>
    <w:p>
      <w:pPr>
        <w:spacing w:before="80" w:after="80"/>
      </w:pPr>
      <w:r>
        <w:t xml:space="preserve"/>
      </w:r>
    </w:p>
    <w:p>
      <w:pPr>
        <w:pStyle w:val="Heading3"/>
        <w:spacing w:before="240" w:after="100"/>
      </w:pPr>
      <w:r>
        <w:rPr>
          <w:rFonts w:ascii="Arial" w:cs="Arial" w:eastAsia="Arial" w:hAnsi="Arial"/>
          <w:b/>
          <w:bCs/>
          <w:color w:val="64748B"/>
          <w:sz w:val="24"/>
          <w:szCs w:val="24"/>
        </w:rPr>
        <w:t xml:space="preserve">get_details()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def get_details(fault_id: str) -&gt; dict:</w:t>
            </w:r>
          </w:p>
          <w:p>
            <w:pPr>
              <w:spacing w:before="20" w:after="20"/>
            </w:pPr>
            <w:r>
              <w:rPr>
                <w:rFonts w:ascii="Courier New" w:cs="Courier New" w:eastAsia="Courier New" w:hAnsi="Courier New"/>
                <w:color w:val="93C5FD"/>
                <w:sz w:val="18"/>
                <w:szCs w:val="18"/>
              </w:rPr>
              <w:t xml:space="preserve">    '''</w:t>
            </w:r>
          </w:p>
          <w:p>
            <w:pPr>
              <w:spacing w:before="20" w:after="20"/>
            </w:pPr>
            <w:r>
              <w:rPr>
                <w:rFonts w:ascii="Courier New" w:cs="Courier New" w:eastAsia="Courier New" w:hAnsi="Courier New"/>
                <w:color w:val="93C5FD"/>
                <w:sz w:val="18"/>
                <w:szCs w:val="18"/>
              </w:rPr>
              <w:t xml:space="preserve">    Retrieve full fault details for a specific fault ID.</w:t>
            </w:r>
          </w:p>
          <w:p>
            <w:pPr>
              <w:spacing w:before="20" w:after="20"/>
            </w:pPr>
            <w:r>
              <w:rPr>
                <w:rFonts w:ascii="Courier New" w:cs="Courier New" w:eastAsia="Courier New" w:hAnsi="Courier New"/>
                <w:color w:val="93C5FD"/>
                <w:sz w:val="18"/>
                <w:szCs w:val="18"/>
              </w:rPr>
              <w:t xml:space="preserve">    Returns domain, sub_domain, title, severity, description, resolution_steps.</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Example input:  fault_id='HW_001'</w:t>
            </w:r>
          </w:p>
          <w:p>
            <w:pPr>
              <w:spacing w:before="20" w:after="20"/>
            </w:pPr>
            <w:r>
              <w:rPr>
                <w:rFonts w:ascii="Courier New" w:cs="Courier New" w:eastAsia="Courier New" w:hAnsi="Courier New"/>
                <w:color w:val="93C5FD"/>
                <w:sz w:val="18"/>
                <w:szCs w:val="18"/>
              </w:rPr>
              <w:t xml:space="preserve">    Example output: {</w:t>
            </w:r>
          </w:p>
          <w:p>
            <w:pPr>
              <w:spacing w:before="20" w:after="20"/>
            </w:pPr>
            <w:r>
              <w:rPr>
                <w:rFonts w:ascii="Courier New" w:cs="Courier New" w:eastAsia="Courier New" w:hAnsi="Courier New"/>
                <w:color w:val="93C5FD"/>
                <w:sz w:val="18"/>
                <w:szCs w:val="18"/>
              </w:rPr>
              <w:t xml:space="preserve">        'domain': 'Hardware',</w:t>
            </w:r>
          </w:p>
          <w:p>
            <w:pPr>
              <w:spacing w:before="20" w:after="20"/>
            </w:pPr>
            <w:r>
              <w:rPr>
                <w:rFonts w:ascii="Courier New" w:cs="Courier New" w:eastAsia="Courier New" w:hAnsi="Courier New"/>
                <w:color w:val="93C5FD"/>
                <w:sz w:val="18"/>
                <w:szCs w:val="18"/>
              </w:rPr>
              <w:t xml:space="preserve">        'sub_domain': 'Card Reader',</w:t>
            </w:r>
          </w:p>
          <w:p>
            <w:pPr>
              <w:spacing w:before="20" w:after="20"/>
            </w:pPr>
            <w:r>
              <w:rPr>
                <w:rFonts w:ascii="Courier New" w:cs="Courier New" w:eastAsia="Courier New" w:hAnsi="Courier New"/>
                <w:color w:val="93C5FD"/>
                <w:sz w:val="18"/>
                <w:szCs w:val="18"/>
              </w:rPr>
              <w:t xml:space="preserve">        'title': 'Card Reader Jam',</w:t>
            </w:r>
          </w:p>
          <w:p>
            <w:pPr>
              <w:spacing w:before="20" w:after="20"/>
            </w:pPr>
            <w:r>
              <w:rPr>
                <w:rFonts w:ascii="Courier New" w:cs="Courier New" w:eastAsia="Courier New" w:hAnsi="Courier New"/>
                <w:color w:val="93C5FD"/>
                <w:sz w:val="18"/>
                <w:szCs w:val="18"/>
              </w:rPr>
              <w:t xml:space="preserve">        'severity': 'HIGH',</w:t>
            </w:r>
          </w:p>
          <w:p>
            <w:pPr>
              <w:spacing w:before="20" w:after="20"/>
            </w:pPr>
            <w:r>
              <w:rPr>
                <w:rFonts w:ascii="Courier New" w:cs="Courier New" w:eastAsia="Courier New" w:hAnsi="Courier New"/>
                <w:color w:val="93C5FD"/>
                <w:sz w:val="18"/>
                <w:szCs w:val="18"/>
              </w:rPr>
              <w:t xml:space="preserve">        'description': 'Physical obstruction...',</w:t>
            </w:r>
          </w:p>
          <w:p>
            <w:pPr>
              <w:spacing w:before="20" w:after="20"/>
            </w:pPr>
            <w:r>
              <w:rPr>
                <w:rFonts w:ascii="Courier New" w:cs="Courier New" w:eastAsia="Courier New" w:hAnsi="Courier New"/>
                <w:color w:val="93C5FD"/>
                <w:sz w:val="18"/>
                <w:szCs w:val="18"/>
              </w:rPr>
              <w:t xml:space="preserve">        'resolution_steps': ['Take ATM out of service', ...]</w:t>
            </w:r>
          </w:p>
          <w:p>
            <w:pPr>
              <w:spacing w:before="20" w:after="20"/>
            </w:pPr>
            <w:r>
              <w:rPr>
                <w:rFonts w:ascii="Courier New" w:cs="Courier New" w:eastAsia="Courier New" w:hAnsi="Courier New"/>
                <w:color w:val="93C5FD"/>
                <w:sz w:val="18"/>
                <w:szCs w:val="18"/>
              </w:rPr>
              <w:t xml:space="preserve">    }</w:t>
            </w:r>
          </w:p>
          <w:p>
            <w:pPr>
              <w:spacing w:before="20" w:after="20"/>
            </w:pPr>
            <w:r>
              <w:rPr>
                <w:rFonts w:ascii="Courier New" w:cs="Courier New" w:eastAsia="Courier New" w:hAnsi="Courier New"/>
                <w:color w:val="93C5FD"/>
                <w:sz w:val="18"/>
                <w:szCs w:val="18"/>
              </w:rPr>
              <w:t xml:space="preserve">    '''</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6.3 KB Path Configuration</w:t>
      </w:r>
    </w:p>
    <w:p>
      <w:pPr>
        <w:spacing w:before="80" w:after="80"/>
        <w:jc w:val="left"/>
      </w:pPr>
      <w:r>
        <w:rPr>
          <w:rFonts w:ascii="Arial" w:cs="Arial" w:eastAsia="Arial" w:hAnsi="Arial"/>
          <w:b w:val="false"/>
          <w:bCs w:val="false"/>
          <w:i w:val="false"/>
          <w:iCs w:val="false"/>
          <w:color w:val="111827"/>
          <w:sz w:val="22"/>
          <w:szCs w:val="22"/>
        </w:rPr>
        <w:t xml:space="preserve">After Otabil's KB refactor, the bridge must be updated to point to loader.pl: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 inference_engine/prolog_bridge.py</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import os</w:t>
            </w:r>
          </w:p>
          <w:p>
            <w:pPr>
              <w:spacing w:before="20" w:after="20"/>
            </w:pPr>
            <w:r>
              <w:rPr>
                <w:rFonts w:ascii="Courier New" w:cs="Courier New" w:eastAsia="Courier New" w:hAnsi="Courier New"/>
                <w:color w:val="93C5FD"/>
                <w:sz w:val="18"/>
                <w:szCs w:val="18"/>
              </w:rPr>
              <w:t xml:space="preserve">from pyswip import Prolog</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class PrologBridge:</w:t>
            </w:r>
          </w:p>
          <w:p>
            <w:pPr>
              <w:spacing w:before="20" w:after="20"/>
            </w:pPr>
            <w:r>
              <w:rPr>
                <w:rFonts w:ascii="Courier New" w:cs="Courier New" w:eastAsia="Courier New" w:hAnsi="Courier New"/>
                <w:color w:val="93C5FD"/>
                <w:sz w:val="18"/>
                <w:szCs w:val="18"/>
              </w:rPr>
              <w:t xml:space="preserve">    def __init__(self):</w:t>
            </w:r>
          </w:p>
          <w:p>
            <w:pPr>
              <w:spacing w:before="20" w:after="20"/>
            </w:pPr>
            <w:r>
              <w:rPr>
                <w:rFonts w:ascii="Courier New" w:cs="Courier New" w:eastAsia="Courier New" w:hAnsi="Courier New"/>
                <w:color w:val="93C5FD"/>
                <w:sz w:val="18"/>
                <w:szCs w:val="18"/>
              </w:rPr>
              <w:t xml:space="preserve">        self.prolog = Prolog()</w:t>
            </w:r>
          </w:p>
          <w:p>
            <w:pPr>
              <w:spacing w:before="20" w:after="20"/>
            </w:pPr>
            <w:r>
              <w:rPr>
                <w:rFonts w:ascii="Courier New" w:cs="Courier New" w:eastAsia="Courier New" w:hAnsi="Courier New"/>
                <w:color w:val="93C5FD"/>
                <w:sz w:val="18"/>
                <w:szCs w:val="18"/>
              </w:rPr>
              <w:t xml:space="preserve">        # UPDATED: Point to loader.pl, not atm_kb.pl directly</w:t>
            </w:r>
          </w:p>
          <w:p>
            <w:pPr>
              <w:spacing w:before="20" w:after="20"/>
            </w:pPr>
            <w:r>
              <w:rPr>
                <w:rFonts w:ascii="Courier New" w:cs="Courier New" w:eastAsia="Courier New" w:hAnsi="Courier New"/>
                <w:color w:val="93C5FD"/>
                <w:sz w:val="18"/>
                <w:szCs w:val="18"/>
              </w:rPr>
              <w:t xml:space="preserve">        kb_path = os.path.join(os.path.dirname(__file__),</w:t>
            </w:r>
          </w:p>
          <w:p>
            <w:pPr>
              <w:spacing w:before="20" w:after="20"/>
            </w:pPr>
            <w:r>
              <w:rPr>
                <w:rFonts w:ascii="Courier New" w:cs="Courier New" w:eastAsia="Courier New" w:hAnsi="Courier New"/>
                <w:color w:val="93C5FD"/>
                <w:sz w:val="18"/>
                <w:szCs w:val="18"/>
              </w:rPr>
              <w:t xml:space="preserve">                               '..', 'knowledge_base', 'loader.pl')</w:t>
            </w:r>
          </w:p>
          <w:p>
            <w:pPr>
              <w:spacing w:before="20" w:after="20"/>
            </w:pPr>
            <w:r>
              <w:rPr>
                <w:rFonts w:ascii="Courier New" w:cs="Courier New" w:eastAsia="Courier New" w:hAnsi="Courier New"/>
                <w:color w:val="93C5FD"/>
                <w:sz w:val="18"/>
                <w:szCs w:val="18"/>
              </w:rPr>
              <w:t xml:space="preserve">        self.prolog.consult(os.path.abspath(kb_path))</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6.4 Verification</w:t>
      </w:r>
    </w:p>
    <w:p>
      <w:pPr>
        <w:spacing w:before="80" w:after="80"/>
        <w:jc w:val="left"/>
      </w:pPr>
      <w:r>
        <w:rPr>
          <w:rFonts w:ascii="Arial" w:cs="Arial" w:eastAsia="Arial" w:hAnsi="Arial"/>
          <w:b w:val="false"/>
          <w:bCs w:val="false"/>
          <w:i w:val="false"/>
          <w:iCs w:val="false"/>
          <w:color w:val="111827"/>
          <w:sz w:val="22"/>
          <w:szCs w:val="22"/>
        </w:rPr>
        <w:t xml:space="preserve">After updating the bridge, run these checks to confirm the engine is working:</w:t>
      </w:r>
    </w:p>
    <w:p>
      <w:pPr>
        <w:spacing w:before="80" w:after="80"/>
      </w:pPr>
      <w:r>
        <w:t xml:space="preserve"/>
      </w:r>
    </w:p>
    <w:p>
      <w:pPr>
        <w:pStyle w:val="ListParagraph"/>
        <w:numPr>
          <w:ilvl w:val="0"/>
          <w:numId w:val="3"/>
        </w:numPr>
        <w:spacing w:before="60" w:after="60"/>
      </w:pPr>
      <w:r>
        <w:rPr>
          <w:rFonts w:ascii="Arial" w:cs="Arial" w:eastAsia="Arial" w:hAnsi="Arial"/>
          <w:color w:val="111827"/>
          <w:sz w:val="22"/>
          <w:szCs w:val="22"/>
        </w:rPr>
        <w:t xml:space="preserve">Regenerate the KB: python knowledge_base/json_to_prolog.py</w:t>
      </w:r>
    </w:p>
    <w:p>
      <w:pPr>
        <w:pStyle w:val="ListParagraph"/>
        <w:numPr>
          <w:ilvl w:val="0"/>
          <w:numId w:val="3"/>
        </w:numPr>
        <w:spacing w:before="60" w:after="60"/>
      </w:pPr>
      <w:r>
        <w:rPr>
          <w:rFonts w:ascii="Arial" w:cs="Arial" w:eastAsia="Arial" w:hAnsi="Arial"/>
          <w:color w:val="111827"/>
          <w:sz w:val="22"/>
          <w:szCs w:val="22"/>
        </w:rPr>
        <w:t xml:space="preserve">Load loader.pl directly in SWI-Prolog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swipl -l knowledge_base/loader.pl</w:t>
            </w:r>
          </w:p>
          <w:p>
            <w:pPr>
              <w:spacing w:before="20" w:after="20"/>
            </w:pPr>
            <w:r>
              <w:rPr>
                <w:rFonts w:ascii="Courier New" w:cs="Courier New" w:eastAsia="Courier New" w:hAnsi="Courier New"/>
                <w:color w:val="93C5FD"/>
                <w:sz w:val="18"/>
                <w:szCs w:val="18"/>
              </w:rPr>
              <w:t xml:space="preserve">?- diagnose(FID, [error_code('CSH001')]).</w:t>
            </w:r>
          </w:p>
          <w:p>
            <w:pPr>
              <w:spacing w:before="20" w:after="20"/>
            </w:pPr>
            <w:r>
              <w:rPr>
                <w:rFonts w:ascii="Courier New" w:cs="Courier New" w:eastAsia="Courier New" w:hAnsi="Courier New"/>
                <w:color w:val="93C5FD"/>
                <w:sz w:val="18"/>
                <w:szCs w:val="18"/>
              </w:rPr>
              <w:t xml:space="preserve">FID = 'CSH_001'.</w:t>
            </w:r>
          </w:p>
        </w:tc>
      </w:tr>
    </w:tbl>
    <w:p>
      <w:pPr>
        <w:pStyle w:val="ListParagraph"/>
        <w:numPr>
          <w:ilvl w:val="0"/>
          <w:numId w:val="3"/>
        </w:numPr>
        <w:spacing w:before="60" w:after="60"/>
      </w:pPr>
      <w:r>
        <w:rPr>
          <w:rFonts w:ascii="Arial" w:cs="Arial" w:eastAsia="Arial" w:hAnsi="Arial"/>
          <w:color w:val="111827"/>
          <w:sz w:val="22"/>
          <w:szCs w:val="22"/>
        </w:rPr>
        <w:t xml:space="preserve">Run the full benchmark: python benchmark/run_benchmark.py</w:t>
      </w:r>
    </w:p>
    <w:p>
      <w:pPr>
        <w:pStyle w:val="ListParagraph"/>
        <w:numPr>
          <w:ilvl w:val="0"/>
          <w:numId w:val="3"/>
        </w:numPr>
        <w:spacing w:before="60" w:after="60"/>
      </w:pPr>
      <w:r>
        <w:rPr>
          <w:rFonts w:ascii="Arial" w:cs="Arial" w:eastAsia="Arial" w:hAnsi="Arial"/>
          <w:color w:val="111827"/>
          <w:sz w:val="22"/>
          <w:szCs w:val="22"/>
        </w:rPr>
        <w:t xml:space="preserve">Target: ≥85% accuracy (≥170 of 200 scenarios correct)</w:t>
      </w:r>
    </w:p>
    <w:p>
      <w:r>
        <w:br w:type="page"/>
      </w:r>
    </w:p>
    <w:p>
      <w:pPr>
        <w:pStyle w:val="Heading1"/>
        <w:pBdr>
          <w:bottom w:val="single" w:color="3B82F6" w:sz="12" w:space="4"/>
        </w:pBdr>
        <w:spacing w:before="480" w:after="200"/>
      </w:pPr>
      <w:r>
        <w:rPr>
          <w:rFonts w:ascii="Arial" w:cs="Arial" w:eastAsia="Arial" w:hAnsi="Arial"/>
          <w:b/>
          <w:bCs/>
          <w:color w:val="1B3A6B"/>
          <w:sz w:val="40"/>
          <w:szCs w:val="40"/>
        </w:rPr>
        <w:t xml:space="preserve">7. Integration Layer &amp; Simulator</w:t>
      </w:r>
    </w:p>
    <w:p>
      <w:pPr>
        <w:pStyle w:val="Heading2"/>
        <w:spacing w:before="320" w:after="160"/>
      </w:pPr>
      <w:r>
        <w:rPr>
          <w:rFonts w:ascii="Arial" w:cs="Arial" w:eastAsia="Arial" w:hAnsi="Arial"/>
          <w:b/>
          <w:bCs/>
          <w:color w:val="1B3A6B"/>
          <w:sz w:val="30"/>
          <w:szCs w:val="30"/>
        </w:rPr>
        <w:t xml:space="preserve">7.1 Integration Layer Overview</w:t>
      </w:r>
    </w:p>
    <w:p>
      <w:pPr>
        <w:spacing w:before="80" w:after="80"/>
        <w:jc w:val="left"/>
      </w:pPr>
      <w:r>
        <w:rPr>
          <w:rFonts w:ascii="Arial" w:cs="Arial" w:eastAsia="Arial" w:hAnsi="Arial"/>
          <w:b w:val="false"/>
          <w:bCs w:val="false"/>
          <w:i w:val="false"/>
          <w:iCs w:val="false"/>
          <w:color w:val="111827"/>
          <w:sz w:val="22"/>
          <w:szCs w:val="22"/>
        </w:rPr>
        <w:t xml:space="preserve">Gadri's integration layer (integration/) sits between the ATM data source and the inference engine. It has three responsibilities:</w:t>
      </w:r>
    </w:p>
    <w:p>
      <w:pPr>
        <w:pStyle w:val="ListParagraph"/>
        <w:numPr>
          <w:ilvl w:val="0"/>
          <w:numId w:val="2"/>
        </w:numPr>
        <w:spacing w:before="60" w:after="60"/>
      </w:pPr>
      <w:r>
        <w:rPr>
          <w:rFonts w:ascii="Arial" w:cs="Arial" w:eastAsia="Arial" w:hAnsi="Arial"/>
          <w:color w:val="111827"/>
          <w:sz w:val="22"/>
          <w:szCs w:val="22"/>
        </w:rPr>
        <w:t xml:space="preserve">Data Ingestion: Normalises raw ATM error logs, sensor readings, and transaction codes into Prolog-compatible observation lists</w:t>
      </w:r>
    </w:p>
    <w:p>
      <w:pPr>
        <w:pStyle w:val="ListParagraph"/>
        <w:numPr>
          <w:ilvl w:val="0"/>
          <w:numId w:val="2"/>
        </w:numPr>
        <w:spacing w:before="60" w:after="60"/>
      </w:pPr>
      <w:r>
        <w:rPr>
          <w:rFonts w:ascii="Arial" w:cs="Arial" w:eastAsia="Arial" w:hAnsi="Arial"/>
          <w:color w:val="111827"/>
          <w:sz w:val="22"/>
          <w:szCs w:val="22"/>
        </w:rPr>
        <w:t xml:space="preserve">REST API: Exposes the Flask endpoints that the React UI and external monitoring systems consume</w:t>
      </w:r>
    </w:p>
    <w:p>
      <w:pPr>
        <w:pStyle w:val="ListParagraph"/>
        <w:numPr>
          <w:ilvl w:val="0"/>
          <w:numId w:val="2"/>
        </w:numPr>
        <w:spacing w:before="60" w:after="60"/>
      </w:pPr>
      <w:r>
        <w:rPr>
          <w:rFonts w:ascii="Arial" w:cs="Arial" w:eastAsia="Arial" w:hAnsi="Arial"/>
          <w:color w:val="111827"/>
          <w:sz w:val="22"/>
          <w:szCs w:val="22"/>
        </w:rPr>
        <w:t xml:space="preserve">RBAC &amp; Audit: Enforces role-based access control and writes audit logs for all diagnostic sessions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2"/>
              <w:left w:val="single" w:color="B45309" w:sz="20"/>
              <w:bottom w:val="single" w:color="FEF3C7" w:sz="2"/>
              <w:right w:val="single" w:color="FEF3C7" w:sz="2"/>
            </w:tcBorders>
            <w:shd w:fill="FEF3C7" w:val="clear"/>
            <w:tcMar>
              <w:top w:type="dxa" w:w="120"/>
              <w:left w:type="dxa" w:w="220"/>
              <w:bottom w:type="dxa" w:w="120"/>
              <w:right w:type="dxa" w:w="160"/>
            </w:tcMar>
          </w:tcPr>
          <w:p>
            <w:r>
              <w:rPr>
                <w:rFonts w:ascii="Arial" w:cs="Arial" w:eastAsia="Arial" w:hAnsi="Arial"/>
                <w:b w:val="false"/>
                <w:bCs w:val="false"/>
                <w:color w:val="111827"/>
                <w:sz w:val="21"/>
                <w:szCs w:val="21"/>
              </w:rPr>
              <w:t xml:space="preserve">Security Note: If new security sensor protocols or fraud-detection scenarios require complex multi-condition Prolog logic (e.g. 3 failed PINs AND foreign card AND high-value withdrawal), Gadri should coordinate with Dev 2 (Otabil) to add the corresponding rule to rules.pl.</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7.2 ATM Simulator (atm_simulator.py)</w:t>
      </w:r>
    </w:p>
    <w:p>
      <w:pPr>
        <w:spacing w:before="80" w:after="80"/>
        <w:jc w:val="left"/>
      </w:pPr>
      <w:r>
        <w:rPr>
          <w:rFonts w:ascii="Arial" w:cs="Arial" w:eastAsia="Arial" w:hAnsi="Arial"/>
          <w:b w:val="false"/>
          <w:bCs w:val="false"/>
          <w:i w:val="false"/>
          <w:iCs w:val="false"/>
          <w:color w:val="111827"/>
          <w:sz w:val="22"/>
          <w:szCs w:val="22"/>
        </w:rPr>
        <w:t xml:space="preserve">Because the system is being developed without access to physical ATM hardware, Gadri has built an ATM simulator that injects realistic fault signals into the engine for testing. This allows all developers to test end-to-end diagnosis without a real machine.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 Start the interactive simulator</w:t>
            </w:r>
          </w:p>
          <w:p>
            <w:pPr>
              <w:spacing w:before="20" w:after="20"/>
            </w:pPr>
            <w:r>
              <w:rPr>
                <w:rFonts w:ascii="Courier New" w:cs="Courier New" w:eastAsia="Courier New" w:hAnsi="Courier New"/>
                <w:color w:val="93C5FD"/>
                <w:sz w:val="18"/>
                <w:szCs w:val="18"/>
              </w:rPr>
              <w:t xml:space="preserve">python simulator/atm_simulator.py</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Output example:</w:t>
            </w:r>
          </w:p>
          <w:p>
            <w:pPr>
              <w:spacing w:before="20" w:after="20"/>
            </w:pPr>
            <w:r>
              <w:rPr>
                <w:rFonts w:ascii="Courier New" w:cs="Courier New" w:eastAsia="Courier New" w:hAnsi="Courier New"/>
                <w:color w:val="93C5FD"/>
                <w:sz w:val="18"/>
                <w:szCs w:val="18"/>
              </w:rPr>
              <w:t xml:space="preserve">--- Available ATM Fault Scenarios ---</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[Cash Handling]</w:t>
            </w:r>
          </w:p>
          <w:p>
            <w:pPr>
              <w:spacing w:before="20" w:after="20"/>
            </w:pPr>
            <w:r>
              <w:rPr>
                <w:rFonts w:ascii="Courier New" w:cs="Courier New" w:eastAsia="Courier New" w:hAnsi="Courier New"/>
                <w:color w:val="93C5FD"/>
                <w:sz w:val="18"/>
                <w:szCs w:val="18"/>
              </w:rPr>
              <w:t xml:space="preserve">  CSH_001: Cash Cassette Empty</w:t>
            </w:r>
          </w:p>
          <w:p>
            <w:pPr>
              <w:spacing w:before="20" w:after="20"/>
            </w:pPr>
            <w:r>
              <w:rPr>
                <w:rFonts w:ascii="Courier New" w:cs="Courier New" w:eastAsia="Courier New" w:hAnsi="Courier New"/>
                <w:color w:val="93C5FD"/>
                <w:sz w:val="18"/>
                <w:szCs w:val="18"/>
              </w:rPr>
              <w:t xml:space="preserve">  CSH_002: Counterfeit Note Detected</w:t>
            </w:r>
          </w:p>
          <w:p>
            <w:pPr>
              <w:spacing w:before="20" w:after="20"/>
            </w:pPr>
            <w:r>
              <w:rPr>
                <w:rFonts w:ascii="Courier New" w:cs="Courier New" w:eastAsia="Courier New" w:hAnsi="Courier New"/>
                <w:color w:val="93C5FD"/>
                <w:sz w:val="18"/>
                <w:szCs w:val="18"/>
              </w:rPr>
              <w:t xml:space="preserve">  CSH_003: Dispense Count Mismatch</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[Hardware]</w:t>
            </w:r>
          </w:p>
          <w:p>
            <w:pPr>
              <w:spacing w:before="20" w:after="20"/>
            </w:pPr>
            <w:r>
              <w:rPr>
                <w:rFonts w:ascii="Courier New" w:cs="Courier New" w:eastAsia="Courier New" w:hAnsi="Courier New"/>
                <w:color w:val="93C5FD"/>
                <w:sz w:val="18"/>
                <w:szCs w:val="18"/>
              </w:rPr>
              <w:t xml:space="preserve">  HW_001: Card Reader Jam</w:t>
            </w:r>
          </w:p>
          <w:p>
            <w:pPr>
              <w:spacing w:before="20" w:after="20"/>
            </w:pPr>
            <w:r>
              <w:rPr>
                <w:rFonts w:ascii="Courier New" w:cs="Courier New" w:eastAsia="Courier New" w:hAnsi="Courier New"/>
                <w:color w:val="93C5FD"/>
                <w:sz w:val="18"/>
                <w:szCs w:val="18"/>
              </w:rPr>
              <w:t xml:space="preserve">  ...</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Enter a Fault ID to simulate (or 'q' to quit):</w:t>
            </w:r>
          </w:p>
          <w:p>
            <w:pPr>
              <w:spacing w:before="20" w:after="20"/>
            </w:pPr>
            <w:r>
              <w:rPr>
                <w:rFonts w:ascii="Courier New" w:cs="Courier New" w:eastAsia="Courier New" w:hAnsi="Courier New"/>
                <w:color w:val="93C5FD"/>
                <w:sz w:val="18"/>
                <w:szCs w:val="18"/>
              </w:rPr>
              <w:t xml:space="preserve">&gt; CSH_002</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&gt;&gt;&gt; SIMULATING FAULT: Counterfeit Note Detected (CSH_002)</w:t>
            </w:r>
          </w:p>
          <w:p>
            <w:pPr>
              <w:spacing w:before="20" w:after="20"/>
            </w:pPr>
            <w:r>
              <w:rPr>
                <w:rFonts w:ascii="Courier New" w:cs="Courier New" w:eastAsia="Courier New" w:hAnsi="Courier New"/>
                <w:color w:val="93C5FD"/>
                <w:sz w:val="18"/>
                <w:szCs w:val="18"/>
              </w:rPr>
              <w:t xml:space="preserve">--------------------------------------------------</w:t>
            </w:r>
          </w:p>
          <w:p>
            <w:pPr>
              <w:spacing w:before="20" w:after="20"/>
            </w:pPr>
            <w:r>
              <w:rPr>
                <w:rFonts w:ascii="Courier New" w:cs="Courier New" w:eastAsia="Courier New" w:hAnsi="Courier New"/>
                <w:color w:val="93C5FD"/>
                <w:sz w:val="18"/>
                <w:szCs w:val="18"/>
              </w:rPr>
              <w:t xml:space="preserve">EMITTING HARDWARE SIGNALS:</w:t>
            </w:r>
          </w:p>
          <w:p>
            <w:pPr>
              <w:spacing w:before="20" w:after="20"/>
            </w:pPr>
            <w:r>
              <w:rPr>
                <w:rFonts w:ascii="Courier New" w:cs="Courier New" w:eastAsia="Courier New" w:hAnsi="Courier New"/>
                <w:color w:val="93C5FD"/>
                <w:sz w:val="18"/>
                <w:szCs w:val="18"/>
              </w:rPr>
              <w:t xml:space="preserve">  [SIGNAL] ERROR_CODE: CSH040</w:t>
            </w:r>
          </w:p>
          <w:p>
            <w:pPr>
              <w:spacing w:before="20" w:after="20"/>
            </w:pPr>
            <w:r>
              <w:rPr>
                <w:rFonts w:ascii="Courier New" w:cs="Courier New" w:eastAsia="Courier New" w:hAnsi="Courier New"/>
                <w:color w:val="93C5FD"/>
                <w:sz w:val="18"/>
                <w:szCs w:val="18"/>
              </w:rPr>
              <w:t xml:space="preserve">  [SIGNAL] SYMPTOM:    Note retained by ATM</w:t>
            </w:r>
          </w:p>
          <w:p>
            <w:pPr>
              <w:spacing w:before="20" w:after="20"/>
            </w:pPr>
            <w:r>
              <w:rPr>
                <w:rFonts w:ascii="Courier New" w:cs="Courier New" w:eastAsia="Courier New" w:hAnsi="Courier New"/>
                <w:color w:val="93C5FD"/>
                <w:sz w:val="18"/>
                <w:szCs w:val="18"/>
              </w:rPr>
              <w:t xml:space="preserve">  [SIGNAL] SYMPTOM:    Fraud alert triggered</w:t>
            </w:r>
          </w:p>
          <w:p>
            <w:pPr>
              <w:spacing w:before="20" w:after="20"/>
            </w:pPr>
            <w:r>
              <w:rPr>
                <w:rFonts w:ascii="Courier New" w:cs="Courier New" w:eastAsia="Courier New" w:hAnsi="Courier New"/>
                <w:color w:val="93C5FD"/>
                <w:sz w:val="18"/>
                <w:szCs w:val="18"/>
              </w:rPr>
              <w:t xml:space="preserve">--------------------------------------------------</w:t>
            </w:r>
          </w:p>
          <w:p>
            <w:pPr>
              <w:spacing w:before="20" w:after="20"/>
            </w:pPr>
            <w:r>
              <w:rPr>
                <w:rFonts w:ascii="Courier New" w:cs="Courier New" w:eastAsia="Courier New" w:hAnsi="Courier New"/>
                <w:color w:val="93C5FD"/>
                <w:sz w:val="18"/>
                <w:szCs w:val="18"/>
              </w:rPr>
              <w:t xml:space="preserve">Simulator: Signals injected. Awaiting Inference Engine diagnosis...</w:t>
            </w:r>
          </w:p>
        </w:tc>
      </w:tr>
    </w:tbl>
    <w:p>
      <w:pPr>
        <w:spacing w:before="100" w:after="100"/>
      </w:pPr>
      <w:r>
        <w:t xml:space="preserve"/>
      </w:r>
    </w:p>
    <w:p>
      <w:pPr>
        <w:spacing w:before="80" w:after="80"/>
        <w:jc w:val="left"/>
      </w:pPr>
      <w:r>
        <w:rPr>
          <w:rFonts w:ascii="Arial" w:cs="Arial" w:eastAsia="Arial" w:hAnsi="Arial"/>
          <w:b w:val="false"/>
          <w:bCs w:val="false"/>
          <w:i w:val="false"/>
          <w:iCs w:val="false"/>
          <w:color w:val="111827"/>
          <w:sz w:val="22"/>
          <w:szCs w:val="22"/>
        </w:rPr>
        <w:t xml:space="preserve">The simulator loads fault profiles from knowledge_base/fault_profiles/ at startup. Gadri can extend it to pipe signals directly into his log-processing scripts or the API layer as needed.</w:t>
      </w:r>
    </w:p>
    <w:p>
      <w:pPr>
        <w:spacing w:before="140" w:after="140"/>
      </w:pPr>
      <w:r>
        <w:t xml:space="preserve"/>
      </w:r>
    </w:p>
    <w:p>
      <w:pPr>
        <w:pStyle w:val="Heading2"/>
        <w:spacing w:before="320" w:after="160"/>
      </w:pPr>
      <w:r>
        <w:rPr>
          <w:rFonts w:ascii="Arial" w:cs="Arial" w:eastAsia="Arial" w:hAnsi="Arial"/>
          <w:b/>
          <w:bCs/>
          <w:color w:val="1B3A6B"/>
          <w:sz w:val="30"/>
          <w:szCs w:val="30"/>
        </w:rPr>
        <w:t xml:space="preserve">7.3 Simulation Methodology Note</w:t>
      </w:r>
    </w:p>
    <w:p>
      <w:pPr>
        <w:spacing w:before="80" w:after="80"/>
        <w:jc w:val="left"/>
      </w:pPr>
      <w:r>
        <w:rPr>
          <w:rFonts w:ascii="Arial" w:cs="Arial" w:eastAsia="Arial" w:hAnsi="Arial"/>
          <w:b w:val="false"/>
          <w:bCs w:val="false"/>
          <w:i w:val="false"/>
          <w:iCs w:val="false"/>
          <w:color w:val="111827"/>
          <w:sz w:val="22"/>
          <w:szCs w:val="22"/>
        </w:rPr>
        <w:t xml:space="preserve">For academic submission, the simulation approach should be described as follows: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2"/>
              <w:left w:val="single" w:color="15803D" w:sz="20"/>
              <w:bottom w:val="single" w:color="DCFCE7" w:sz="2"/>
              <w:right w:val="single" w:color="DCFCE7" w:sz="2"/>
            </w:tcBorders>
            <w:shd w:fill="DCFCE7" w:val="clear"/>
            <w:tcMar>
              <w:top w:type="dxa" w:w="120"/>
              <w:left w:type="dxa" w:w="220"/>
              <w:bottom w:type="dxa" w:w="120"/>
              <w:right w:type="dxa" w:w="160"/>
            </w:tcMar>
          </w:tcPr>
          <w:p>
            <w:r>
              <w:rPr>
                <w:rFonts w:ascii="Arial" w:cs="Arial" w:eastAsia="Arial" w:hAnsi="Arial"/>
                <w:b w:val="false"/>
                <w:bCs w:val="false"/>
                <w:color w:val="111827"/>
                <w:sz w:val="21"/>
                <w:szCs w:val="21"/>
              </w:rPr>
              <w:t xml:space="preserve">The system was tested against a simulated ATM data environment using industry-standard error codes drawn from the NCR SelfServ, Diebold Opteva, Hyosung, and CEN/XFS protocol specifications. The architecture is designed for live ATM feed integration in production deployment — the simulator is a stand-in for the data ingestion layer during development and testing.</w:t>
            </w:r>
          </w:p>
        </w:tc>
      </w:tr>
    </w:tbl>
    <w:p>
      <w:r>
        <w:br w:type="page"/>
      </w:r>
    </w:p>
    <w:p>
      <w:pPr>
        <w:pStyle w:val="Heading1"/>
        <w:pBdr>
          <w:bottom w:val="single" w:color="3B82F6" w:sz="12" w:space="4"/>
        </w:pBdr>
        <w:spacing w:before="480" w:after="200"/>
      </w:pPr>
      <w:r>
        <w:rPr>
          <w:rFonts w:ascii="Arial" w:cs="Arial" w:eastAsia="Arial" w:hAnsi="Arial"/>
          <w:b/>
          <w:bCs/>
          <w:color w:val="1B3A6B"/>
          <w:sz w:val="40"/>
          <w:szCs w:val="40"/>
        </w:rPr>
        <w:t xml:space="preserve">8. User Interface</w:t>
      </w:r>
    </w:p>
    <w:p>
      <w:pPr>
        <w:pStyle w:val="Heading2"/>
        <w:spacing w:before="320" w:after="160"/>
      </w:pPr>
      <w:r>
        <w:rPr>
          <w:rFonts w:ascii="Arial" w:cs="Arial" w:eastAsia="Arial" w:hAnsi="Arial"/>
          <w:b/>
          <w:bCs/>
          <w:color w:val="1B3A6B"/>
          <w:sz w:val="30"/>
          <w:szCs w:val="30"/>
        </w:rPr>
        <w:t xml:space="preserve">8.1 UI Architecture</w:t>
      </w:r>
    </w:p>
    <w:p>
      <w:pPr>
        <w:spacing w:before="80" w:after="80"/>
        <w:jc w:val="left"/>
      </w:pPr>
      <w:r>
        <w:rPr>
          <w:rFonts w:ascii="Arial" w:cs="Arial" w:eastAsia="Arial" w:hAnsi="Arial"/>
          <w:b w:val="false"/>
          <w:bCs w:val="false"/>
          <w:i w:val="false"/>
          <w:iCs w:val="false"/>
          <w:color w:val="111827"/>
          <w:sz w:val="22"/>
          <w:szCs w:val="22"/>
        </w:rPr>
        <w:t xml:space="preserve">The UI is a single-page React application (Vite + React 19) that communicates with the Flask backend via the api.js service layer. It has no direct knowledge of Prolog — it simply calls REST endpoints and renders the returned JSON.</w:t>
      </w:r>
    </w:p>
    <w:p>
      <w:pPr>
        <w:spacing w:before="80" w:after="80"/>
      </w:pPr>
      <w:r>
        <w:t xml:space="preserve"/>
      </w:r>
    </w:p>
    <w:p>
      <w:pPr>
        <w:spacing w:before="80" w:after="80"/>
        <w:jc w:val="left"/>
      </w:pPr>
      <w:r>
        <w:rPr>
          <w:rFonts w:ascii="Arial" w:cs="Arial" w:eastAsia="Arial" w:hAnsi="Arial"/>
          <w:b w:val="false"/>
          <w:bCs w:val="false"/>
          <w:i w:val="false"/>
          <w:iCs w:val="false"/>
          <w:color w:val="111827"/>
          <w:sz w:val="22"/>
          <w:szCs w:val="22"/>
        </w:rPr>
        <w:t xml:space="preserve">The application opens with a role selector. After selecting a role, the user is routed to their dedicated view: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Role</w:t>
            </w:r>
          </w:p>
        </w:tc>
        <w:tc>
          <w:tcPr>
            <w:tcW w:type="dxa" w:w="24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View Component</w:t>
            </w:r>
          </w:p>
        </w:tc>
        <w:tc>
          <w:tcPr>
            <w:tcW w:type="dxa" w:w="53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Purpose</w:t>
            </w:r>
          </w:p>
        </w:tc>
      </w:tr>
      <w:tr>
        <w:tc>
          <w:tcPr>
            <w:tcW w:type="dxa" w:w="1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Branch Staff</w:t>
            </w:r>
          </w:p>
        </w:tc>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BranchStaffView</w:t>
            </w:r>
          </w:p>
        </w:tc>
        <w:tc>
          <w:tcPr>
            <w:tcW w:type="dxa" w:w="5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Guided self-resolution for recoverable faults. Safety-first instructions and escalation button.</w:t>
            </w:r>
          </w:p>
        </w:tc>
      </w:tr>
      <w:tr>
        <w:tc>
          <w:tcPr>
            <w:tcW w:type="dxa" w:w="16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Field Engineer</w:t>
            </w:r>
          </w:p>
        </w:tc>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EngineerView</w:t>
            </w:r>
          </w:p>
        </w:tc>
        <w:tc>
          <w:tcPr>
            <w:tcW w:type="dxa" w:w="5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Technical detail, full error code display, hardware access procedures.</w:t>
            </w:r>
          </w:p>
        </w:tc>
      </w:tr>
      <w:tr>
        <w:tc>
          <w:tcPr>
            <w:tcW w:type="dxa" w:w="1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Management</w:t>
            </w:r>
          </w:p>
        </w:tc>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ManagementView</w:t>
            </w:r>
          </w:p>
        </w:tc>
        <w:tc>
          <w:tcPr>
            <w:tcW w:type="dxa" w:w="5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KPI dashboard showing ATM network health, fault trends, and resolution stats.</w:t>
            </w:r>
          </w:p>
        </w:tc>
      </w:tr>
      <w:tr>
        <w:tc>
          <w:tcPr>
            <w:tcW w:type="dxa" w:w="16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Fraud Team</w:t>
            </w:r>
          </w:p>
        </w:tc>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FraudTeamView</w:t>
            </w:r>
          </w:p>
        </w:tc>
        <w:tc>
          <w:tcPr>
            <w:tcW w:type="dxa" w:w="5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Security-specific alerts: card skimming, PIN tampering, transaction velocity anomalies.</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8.2 Component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Component</w:t>
            </w:r>
          </w:p>
        </w:tc>
        <w:tc>
          <w:tcPr>
            <w:tcW w:type="dxa" w:w="65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bCs/>
                <w:i w:val="false"/>
                <w:iCs w:val="false"/>
                <w:color w:val="1D4ED8"/>
                <w:sz w:val="19"/>
                <w:szCs w:val="19"/>
              </w:rPr>
              <w:t xml:space="preserve">AlertBanner</w:t>
            </w:r>
          </w:p>
        </w:tc>
        <w:tc>
          <w:tcPr>
            <w:tcW w:type="dxa" w:w="65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Colour-coded severity banner (CRITICAL=red, HIGH=orange, MEDIUM=yellow, INFO=blue). Displays above the diagnostic console when a fault is active.</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bCs/>
                <w:i w:val="false"/>
                <w:iCs w:val="false"/>
                <w:color w:val="1D4ED8"/>
                <w:sz w:val="19"/>
                <w:szCs w:val="19"/>
              </w:rPr>
              <w:t xml:space="preserve">DiagnosticConsole</w:t>
            </w:r>
          </w:p>
        </w:tc>
        <w:tc>
          <w:tcPr>
            <w:tcW w:type="dxa" w:w="65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Core fault display — shows domain badge, title, description, and links to remediation. Consumes domain, sub_domain, title, severity, description from the API.</w:t>
            </w:r>
          </w:p>
        </w:tc>
      </w:tr>
      <w:tr>
        <w:tc>
          <w:tcPr>
            <w:tcW w:type="dxa" w:w="2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bCs/>
                <w:i w:val="false"/>
                <w:iCs w:val="false"/>
                <w:color w:val="1D4ED8"/>
                <w:sz w:val="19"/>
                <w:szCs w:val="19"/>
              </w:rPr>
              <w:t xml:space="preserve">ExplanationPanel</w:t>
            </w:r>
          </w:p>
        </w:tc>
        <w:tc>
          <w:tcPr>
            <w:tcW w:type="dxa" w:w="65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Monospace dark panel displaying the reasoning chain (explanation[] list) behind a diagnosis. Aimed at field engineers.</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bCs/>
                <w:i w:val="false"/>
                <w:iCs w:val="false"/>
                <w:color w:val="1D4ED8"/>
                <w:sz w:val="19"/>
                <w:szCs w:val="19"/>
              </w:rPr>
              <w:t xml:space="preserve">RemediationWorkflow</w:t>
            </w:r>
          </w:p>
        </w:tc>
        <w:tc>
          <w:tcPr>
            <w:tcW w:type="dxa" w:w="65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Step-by-step checklist powered by resolution_steps[]. Tracks progress with Next Step → and Finish ✅ buttons. Resets cleanly.</w:t>
            </w:r>
          </w:p>
        </w:tc>
      </w:tr>
      <w:tr>
        <w:tc>
          <w:tcPr>
            <w:tcW w:type="dxa" w:w="2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bCs/>
                <w:i w:val="false"/>
                <w:iCs w:val="false"/>
                <w:color w:val="1D4ED8"/>
                <w:sz w:val="19"/>
                <w:szCs w:val="19"/>
              </w:rPr>
              <w:t xml:space="preserve">EscalationScreen</w:t>
            </w:r>
          </w:p>
        </w:tc>
        <w:tc>
          <w:tcPr>
            <w:tcW w:type="dxa" w:w="65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Form for submitting Tier-2 escalation requests when the system cannot auto-diagnose. Requires operator notes before submission.</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bCs/>
                <w:i w:val="false"/>
                <w:iCs w:val="false"/>
                <w:color w:val="1D4ED8"/>
                <w:sz w:val="19"/>
                <w:szCs w:val="19"/>
              </w:rPr>
              <w:t xml:space="preserve">KPIDashboard</w:t>
            </w:r>
          </w:p>
        </w:tc>
        <w:tc>
          <w:tcPr>
            <w:tcW w:type="dxa" w:w="65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Seven-metric grid: total ATMs, online, offline, faults today, resolved today, escalated today, average resolution time.</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8.3 API Service Layer (api.js)</w:t>
      </w:r>
    </w:p>
    <w:p>
      <w:pPr>
        <w:spacing w:before="80" w:after="80"/>
        <w:jc w:val="left"/>
      </w:pPr>
      <w:r>
        <w:rPr>
          <w:rFonts w:ascii="Arial" w:cs="Arial" w:eastAsia="Arial" w:hAnsi="Arial"/>
          <w:b w:val="false"/>
          <w:bCs w:val="false"/>
          <w:i w:val="false"/>
          <w:iCs w:val="false"/>
          <w:color w:val="111827"/>
          <w:sz w:val="22"/>
          <w:szCs w:val="22"/>
        </w:rPr>
        <w:t xml:space="preserve">All backend communication is handled through ui/src/services/api.js. Components never call fetch() directly — they always use the api object: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import api from '../services/api';</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Run a diagnosis</w:t>
            </w:r>
          </w:p>
          <w:p>
            <w:pPr>
              <w:spacing w:before="20" w:after="20"/>
            </w:pPr>
            <w:r>
              <w:rPr>
                <w:rFonts w:ascii="Courier New" w:cs="Courier New" w:eastAsia="Courier New" w:hAnsi="Courier New"/>
                <w:color w:val="93C5FD"/>
                <w:sz w:val="18"/>
                <w:szCs w:val="18"/>
              </w:rPr>
              <w:t xml:space="preserve">const result = await api.diagnose(</w:t>
            </w:r>
          </w:p>
          <w:p>
            <w:pPr>
              <w:spacing w:before="20" w:after="20"/>
            </w:pPr>
            <w:r>
              <w:rPr>
                <w:rFonts w:ascii="Courier New" w:cs="Courier New" w:eastAsia="Courier New" w:hAnsi="Courier New"/>
                <w:color w:val="93C5FD"/>
                <w:sz w:val="18"/>
                <w:szCs w:val="18"/>
              </w:rPr>
              <w:t xml:space="preserve">  ['Card not ejected'],   // symptoms</w:t>
            </w:r>
          </w:p>
          <w:p>
            <w:pPr>
              <w:spacing w:before="20" w:after="20"/>
            </w:pPr>
            <w:r>
              <w:rPr>
                <w:rFonts w:ascii="Courier New" w:cs="Courier New" w:eastAsia="Courier New" w:hAnsi="Courier New"/>
                <w:color w:val="93C5FD"/>
                <w:sz w:val="18"/>
                <w:szCs w:val="18"/>
              </w:rPr>
              <w:t xml:space="preserve">  ['3A1']                 // error codes</w:t>
            </w:r>
          </w:p>
          <w:p>
            <w:pPr>
              <w:spacing w:before="20" w:after="20"/>
            </w:pPr>
            <w:r>
              <w:rPr>
                <w:rFonts w:ascii="Courier New" w:cs="Courier New" w:eastAsia="Courier New" w:hAnsi="Courier New"/>
                <w:color w:val="93C5FD"/>
                <w:sz w:val="18"/>
                <w:szCs w:val="18"/>
              </w:rPr>
              <w:t xml:space="preserve">);</w:t>
            </w:r>
          </w:p>
          <w:p>
            <w:pPr>
              <w:spacing w:before="20" w:after="20"/>
            </w:pPr>
            <w:r>
              <w:rPr>
                <w:rFonts w:ascii="Courier New" w:cs="Courier New" w:eastAsia="Courier New" w:hAnsi="Courier New"/>
                <w:color w:val="93C5FD"/>
                <w:sz w:val="18"/>
                <w:szCs w:val="18"/>
              </w:rPr>
              <w:t xml:space="preserve">// result.diagnoses → [{ fault_id, title, severity, domain }]</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Get full details for the top diagnosis</w:t>
            </w:r>
          </w:p>
          <w:p>
            <w:pPr>
              <w:spacing w:before="20" w:after="20"/>
            </w:pPr>
            <w:r>
              <w:rPr>
                <w:rFonts w:ascii="Courier New" w:cs="Courier New" w:eastAsia="Courier New" w:hAnsi="Courier New"/>
                <w:color w:val="93C5FD"/>
                <w:sz w:val="18"/>
                <w:szCs w:val="18"/>
              </w:rPr>
              <w:t xml:space="preserve">const detail = await api.getFaultDetails(result.diagnoses[0].fault_id);</w:t>
            </w:r>
          </w:p>
          <w:p>
            <w:pPr>
              <w:spacing w:before="20" w:after="20"/>
            </w:pPr>
            <w:r>
              <w:rPr>
                <w:rFonts w:ascii="Courier New" w:cs="Courier New" w:eastAsia="Courier New" w:hAnsi="Courier New"/>
                <w:color w:val="93C5FD"/>
                <w:sz w:val="18"/>
                <w:szCs w:val="18"/>
              </w:rPr>
              <w:t xml:space="preserve">// detail.fault → { domain, sub_domain, title, severity, description, resolution_steps }</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Get explanation</w:t>
            </w:r>
          </w:p>
          <w:p>
            <w:pPr>
              <w:spacing w:before="20" w:after="20"/>
            </w:pPr>
            <w:r>
              <w:rPr>
                <w:rFonts w:ascii="Courier New" w:cs="Courier New" w:eastAsia="Courier New" w:hAnsi="Courier New"/>
                <w:color w:val="93C5FD"/>
                <w:sz w:val="18"/>
                <w:szCs w:val="18"/>
              </w:rPr>
              <w:t xml:space="preserve">const expl = await api.getExplanation(fault_id, symptoms, error_codes);</w:t>
            </w:r>
          </w:p>
          <w:p>
            <w:pPr>
              <w:spacing w:before="20" w:after="20"/>
            </w:pPr>
            <w:r>
              <w:rPr>
                <w:rFonts w:ascii="Courier New" w:cs="Courier New" w:eastAsia="Courier New" w:hAnsi="Courier New"/>
                <w:color w:val="93C5FD"/>
                <w:sz w:val="18"/>
                <w:szCs w:val="18"/>
              </w:rPr>
              <w:t xml:space="preserve">// expl.explanation → ['Step 1: ...', 'Step 2: ...']</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8.4 Running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cd ui</w:t>
            </w:r>
          </w:p>
          <w:p>
            <w:pPr>
              <w:spacing w:before="20" w:after="20"/>
            </w:pPr>
            <w:r>
              <w:rPr>
                <w:rFonts w:ascii="Courier New" w:cs="Courier New" w:eastAsia="Courier New" w:hAnsi="Courier New"/>
                <w:color w:val="93C5FD"/>
                <w:sz w:val="18"/>
                <w:szCs w:val="18"/>
              </w:rPr>
              <w:t xml:space="preserve">npm install</w:t>
            </w:r>
          </w:p>
          <w:p>
            <w:pPr>
              <w:spacing w:before="20" w:after="20"/>
            </w:pPr>
            <w:r>
              <w:rPr>
                <w:rFonts w:ascii="Courier New" w:cs="Courier New" w:eastAsia="Courier New" w:hAnsi="Courier New"/>
                <w:color w:val="93C5FD"/>
                <w:sz w:val="18"/>
                <w:szCs w:val="18"/>
              </w:rPr>
              <w:t xml:space="preserve">npm run dev       # Development server → http://localhost:5173</w:t>
            </w:r>
          </w:p>
          <w:p>
            <w:pPr>
              <w:spacing w:before="20" w:after="20"/>
            </w:pPr>
            <w:r>
              <w:rPr>
                <w:rFonts w:ascii="Courier New" w:cs="Courier New" w:eastAsia="Courier New" w:hAnsi="Courier New"/>
                <w:color w:val="93C5FD"/>
                <w:sz w:val="18"/>
                <w:szCs w:val="18"/>
              </w:rPr>
              <w:t xml:space="preserve">npm run build     # Production build → dist/</w:t>
            </w:r>
          </w:p>
          <w:p>
            <w:pPr>
              <w:spacing w:before="20" w:after="20"/>
            </w:pPr>
            <w:r>
              <w:rPr>
                <w:rFonts w:ascii="Courier New" w:cs="Courier New" w:eastAsia="Courier New" w:hAnsi="Courier New"/>
                <w:color w:val="93C5FD"/>
                <w:sz w:val="18"/>
                <w:szCs w:val="18"/>
              </w:rPr>
              <w:t xml:space="preserve">npm run lint      # ESLint check</w:t>
            </w:r>
          </w:p>
        </w:tc>
      </w:tr>
    </w:tbl>
    <w:p>
      <w:r>
        <w:br w:type="page"/>
      </w:r>
    </w:p>
    <w:p>
      <w:pPr>
        <w:pStyle w:val="Heading1"/>
        <w:pBdr>
          <w:bottom w:val="single" w:color="3B82F6" w:sz="12" w:space="4"/>
        </w:pBdr>
        <w:spacing w:before="480" w:after="200"/>
      </w:pPr>
      <w:r>
        <w:rPr>
          <w:rFonts w:ascii="Arial" w:cs="Arial" w:eastAsia="Arial" w:hAnsi="Arial"/>
          <w:b/>
          <w:bCs/>
          <w:color w:val="1B3A6B"/>
          <w:sz w:val="40"/>
          <w:szCs w:val="40"/>
        </w:rPr>
        <w:t xml:space="preserve">9. Benchmark &amp; Testing</w:t>
      </w:r>
    </w:p>
    <w:p>
      <w:pPr>
        <w:pStyle w:val="Heading2"/>
        <w:spacing w:before="320" w:after="160"/>
      </w:pPr>
      <w:r>
        <w:rPr>
          <w:rFonts w:ascii="Arial" w:cs="Arial" w:eastAsia="Arial" w:hAnsi="Arial"/>
          <w:b/>
          <w:bCs/>
          <w:color w:val="1B3A6B"/>
          <w:sz w:val="30"/>
          <w:szCs w:val="30"/>
        </w:rPr>
        <w:t xml:space="preserve">9.1 Accuracy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2"/>
              <w:left w:val="single" w:color="2563EB" w:sz="20"/>
              <w:bottom w:val="single" w:color="DBEAFE" w:sz="2"/>
              <w:right w:val="single" w:color="DBEAFE" w:sz="2"/>
            </w:tcBorders>
            <w:shd w:fill="DBEAFE" w:val="clear"/>
            <w:tcMar>
              <w:top w:type="dxa" w:w="120"/>
              <w:left w:type="dxa" w:w="220"/>
              <w:bottom w:type="dxa" w:w="120"/>
              <w:right w:type="dxa" w:w="160"/>
            </w:tcMar>
          </w:tcPr>
          <w:p>
            <w:r>
              <w:rPr>
                <w:rFonts w:ascii="Arial" w:cs="Arial" w:eastAsia="Arial" w:hAnsi="Arial"/>
                <w:b/>
                <w:bCs/>
                <w:color w:val="1B3A6B"/>
                <w:sz w:val="21"/>
                <w:szCs w:val="21"/>
              </w:rPr>
              <w:t xml:space="preserve">The system must correctly diagnose at least 170 of 200 benchmark scenarios — a minimum accuracy rate of 85%. This target is the primary academic success criterion for the project.</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9.2 Benchmark Dataset</w:t>
      </w:r>
    </w:p>
    <w:p>
      <w:pPr>
        <w:spacing w:before="80" w:after="80"/>
        <w:jc w:val="left"/>
      </w:pPr>
      <w:r>
        <w:rPr>
          <w:rFonts w:ascii="Arial" w:cs="Arial" w:eastAsia="Arial" w:hAnsi="Arial"/>
          <w:b w:val="false"/>
          <w:bCs w:val="false"/>
          <w:i w:val="false"/>
          <w:iCs w:val="false"/>
          <w:color w:val="111827"/>
          <w:sz w:val="22"/>
          <w:szCs w:val="22"/>
        </w:rPr>
        <w:t xml:space="preserve">The benchmark set contains 200 pre-labelled ATM fault scenarios spanning all five fault domains. Each scenario includes a facts dict, expected_diagnosis, expected_severity, and ATM metadata.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Severity</w:t>
            </w:r>
          </w:p>
        </w:tc>
        <w:tc>
          <w:tcPr>
            <w:tcW w:type="dxa" w:w="14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Count</w:t>
            </w:r>
          </w:p>
        </w:tc>
        <w:tc>
          <w:tcPr>
            <w:tcW w:type="dxa" w:w="14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 of Total</w:t>
            </w:r>
          </w:p>
        </w:tc>
        <w:tc>
          <w:tcPr>
            <w:tcW w:type="dxa" w:w="43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Implication for Rule Coverage</w:t>
            </w:r>
          </w:p>
        </w:tc>
      </w:tr>
      <w:tr>
        <w:tc>
          <w:tcPr>
            <w:tcW w:type="dxa" w:w="2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LOW</w:t>
            </w:r>
          </w:p>
        </w:tc>
        <w:tc>
          <w:tcPr>
            <w:tcW w:type="dxa" w:w="1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6</w:t>
            </w:r>
          </w:p>
        </w:tc>
        <w:tc>
          <w:tcPr>
            <w:tcW w:type="dxa" w:w="1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3%</w:t>
            </w:r>
          </w:p>
        </w:tc>
        <w:tc>
          <w:tcPr>
            <w:tcW w:type="dxa" w:w="4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Minor impact — only 6 scenarios; missing all still leaves 97% of test in play</w:t>
            </w:r>
          </w:p>
        </w:tc>
      </w:tr>
      <w:tr>
        <w:tc>
          <w:tcPr>
            <w:tcW w:type="dxa" w:w="2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MEDIUM</w:t>
            </w:r>
          </w:p>
        </w:tc>
        <w:tc>
          <w:tcPr>
            <w:tcW w:type="dxa" w:w="1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46</w:t>
            </w:r>
          </w:p>
        </w:tc>
        <w:tc>
          <w:tcPr>
            <w:tcW w:type="dxa" w:w="1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23%</w:t>
            </w:r>
          </w:p>
        </w:tc>
        <w:tc>
          <w:tcPr>
            <w:tcW w:type="dxa" w:w="4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Moderate — well-defined conditions needed</w:t>
            </w:r>
          </w:p>
        </w:tc>
      </w:tr>
      <w:tr>
        <w:tc>
          <w:tcPr>
            <w:tcW w:type="dxa" w:w="2200"/>
            <w:tcBorders>
              <w:top w:val="single" w:color="D1D5DB" w:sz="4"/>
              <w:left w:val="single" w:color="D1D5DB" w:sz="4"/>
              <w:bottom w:val="single" w:color="D1D5DB" w:sz="4"/>
              <w:right w:val="single" w:color="D1D5DB" w:sz="4"/>
            </w:tcBorders>
            <w:shd w:fill="FEF3C7" w:val="clear"/>
            <w:tcMar>
              <w:top w:type="dxa" w:w="90"/>
              <w:left w:type="dxa" w:w="140"/>
              <w:bottom w:type="dxa" w:w="90"/>
              <w:right w:type="dxa" w:w="140"/>
            </w:tcMar>
            <w:vAlign w:val="center"/>
          </w:tcPr>
          <w:p>
            <w:pPr>
              <w:jc w:val="left"/>
            </w:pPr>
            <w:r>
              <w:rPr>
                <w:rFonts w:ascii="Arial" w:cs="Arial" w:eastAsia="Arial" w:hAnsi="Arial"/>
                <w:b/>
                <w:bCs/>
                <w:i w:val="false"/>
                <w:iCs w:val="false"/>
                <w:color w:val="B45309"/>
                <w:sz w:val="19"/>
                <w:szCs w:val="19"/>
              </w:rPr>
              <w:t xml:space="preserve">HIGH</w:t>
            </w:r>
          </w:p>
        </w:tc>
        <w:tc>
          <w:tcPr>
            <w:tcW w:type="dxa" w:w="1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96</w:t>
            </w:r>
          </w:p>
        </w:tc>
        <w:tc>
          <w:tcPr>
            <w:tcW w:type="dxa" w:w="1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48%</w:t>
            </w:r>
          </w:p>
        </w:tc>
        <w:tc>
          <w:tcPr>
            <w:tcW w:type="dxa" w:w="4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Largest group — rules here are most critical for hitting 85%</w:t>
            </w:r>
          </w:p>
        </w:tc>
      </w:tr>
      <w:tr>
        <w:tc>
          <w:tcPr>
            <w:tcW w:type="dxa" w:w="2200"/>
            <w:tcBorders>
              <w:top w:val="single" w:color="D1D5DB" w:sz="4"/>
              <w:left w:val="single" w:color="D1D5DB" w:sz="4"/>
              <w:bottom w:val="single" w:color="D1D5DB" w:sz="4"/>
              <w:right w:val="single" w:color="D1D5DB" w:sz="4"/>
            </w:tcBorders>
            <w:shd w:fill="FEE2E2" w:val="clear"/>
            <w:tcMar>
              <w:top w:type="dxa" w:w="90"/>
              <w:left w:type="dxa" w:w="140"/>
              <w:bottom w:type="dxa" w:w="90"/>
              <w:right w:type="dxa" w:w="140"/>
            </w:tcMar>
            <w:vAlign w:val="center"/>
          </w:tcPr>
          <w:p>
            <w:pPr>
              <w:jc w:val="left"/>
            </w:pPr>
            <w:r>
              <w:rPr>
                <w:rFonts w:ascii="Arial" w:cs="Arial" w:eastAsia="Arial" w:hAnsi="Arial"/>
                <w:b/>
                <w:bCs/>
                <w:i w:val="false"/>
                <w:iCs w:val="false"/>
                <w:color w:val="DC2626"/>
                <w:sz w:val="19"/>
                <w:szCs w:val="19"/>
              </w:rPr>
              <w:t xml:space="preserve">CRITICAL</w:t>
            </w:r>
          </w:p>
        </w:tc>
        <w:tc>
          <w:tcPr>
            <w:tcW w:type="dxa" w:w="1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52</w:t>
            </w:r>
          </w:p>
        </w:tc>
        <w:tc>
          <w:tcPr>
            <w:tcW w:type="dxa" w:w="1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i w:val="false"/>
                <w:iCs w:val="false"/>
                <w:color w:val="111827"/>
                <w:sz w:val="19"/>
                <w:szCs w:val="19"/>
              </w:rPr>
              <w:t xml:space="preserve">26%</w:t>
            </w:r>
          </w:p>
        </w:tc>
        <w:tc>
          <w:tcPr>
            <w:tcW w:type="dxa" w:w="4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Must not be missed — security, financial, and compliance impact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2"/>
              <w:left w:val="single" w:color="B45309" w:sz="20"/>
              <w:bottom w:val="single" w:color="FEF3C7" w:sz="2"/>
              <w:right w:val="single" w:color="FEF3C7" w:sz="2"/>
            </w:tcBorders>
            <w:shd w:fill="FEF3C7" w:val="clear"/>
            <w:tcMar>
              <w:top w:type="dxa" w:w="120"/>
              <w:left w:type="dxa" w:w="220"/>
              <w:bottom w:type="dxa" w:w="120"/>
              <w:right w:type="dxa" w:w="160"/>
            </w:tcMar>
          </w:tcPr>
          <w:p>
            <w:r>
              <w:rPr>
                <w:rFonts w:ascii="Arial" w:cs="Arial" w:eastAsia="Arial" w:hAnsi="Arial"/>
                <w:b w:val="false"/>
                <w:bCs w:val="false"/>
                <w:color w:val="111827"/>
                <w:sz w:val="21"/>
                <w:szCs w:val="21"/>
              </w:rPr>
              <w:t xml:space="preserve">Note on Duplicates: The 200 scenarios contain 99 unique diagnoses — the remainder are duplicate scenarios with different ATM IDs and timestamps. In the submission, this should be documented as deliberate test design: real ATM networks encounter the same fault repeatedly across many different machines.</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9.3 Running the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 From the repository root</w:t>
            </w:r>
          </w:p>
          <w:p>
            <w:pPr>
              <w:spacing w:before="20" w:after="20"/>
            </w:pPr>
            <w:r>
              <w:rPr>
                <w:rFonts w:ascii="Courier New" w:cs="Courier New" w:eastAsia="Courier New" w:hAnsi="Courier New"/>
                <w:color w:val="93C5FD"/>
                <w:sz w:val="18"/>
                <w:szCs w:val="18"/>
              </w:rPr>
              <w:t xml:space="preserve">python benchmark/run_benchmark.py</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Results written to: benchmark/benchmark_results.json</w:t>
            </w:r>
          </w:p>
          <w:p>
            <w:pPr>
              <w:spacing w:before="20" w:after="20"/>
            </w:pPr>
            <w:r>
              <w:rPr>
                <w:rFonts w:ascii="Courier New" w:cs="Courier New" w:eastAsia="Courier New" w:hAnsi="Courier New"/>
                <w:color w:val="93C5FD"/>
                <w:sz w:val="18"/>
                <w:szCs w:val="18"/>
              </w:rPr>
              <w:t xml:space="preserve"># Format: { "accuracy": 87.5, "correct": 175, "total": 200, "failures": [...] }</w:t>
            </w:r>
          </w:p>
        </w:tc>
      </w:tr>
    </w:tbl>
    <w:p>
      <w:pPr>
        <w:spacing w:before="80" w:after="80"/>
      </w:pPr>
      <w:r>
        <w:t xml:space="preserve"/>
      </w:r>
    </w:p>
    <w:p>
      <w:pPr>
        <w:spacing w:before="80" w:after="80"/>
        <w:jc w:val="left"/>
      </w:pPr>
      <w:r>
        <w:rPr>
          <w:rFonts w:ascii="Arial" w:cs="Arial" w:eastAsia="Arial" w:hAnsi="Arial"/>
          <w:b w:val="false"/>
          <w:bCs w:val="false"/>
          <w:i w:val="false"/>
          <w:iCs w:val="false"/>
          <w:color w:val="111827"/>
          <w:sz w:val="22"/>
          <w:szCs w:val="22"/>
        </w:rPr>
        <w:t xml:space="preserve">The benchmark runner loads each scenario's facts into Prolog working memory, calls the bridge, compares the returned diagnosis against expected_diagnosis, and calculates the final accuracy score.</w:t>
      </w:r>
    </w:p>
    <w:p>
      <w:pPr>
        <w:spacing w:before="140" w:after="140"/>
      </w:pPr>
      <w:r>
        <w:t xml:space="preserve"/>
      </w:r>
    </w:p>
    <w:p>
      <w:pPr>
        <w:pStyle w:val="Heading2"/>
        <w:spacing w:before="320" w:after="160"/>
      </w:pPr>
      <w:r>
        <w:rPr>
          <w:rFonts w:ascii="Arial" w:cs="Arial" w:eastAsia="Arial" w:hAnsi="Arial"/>
          <w:b/>
          <w:bCs/>
          <w:color w:val="1B3A6B"/>
          <w:sz w:val="30"/>
          <w:szCs w:val="30"/>
        </w:rPr>
        <w:t xml:space="preserve">9.4 CI/CD — GitHub Actions</w:t>
      </w:r>
    </w:p>
    <w:p>
      <w:pPr>
        <w:spacing w:before="80" w:after="80"/>
        <w:jc w:val="left"/>
      </w:pPr>
      <w:r>
        <w:rPr>
          <w:rFonts w:ascii="Arial" w:cs="Arial" w:eastAsia="Arial" w:hAnsi="Arial"/>
          <w:b w:val="false"/>
          <w:bCs w:val="false"/>
          <w:i w:val="false"/>
          <w:iCs w:val="false"/>
          <w:color w:val="111827"/>
          <w:sz w:val="22"/>
          <w:szCs w:val="22"/>
        </w:rPr>
        <w:t xml:space="preserve">Two automated workflows run on the repository:</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ci.yml — Continuous Integration</w:t>
      </w:r>
    </w:p>
    <w:p>
      <w:pPr>
        <w:spacing w:before="80" w:after="80"/>
        <w:jc w:val="left"/>
      </w:pPr>
      <w:r>
        <w:rPr>
          <w:rFonts w:ascii="Arial" w:cs="Arial" w:eastAsia="Arial" w:hAnsi="Arial"/>
          <w:b w:val="false"/>
          <w:bCs w:val="false"/>
          <w:i w:val="false"/>
          <w:iCs w:val="false"/>
          <w:color w:val="111827"/>
          <w:sz w:val="22"/>
          <w:szCs w:val="22"/>
        </w:rPr>
        <w:t xml:space="preserve">Triggers: every push to main or dev* branches; every Pull Request to main.</w:t>
      </w:r>
    </w:p>
    <w:p>
      <w:pPr>
        <w:pStyle w:val="ListParagraph"/>
        <w:numPr>
          <w:ilvl w:val="0"/>
          <w:numId w:val="2"/>
        </w:numPr>
        <w:spacing w:before="60" w:after="60"/>
      </w:pPr>
      <w:r>
        <w:rPr>
          <w:rFonts w:ascii="Arial" w:cs="Arial" w:eastAsia="Arial" w:hAnsi="Arial"/>
          <w:color w:val="111827"/>
          <w:sz w:val="22"/>
          <w:szCs w:val="22"/>
        </w:rPr>
        <w:t xml:space="preserve">Backend job: Python 3.10 setup → pip install -r requirements.txt → pytest inference_engine/tests/</w:t>
      </w:r>
    </w:p>
    <w:p>
      <w:pPr>
        <w:pStyle w:val="ListParagraph"/>
        <w:numPr>
          <w:ilvl w:val="0"/>
          <w:numId w:val="2"/>
        </w:numPr>
        <w:spacing w:before="60" w:after="60"/>
      </w:pPr>
      <w:r>
        <w:rPr>
          <w:rFonts w:ascii="Arial" w:cs="Arial" w:eastAsia="Arial" w:hAnsi="Arial"/>
          <w:color w:val="111827"/>
          <w:sz w:val="22"/>
          <w:szCs w:val="22"/>
        </w:rPr>
        <w:t xml:space="preserve">Frontend job: Node.js 18 setup → npm install → npm test + ESLint</w:t>
      </w:r>
    </w:p>
    <w:p>
      <w:pPr>
        <w:spacing w:before="80" w:after="80"/>
      </w:pPr>
      <w:r>
        <w:t xml:space="preserve"/>
      </w:r>
    </w:p>
    <w:p>
      <w:pPr>
        <w:pStyle w:val="Heading3"/>
        <w:spacing w:before="240" w:after="100"/>
      </w:pPr>
      <w:r>
        <w:rPr>
          <w:rFonts w:ascii="Arial" w:cs="Arial" w:eastAsia="Arial" w:hAnsi="Arial"/>
          <w:b/>
          <w:bCs/>
          <w:color w:val="64748B"/>
          <w:sz w:val="24"/>
          <w:szCs w:val="24"/>
        </w:rPr>
        <w:t xml:space="preserve">benchmark.yml — Daily Accuracy Check</w:t>
      </w:r>
    </w:p>
    <w:p>
      <w:pPr>
        <w:spacing w:before="80" w:after="80"/>
        <w:jc w:val="left"/>
      </w:pPr>
      <w:r>
        <w:rPr>
          <w:rFonts w:ascii="Arial" w:cs="Arial" w:eastAsia="Arial" w:hAnsi="Arial"/>
          <w:b w:val="false"/>
          <w:bCs w:val="false"/>
          <w:i w:val="false"/>
          <w:iCs w:val="false"/>
          <w:color w:val="111827"/>
          <w:sz w:val="22"/>
          <w:szCs w:val="22"/>
        </w:rPr>
        <w:t xml:space="preserve">Triggers: daily at midnight UTC; also manually via workflow_dispatch.</w:t>
      </w:r>
    </w:p>
    <w:p>
      <w:pPr>
        <w:pStyle w:val="ListParagraph"/>
        <w:numPr>
          <w:ilvl w:val="0"/>
          <w:numId w:val="2"/>
        </w:numPr>
        <w:spacing w:before="60" w:after="60"/>
      </w:pPr>
      <w:r>
        <w:rPr>
          <w:rFonts w:ascii="Arial" w:cs="Arial" w:eastAsia="Arial" w:hAnsi="Arial"/>
          <w:color w:val="111827"/>
          <w:sz w:val="22"/>
          <w:szCs w:val="22"/>
        </w:rPr>
        <w:t xml:space="preserve">Runs python benchmark/run_benchmark.py</w:t>
      </w:r>
    </w:p>
    <w:p>
      <w:pPr>
        <w:pStyle w:val="ListParagraph"/>
        <w:numPr>
          <w:ilvl w:val="0"/>
          <w:numId w:val="2"/>
        </w:numPr>
        <w:spacing w:before="60" w:after="60"/>
      </w:pPr>
      <w:r>
        <w:rPr>
          <w:rFonts w:ascii="Arial" w:cs="Arial" w:eastAsia="Arial" w:hAnsi="Arial"/>
          <w:color w:val="111827"/>
          <w:sz w:val="22"/>
          <w:szCs w:val="22"/>
        </w:rPr>
        <w:t xml:space="preserve">Parses accuracy from benchmark_results.json</w:t>
      </w:r>
    </w:p>
    <w:p>
      <w:pPr>
        <w:pStyle w:val="ListParagraph"/>
        <w:numPr>
          <w:ilvl w:val="0"/>
          <w:numId w:val="2"/>
        </w:numPr>
        <w:spacing w:before="60" w:after="60"/>
      </w:pPr>
      <w:r>
        <w:rPr>
          <w:rFonts w:ascii="Arial" w:cs="Arial" w:eastAsia="Arial" w:hAnsi="Arial"/>
          <w:color w:val="111827"/>
          <w:sz w:val="22"/>
          <w:szCs w:val="22"/>
        </w:rPr>
        <w:t xml:space="preserve">Fails the workflow (exit code 1) if accuracy falls below 85%</w:t>
      </w:r>
    </w:p>
    <w:p>
      <w:pPr>
        <w:pStyle w:val="ListParagraph"/>
        <w:numPr>
          <w:ilvl w:val="0"/>
          <w:numId w:val="2"/>
        </w:numPr>
        <w:spacing w:before="60" w:after="60"/>
      </w:pPr>
      <w:r>
        <w:rPr>
          <w:rFonts w:ascii="Arial" w:cs="Arial" w:eastAsia="Arial" w:hAnsi="Arial"/>
          <w:color w:val="111827"/>
          <w:sz w:val="22"/>
          <w:szCs w:val="22"/>
        </w:rPr>
        <w:t xml:space="preserve">Uploads benchmark_results.json as a downloadable GitHub Actions artifact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2"/>
              <w:left w:val="single" w:color="15803D" w:sz="20"/>
              <w:bottom w:val="single" w:color="DCFCE7" w:sz="2"/>
              <w:right w:val="single" w:color="DCFCE7" w:sz="2"/>
            </w:tcBorders>
            <w:shd w:fill="DCFCE7" w:val="clear"/>
            <w:tcMar>
              <w:top w:type="dxa" w:w="120"/>
              <w:left w:type="dxa" w:w="220"/>
              <w:bottom w:type="dxa" w:w="120"/>
              <w:right w:type="dxa" w:w="160"/>
            </w:tcMar>
          </w:tcPr>
          <w:p>
            <w:r>
              <w:rPr>
                <w:rFonts w:ascii="Arial" w:cs="Arial" w:eastAsia="Arial" w:hAnsi="Arial"/>
                <w:b w:val="false"/>
                <w:bCs w:val="false"/>
                <w:color w:val="111827"/>
                <w:sz w:val="21"/>
                <w:szCs w:val="21"/>
              </w:rPr>
              <w:t xml:space="preserve">The daily benchmark workflow means every morning the team knows if any rule changes broke accuracy. A failing benchmark badge on the repo is visible to the whole team immediately.</w:t>
            </w:r>
          </w:p>
        </w:tc>
      </w:tr>
    </w:tbl>
    <w:p>
      <w:r>
        <w:br w:type="page"/>
      </w:r>
    </w:p>
    <w:p>
      <w:pPr>
        <w:pStyle w:val="Heading1"/>
        <w:pBdr>
          <w:bottom w:val="single" w:color="3B82F6" w:sz="12" w:space="4"/>
        </w:pBdr>
        <w:spacing w:before="480" w:after="200"/>
      </w:pPr>
      <w:r>
        <w:rPr>
          <w:rFonts w:ascii="Arial" w:cs="Arial" w:eastAsia="Arial" w:hAnsi="Arial"/>
          <w:b/>
          <w:bCs/>
          <w:color w:val="1B3A6B"/>
          <w:sz w:val="40"/>
          <w:szCs w:val="40"/>
        </w:rPr>
        <w:t xml:space="preserve">10. Getting Started</w:t>
      </w:r>
    </w:p>
    <w:p>
      <w:pPr>
        <w:pStyle w:val="Heading2"/>
        <w:spacing w:before="320" w:after="160"/>
      </w:pPr>
      <w:r>
        <w:rPr>
          <w:rFonts w:ascii="Arial" w:cs="Arial" w:eastAsia="Arial" w:hAnsi="Arial"/>
          <w:b/>
          <w:bCs/>
          <w:color w:val="1B3A6B"/>
          <w:sz w:val="30"/>
          <w:szCs w:val="30"/>
        </w:rPr>
        <w:t xml:space="preserve">10.1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Dependency</w:t>
            </w:r>
          </w:p>
        </w:tc>
        <w:tc>
          <w:tcPr>
            <w:tcW w:type="dxa" w:w="16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Version</w:t>
            </w:r>
          </w:p>
        </w:tc>
        <w:tc>
          <w:tcPr>
            <w:tcW w:type="dxa" w:w="57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Python</w:t>
            </w:r>
          </w:p>
        </w:tc>
        <w:tc>
          <w:tcPr>
            <w:tcW w:type="dxa" w:w="1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3.10+</w:t>
            </w:r>
          </w:p>
        </w:tc>
        <w:tc>
          <w:tcPr>
            <w:tcW w:type="dxa" w:w="57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Required for backend, inference bridge, benchmark runner, and simulator</w:t>
            </w:r>
          </w:p>
        </w:tc>
      </w:tr>
      <w:tr>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SWI-Prolog</w:t>
            </w:r>
          </w:p>
        </w:tc>
        <w:tc>
          <w:tcPr>
            <w:tcW w:type="dxa" w:w="16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9.0+</w:t>
            </w:r>
          </w:p>
        </w:tc>
        <w:tc>
          <w:tcPr>
            <w:tcW w:type="dxa" w:w="57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Must have swipl available in system PATH. Install from swi-prolog.org</w:t>
            </w:r>
          </w:p>
        </w:tc>
      </w:tr>
      <w:tr>
        <w:tc>
          <w:tcPr>
            <w:tcW w:type="dxa" w:w="2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Node.js</w:t>
            </w:r>
          </w:p>
        </w:tc>
        <w:tc>
          <w:tcPr>
            <w:tcW w:type="dxa" w:w="1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18+</w:t>
            </w:r>
          </w:p>
        </w:tc>
        <w:tc>
          <w:tcPr>
            <w:tcW w:type="dxa" w:w="57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Required for React UI. LTS version recommended.</w:t>
            </w:r>
          </w:p>
        </w:tc>
      </w:tr>
      <w:tr>
        <w:tc>
          <w:tcPr>
            <w:tcW w:type="dxa" w:w="2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Git</w:t>
            </w:r>
          </w:p>
        </w:tc>
        <w:tc>
          <w:tcPr>
            <w:tcW w:type="dxa" w:w="16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Any recent</w:t>
            </w:r>
          </w:p>
        </w:tc>
        <w:tc>
          <w:tcPr>
            <w:tcW w:type="dxa" w:w="57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For cloning and contributing to the repository</w:t>
            </w:r>
          </w:p>
        </w:tc>
      </w:tr>
      <w:tr>
        <w:tc>
          <w:tcPr>
            <w:tcW w:type="dxa" w:w="2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bCs/>
                <w:i w:val="false"/>
                <w:iCs w:val="false"/>
                <w:color w:val="111827"/>
                <w:sz w:val="19"/>
                <w:szCs w:val="19"/>
              </w:rPr>
              <w:t xml:space="preserve">pyswip</w:t>
            </w:r>
          </w:p>
        </w:tc>
        <w:tc>
          <w:tcPr>
            <w:tcW w:type="dxa" w:w="16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1D4ED8"/>
                <w:sz w:val="19"/>
                <w:szCs w:val="19"/>
              </w:rPr>
              <w:t xml:space="preserve">Latest</w:t>
            </w:r>
          </w:p>
        </w:tc>
        <w:tc>
          <w:tcPr>
            <w:tcW w:type="dxa" w:w="57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Installed via requirements.txt. Python↔SWI-Prolog bridge.</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10.2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 1. Clone the repository</w:t>
            </w:r>
          </w:p>
          <w:p>
            <w:pPr>
              <w:spacing w:before="20" w:after="20"/>
            </w:pPr>
            <w:r>
              <w:rPr>
                <w:rFonts w:ascii="Courier New" w:cs="Courier New" w:eastAsia="Courier New" w:hAnsi="Courier New"/>
                <w:color w:val="93C5FD"/>
                <w:sz w:val="18"/>
                <w:szCs w:val="18"/>
              </w:rPr>
              <w:t xml:space="preserve">git clone https://github.com/owills004/DCIT313-Group-Doomsday--ATM-EXPERT_SYSTEM.git</w:t>
            </w:r>
          </w:p>
          <w:p>
            <w:pPr>
              <w:spacing w:before="20" w:after="20"/>
            </w:pPr>
            <w:r>
              <w:rPr>
                <w:rFonts w:ascii="Courier New" w:cs="Courier New" w:eastAsia="Courier New" w:hAnsi="Courier New"/>
                <w:color w:val="93C5FD"/>
                <w:sz w:val="18"/>
                <w:szCs w:val="18"/>
              </w:rPr>
              <w:t xml:space="preserve">cd DCIT313-Group-Doomsday--ATM-EXPERT_SYSTEM</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2. Install Python dependencies</w:t>
            </w:r>
          </w:p>
          <w:p>
            <w:pPr>
              <w:spacing w:before="20" w:after="20"/>
            </w:pPr>
            <w:r>
              <w:rPr>
                <w:rFonts w:ascii="Courier New" w:cs="Courier New" w:eastAsia="Courier New" w:hAnsi="Courier New"/>
                <w:color w:val="93C5FD"/>
                <w:sz w:val="18"/>
                <w:szCs w:val="18"/>
              </w:rPr>
              <w:t xml:space="preserve">pip install -r requirements.txt</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3. Set up environment variables</w:t>
            </w:r>
          </w:p>
          <w:p>
            <w:pPr>
              <w:spacing w:before="20" w:after="20"/>
            </w:pPr>
            <w:r>
              <w:rPr>
                <w:rFonts w:ascii="Courier New" w:cs="Courier New" w:eastAsia="Courier New" w:hAnsi="Courier New"/>
                <w:color w:val="93C5FD"/>
                <w:sz w:val="18"/>
                <w:szCs w:val="18"/>
              </w:rPr>
              <w:t xml:space="preserve">cp .env.example .env</w:t>
            </w:r>
          </w:p>
          <w:p>
            <w:pPr>
              <w:spacing w:before="20" w:after="20"/>
            </w:pPr>
            <w:r>
              <w:rPr>
                <w:rFonts w:ascii="Courier New" w:cs="Courier New" w:eastAsia="Courier New" w:hAnsi="Courier New"/>
                <w:color w:val="93C5FD"/>
                <w:sz w:val="18"/>
                <w:szCs w:val="18"/>
              </w:rPr>
              <w:t xml:space="preserve"># Edit .env with your database and API configuration</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4. Generate the Prolog knowledge base from JSON profiles</w:t>
            </w:r>
          </w:p>
          <w:p>
            <w:pPr>
              <w:spacing w:before="20" w:after="20"/>
            </w:pPr>
            <w:r>
              <w:rPr>
                <w:rFonts w:ascii="Courier New" w:cs="Courier New" w:eastAsia="Courier New" w:hAnsi="Courier New"/>
                <w:color w:val="93C5FD"/>
                <w:sz w:val="18"/>
                <w:szCs w:val="18"/>
              </w:rPr>
              <w:t xml:space="preserve">python knowledge_base/json_to_prolog.py</w:t>
            </w:r>
          </w:p>
          <w:p>
            <w:pPr>
              <w:spacing w:before="20" w:after="20"/>
            </w:pPr>
            <w:r>
              <w:rPr>
                <w:rFonts w:ascii="Courier New" w:cs="Courier New" w:eastAsia="Courier New" w:hAnsi="Courier New"/>
                <w:color w:val="93C5FD"/>
                <w:sz w:val="18"/>
                <w:szCs w:val="18"/>
              </w:rPr>
              <w:t xml:space="preserve"># Expected: Successfully generated knowledge_base/atm_kb.pl</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5. Install UI dependencies</w:t>
            </w:r>
          </w:p>
          <w:p>
            <w:pPr>
              <w:spacing w:before="20" w:after="20"/>
            </w:pPr>
            <w:r>
              <w:rPr>
                <w:rFonts w:ascii="Courier New" w:cs="Courier New" w:eastAsia="Courier New" w:hAnsi="Courier New"/>
                <w:color w:val="93C5FD"/>
                <w:sz w:val="18"/>
                <w:szCs w:val="18"/>
              </w:rPr>
              <w:t xml:space="preserve">cd ui &amp;&amp; npm install &amp;&amp; cd ..</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10.3 Verification Checklist</w:t>
      </w:r>
    </w:p>
    <w:p>
      <w:pPr>
        <w:spacing w:before="80" w:after="80"/>
        <w:jc w:val="left"/>
      </w:pPr>
      <w:r>
        <w:rPr>
          <w:rFonts w:ascii="Arial" w:cs="Arial" w:eastAsia="Arial" w:hAnsi="Arial"/>
          <w:b w:val="false"/>
          <w:bCs w:val="false"/>
          <w:i w:val="false"/>
          <w:iCs w:val="false"/>
          <w:color w:val="111827"/>
          <w:sz w:val="22"/>
          <w:szCs w:val="22"/>
        </w:rPr>
        <w:t xml:space="preserve">After installation, verify the full stack is working:</w:t>
      </w:r>
    </w:p>
    <w:p>
      <w:pPr>
        <w:spacing w:before="80" w:after="80"/>
      </w:pPr>
      <w:r>
        <w:t xml:space="preserve"/>
      </w:r>
    </w:p>
    <w:p>
      <w:pPr>
        <w:pStyle w:val="ListParagraph"/>
        <w:numPr>
          <w:ilvl w:val="0"/>
          <w:numId w:val="3"/>
        </w:numPr>
        <w:spacing w:before="60" w:after="60"/>
      </w:pPr>
      <w:r>
        <w:rPr>
          <w:rFonts w:ascii="Arial" w:cs="Arial" w:eastAsia="Arial" w:hAnsi="Arial"/>
          <w:color w:val="111827"/>
          <w:sz w:val="22"/>
          <w:szCs w:val="22"/>
        </w:rPr>
        <w:t xml:space="preserve">KB generation: confirm atm_kb.pl was created with no errors</w:t>
      </w:r>
    </w:p>
    <w:p>
      <w:pPr>
        <w:pStyle w:val="ListParagraph"/>
        <w:numPr>
          <w:ilvl w:val="0"/>
          <w:numId w:val="3"/>
        </w:numPr>
        <w:spacing w:before="60" w:after="60"/>
      </w:pPr>
      <w:r>
        <w:rPr>
          <w:rFonts w:ascii="Arial" w:cs="Arial" w:eastAsia="Arial" w:hAnsi="Arial"/>
          <w:color w:val="111827"/>
          <w:sz w:val="22"/>
          <w:szCs w:val="22"/>
        </w:rPr>
        <w:t xml:space="preserve">Prolog load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swipl -l knowledge_base/loader.pl</w:t>
            </w:r>
          </w:p>
          <w:p>
            <w:pPr>
              <w:spacing w:before="20" w:after="20"/>
            </w:pPr>
            <w:r>
              <w:rPr>
                <w:rFonts w:ascii="Courier New" w:cs="Courier New" w:eastAsia="Courier New" w:hAnsi="Courier New"/>
                <w:color w:val="93C5FD"/>
                <w:sz w:val="18"/>
                <w:szCs w:val="18"/>
              </w:rPr>
              <w:t xml:space="preserve">?- fault_profile(FID, D, SD, T, S).</w:t>
            </w:r>
          </w:p>
          <w:p>
            <w:pPr>
              <w:spacing w:before="20" w:after="20"/>
            </w:pPr>
            <w:r>
              <w:rPr>
                <w:rFonts w:ascii="Courier New" w:cs="Courier New" w:eastAsia="Courier New" w:hAnsi="Courier New"/>
                <w:color w:val="93C5FD"/>
                <w:sz w:val="18"/>
                <w:szCs w:val="18"/>
              </w:rPr>
              <w:t xml:space="preserve"># Should return all loaded fault profiles</w:t>
            </w:r>
          </w:p>
          <w:p>
            <w:pPr>
              <w:spacing w:before="20" w:after="20"/>
            </w:pPr>
            <w:r>
              <w:rPr>
                <w:rFonts w:ascii="Courier New" w:cs="Courier New" w:eastAsia="Courier New" w:hAnsi="Courier New"/>
                <w:color w:val="93C5FD"/>
                <w:sz w:val="18"/>
                <w:szCs w:val="18"/>
              </w:rPr>
              <w:t xml:space="preserve">?- diagnose(FID, [error_code('CSH001')]).</w:t>
            </w:r>
          </w:p>
          <w:p>
            <w:pPr>
              <w:spacing w:before="20" w:after="20"/>
            </w:pPr>
            <w:r>
              <w:rPr>
                <w:rFonts w:ascii="Courier New" w:cs="Courier New" w:eastAsia="Courier New" w:hAnsi="Courier New"/>
                <w:color w:val="93C5FD"/>
                <w:sz w:val="18"/>
                <w:szCs w:val="18"/>
              </w:rPr>
              <w:t xml:space="preserve">FID = 'CSH_001'.</w:t>
            </w:r>
          </w:p>
        </w:tc>
      </w:tr>
    </w:tbl>
    <w:p>
      <w:pPr>
        <w:pStyle w:val="ListParagraph"/>
        <w:numPr>
          <w:ilvl w:val="0"/>
          <w:numId w:val="3"/>
        </w:numPr>
        <w:spacing w:before="60" w:after="60"/>
      </w:pPr>
      <w:r>
        <w:rPr>
          <w:rFonts w:ascii="Arial" w:cs="Arial" w:eastAsia="Arial" w:hAnsi="Arial"/>
          <w:color w:val="111827"/>
          <w:sz w:val="22"/>
          <w:szCs w:val="22"/>
        </w:rPr>
        <w:t xml:space="preserve">Benchmark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python benchmark/run_benchmark.py</w:t>
            </w:r>
          </w:p>
          <w:p>
            <w:pPr>
              <w:spacing w:before="20" w:after="20"/>
            </w:pPr>
            <w:r>
              <w:rPr>
                <w:rFonts w:ascii="Courier New" w:cs="Courier New" w:eastAsia="Courier New" w:hAnsi="Courier New"/>
                <w:color w:val="93C5FD"/>
                <w:sz w:val="18"/>
                <w:szCs w:val="18"/>
              </w:rPr>
              <w:t xml:space="preserve"># Should report accuracy ≥ 85%</w:t>
            </w:r>
          </w:p>
        </w:tc>
      </w:tr>
    </w:tbl>
    <w:p>
      <w:pPr>
        <w:pStyle w:val="ListParagraph"/>
        <w:numPr>
          <w:ilvl w:val="0"/>
          <w:numId w:val="3"/>
        </w:numPr>
        <w:spacing w:before="60" w:after="60"/>
      </w:pPr>
      <w:r>
        <w:rPr>
          <w:rFonts w:ascii="Arial" w:cs="Arial" w:eastAsia="Arial" w:hAnsi="Arial"/>
          <w:color w:val="111827"/>
          <w:sz w:val="22"/>
          <w:szCs w:val="22"/>
        </w:rPr>
        <w:t xml:space="preserve">Simulator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python simulator/atm_simulator.py</w:t>
            </w:r>
          </w:p>
          <w:p>
            <w:pPr>
              <w:spacing w:before="20" w:after="20"/>
            </w:pPr>
            <w:r>
              <w:rPr>
                <w:rFonts w:ascii="Courier New" w:cs="Courier New" w:eastAsia="Courier New" w:hAnsi="Courier New"/>
                <w:color w:val="93C5FD"/>
                <w:sz w:val="18"/>
                <w:szCs w:val="18"/>
              </w:rPr>
              <w:t xml:space="preserve"># Should list all available faults</w:t>
            </w:r>
          </w:p>
        </w:tc>
      </w:tr>
    </w:tbl>
    <w:p>
      <w:pPr>
        <w:pStyle w:val="ListParagraph"/>
        <w:numPr>
          <w:ilvl w:val="0"/>
          <w:numId w:val="3"/>
        </w:numPr>
        <w:spacing w:before="60" w:after="60"/>
      </w:pPr>
      <w:r>
        <w:rPr>
          <w:rFonts w:ascii="Arial" w:cs="Arial" w:eastAsia="Arial" w:hAnsi="Arial"/>
          <w:color w:val="111827"/>
          <w:sz w:val="22"/>
          <w:szCs w:val="22"/>
        </w:rPr>
        <w:t xml:space="preserve">UI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cd ui &amp;&amp; npm run dev</w:t>
            </w:r>
          </w:p>
          <w:p>
            <w:pPr>
              <w:spacing w:before="20" w:after="20"/>
            </w:pPr>
            <w:r>
              <w:rPr>
                <w:rFonts w:ascii="Courier New" w:cs="Courier New" w:eastAsia="Courier New" w:hAnsi="Courier New"/>
                <w:color w:val="93C5FD"/>
                <w:sz w:val="18"/>
                <w:szCs w:val="18"/>
              </w:rPr>
              <w:t xml:space="preserve"># Should start at http://localhost:5173</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10.4 Contributing</w:t>
      </w:r>
    </w:p>
    <w:p>
      <w:pPr>
        <w:spacing w:before="80" w:after="80"/>
        <w:jc w:val="left"/>
      </w:pPr>
      <w:r>
        <w:rPr>
          <w:rFonts w:ascii="Arial" w:cs="Arial" w:eastAsia="Arial" w:hAnsi="Arial"/>
          <w:b w:val="false"/>
          <w:bCs w:val="false"/>
          <w:i w:val="false"/>
          <w:iCs w:val="false"/>
          <w:color w:val="111827"/>
          <w:sz w:val="22"/>
          <w:szCs w:val="22"/>
        </w:rPr>
        <w:t xml:space="preserve">Work within your assigned folder. Open a Pull Request when a feature is ready. All PRs require:</w:t>
      </w:r>
    </w:p>
    <w:p>
      <w:pPr>
        <w:pStyle w:val="ListParagraph"/>
        <w:numPr>
          <w:ilvl w:val="0"/>
          <w:numId w:val="2"/>
        </w:numPr>
        <w:spacing w:before="60" w:after="60"/>
      </w:pPr>
      <w:r>
        <w:rPr>
          <w:rFonts w:ascii="Arial" w:cs="Arial" w:eastAsia="Arial" w:hAnsi="Arial"/>
          <w:color w:val="111827"/>
          <w:sz w:val="22"/>
          <w:szCs w:val="22"/>
        </w:rPr>
        <w:t xml:space="preserve">At least one peer reviewer approval</w:t>
      </w:r>
    </w:p>
    <w:p>
      <w:pPr>
        <w:pStyle w:val="ListParagraph"/>
        <w:numPr>
          <w:ilvl w:val="0"/>
          <w:numId w:val="2"/>
        </w:numPr>
        <w:spacing w:before="60" w:after="60"/>
      </w:pPr>
      <w:r>
        <w:rPr>
          <w:rFonts w:ascii="Arial" w:cs="Arial" w:eastAsia="Arial" w:hAnsi="Arial"/>
          <w:color w:val="111827"/>
          <w:sz w:val="22"/>
          <w:szCs w:val="22"/>
        </w:rPr>
        <w:t xml:space="preserve">All CI checks passing (backend tests + frontend lint)</w:t>
      </w:r>
    </w:p>
    <w:p>
      <w:pPr>
        <w:pStyle w:val="ListParagraph"/>
        <w:numPr>
          <w:ilvl w:val="0"/>
          <w:numId w:val="2"/>
        </w:numPr>
        <w:spacing w:before="60" w:after="60"/>
      </w:pPr>
      <w:r>
        <w:rPr>
          <w:rFonts w:ascii="Arial" w:cs="Arial" w:eastAsia="Arial" w:hAnsi="Arial"/>
          <w:color w:val="111827"/>
          <w:sz w:val="22"/>
          <w:szCs w:val="22"/>
        </w:rPr>
        <w:t xml:space="preserve">No direct commits to the main branch</w:t>
      </w:r>
    </w:p>
    <w:p>
      <w:pPr>
        <w:spacing w:before="80" w:after="80"/>
      </w:pPr>
      <w:r>
        <w:t xml:space="preserve"/>
      </w:r>
    </w:p>
    <w:p>
      <w:pPr>
        <w:spacing w:before="80" w:after="80"/>
        <w:jc w:val="left"/>
      </w:pPr>
      <w:r>
        <w:rPr>
          <w:rFonts w:ascii="Arial" w:cs="Arial" w:eastAsia="Arial" w:hAnsi="Arial"/>
          <w:b w:val="false"/>
          <w:bCs w:val="false"/>
          <w:i w:val="false"/>
          <w:iCs w:val="false"/>
          <w:color w:val="111827"/>
          <w:sz w:val="22"/>
          <w:szCs w:val="22"/>
        </w:rPr>
        <w:t xml:space="preserve">Pull Request Template checklist (from .github/PULL_REQUEST_TEMPLATE.md):</w:t>
      </w:r>
    </w:p>
    <w:p>
      <w:pPr>
        <w:pStyle w:val="ListParagraph"/>
        <w:numPr>
          <w:ilvl w:val="0"/>
          <w:numId w:val="2"/>
        </w:numPr>
        <w:spacing w:before="60" w:after="60"/>
      </w:pPr>
      <w:r>
        <w:rPr>
          <w:rFonts w:ascii="Arial" w:cs="Arial" w:eastAsia="Arial" w:hAnsi="Arial"/>
          <w:color w:val="111827"/>
          <w:sz w:val="22"/>
          <w:szCs w:val="22"/>
        </w:rPr>
        <w:t xml:space="preserve">Self-review of code completed</w:t>
      </w:r>
    </w:p>
    <w:p>
      <w:pPr>
        <w:pStyle w:val="ListParagraph"/>
        <w:numPr>
          <w:ilvl w:val="0"/>
          <w:numId w:val="2"/>
        </w:numPr>
        <w:spacing w:before="60" w:after="60"/>
      </w:pPr>
      <w:r>
        <w:rPr>
          <w:rFonts w:ascii="Arial" w:cs="Arial" w:eastAsia="Arial" w:hAnsi="Arial"/>
          <w:color w:val="111827"/>
          <w:sz w:val="22"/>
          <w:szCs w:val="22"/>
        </w:rPr>
        <w:t xml:space="preserve">Hard-to-understand areas commented</w:t>
      </w:r>
    </w:p>
    <w:p>
      <w:pPr>
        <w:pStyle w:val="ListParagraph"/>
        <w:numPr>
          <w:ilvl w:val="0"/>
          <w:numId w:val="2"/>
        </w:numPr>
        <w:spacing w:before="60" w:after="60"/>
      </w:pPr>
      <w:r>
        <w:rPr>
          <w:rFonts w:ascii="Arial" w:cs="Arial" w:eastAsia="Arial" w:hAnsi="Arial"/>
          <w:color w:val="111827"/>
          <w:sz w:val="22"/>
          <w:szCs w:val="22"/>
        </w:rPr>
        <w:t xml:space="preserve">Corresponding documentation updated</w:t>
      </w:r>
    </w:p>
    <w:p>
      <w:pPr>
        <w:pStyle w:val="ListParagraph"/>
        <w:numPr>
          <w:ilvl w:val="0"/>
          <w:numId w:val="2"/>
        </w:numPr>
        <w:spacing w:before="60" w:after="60"/>
      </w:pPr>
      <w:r>
        <w:rPr>
          <w:rFonts w:ascii="Arial" w:cs="Arial" w:eastAsia="Arial" w:hAnsi="Arial"/>
          <w:color w:val="111827"/>
          <w:sz w:val="22"/>
          <w:szCs w:val="22"/>
        </w:rPr>
        <w:t xml:space="preserve">No new warnings generated</w:t>
      </w:r>
    </w:p>
    <w:p>
      <w:pPr>
        <w:pStyle w:val="ListParagraph"/>
        <w:numPr>
          <w:ilvl w:val="0"/>
          <w:numId w:val="2"/>
        </w:numPr>
        <w:spacing w:before="60" w:after="60"/>
      </w:pPr>
      <w:r>
        <w:rPr>
          <w:rFonts w:ascii="Arial" w:cs="Arial" w:eastAsia="Arial" w:hAnsi="Arial"/>
          <w:color w:val="111827"/>
          <w:sz w:val="22"/>
          <w:szCs w:val="22"/>
        </w:rPr>
        <w:t xml:space="preserve">Tests added proving the change works</w:t>
      </w:r>
    </w:p>
    <w:p>
      <w:pPr>
        <w:pStyle w:val="ListParagraph"/>
        <w:numPr>
          <w:ilvl w:val="0"/>
          <w:numId w:val="2"/>
        </w:numPr>
        <w:spacing w:before="60" w:after="60"/>
      </w:pPr>
      <w:r>
        <w:rPr>
          <w:rFonts w:ascii="Arial" w:cs="Arial" w:eastAsia="Arial" w:hAnsi="Arial"/>
          <w:color w:val="111827"/>
          <w:sz w:val="22"/>
          <w:szCs w:val="22"/>
        </w:rPr>
        <w:t xml:space="preserve">Benchmark accuracy verified if KB was changed</w:t>
      </w:r>
    </w:p>
    <w:p>
      <w:r>
        <w:br w:type="page"/>
      </w:r>
    </w:p>
    <w:p>
      <w:pPr>
        <w:pStyle w:val="Heading1"/>
        <w:pBdr>
          <w:bottom w:val="single" w:color="3B82F6" w:sz="12" w:space="4"/>
        </w:pBdr>
        <w:spacing w:before="480" w:after="200"/>
      </w:pPr>
      <w:r>
        <w:rPr>
          <w:rFonts w:ascii="Arial" w:cs="Arial" w:eastAsia="Arial" w:hAnsi="Arial"/>
          <w:b/>
          <w:bCs/>
          <w:color w:val="1B3A6B"/>
          <w:sz w:val="40"/>
          <w:szCs w:val="40"/>
        </w:rPr>
        <w:t xml:space="preserve">11. Conventions &amp; Standards</w:t>
      </w:r>
    </w:p>
    <w:p>
      <w:pPr>
        <w:pStyle w:val="Heading2"/>
        <w:spacing w:before="320" w:after="160"/>
      </w:pPr>
      <w:r>
        <w:rPr>
          <w:rFonts w:ascii="Arial" w:cs="Arial" w:eastAsia="Arial" w:hAnsi="Arial"/>
          <w:b/>
          <w:bCs/>
          <w:color w:val="1B3A6B"/>
          <w:sz w:val="30"/>
          <w:szCs w:val="30"/>
        </w:rPr>
        <w:t xml:space="preserve">11.1 Commit Message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c>
          <w:tcPr>
            <w:tcW w:type="dxa" w:w="14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Prefix</w:t>
            </w:r>
          </w:p>
        </w:tc>
        <w:tc>
          <w:tcPr>
            <w:tcW w:type="dxa" w:w="416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Example</w:t>
            </w:r>
          </w:p>
        </w:tc>
        <w:tc>
          <w:tcPr>
            <w:tcW w:type="dxa" w:w="3800"/>
            <w:tcBorders>
              <w:top w:val="single" w:color="1B3A6B" w:sz="4"/>
              <w:left w:val="single" w:color="1B3A6B" w:sz="4"/>
              <w:bottom w:val="single" w:color="1B3A6B" w:sz="4"/>
              <w:right w:val="single" w:color="1B3A6B" w:sz="4"/>
            </w:tcBorders>
            <w:shd w:fill="1B3A6B"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Use When</w:t>
            </w:r>
          </w:p>
        </w:tc>
      </w:tr>
      <w:tr>
        <w:tc>
          <w:tcPr>
            <w:tcW w:type="dxa" w:w="1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bCs/>
                <w:i w:val="false"/>
                <w:iCs w:val="false"/>
                <w:color w:val="1D4ED8"/>
                <w:sz w:val="19"/>
                <w:szCs w:val="19"/>
              </w:rPr>
              <w:t xml:space="preserve">feat:</w:t>
            </w:r>
          </w:p>
        </w:tc>
        <w:tc>
          <w:tcPr>
            <w:tcW w:type="dxa" w:w="4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feat: hardware fault profiles — 19 diagnoses (Jerry)</w:t>
            </w:r>
          </w:p>
        </w:tc>
        <w:tc>
          <w:tcPr>
            <w:tcW w:type="dxa" w:w="3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New content or functionality added</w:t>
            </w:r>
          </w:p>
        </w:tc>
      </w:tr>
      <w:tr>
        <w:tc>
          <w:tcPr>
            <w:tcW w:type="dxa" w:w="1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bCs/>
                <w:i w:val="false"/>
                <w:iCs w:val="false"/>
                <w:color w:val="1D4ED8"/>
                <w:sz w:val="19"/>
                <w:szCs w:val="19"/>
              </w:rPr>
              <w:t xml:space="preserve">fix:</w:t>
            </w:r>
          </w:p>
        </w:tc>
        <w:tc>
          <w:tcPr>
            <w:tcW w:type="dxa" w:w="4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fix: correct severity level on NET_003 VPN rule</w:t>
            </w:r>
          </w:p>
        </w:tc>
        <w:tc>
          <w:tcPr>
            <w:tcW w:type="dxa" w:w="3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Correcting existing content or a bug</w:t>
            </w:r>
          </w:p>
        </w:tc>
      </w:tr>
      <w:tr>
        <w:tc>
          <w:tcPr>
            <w:tcW w:type="dxa" w:w="1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bCs/>
                <w:i w:val="false"/>
                <w:iCs w:val="false"/>
                <w:color w:val="1D4ED8"/>
                <w:sz w:val="19"/>
                <w:szCs w:val="19"/>
              </w:rPr>
              <w:t xml:space="preserve">docs:</w:t>
            </w:r>
          </w:p>
        </w:tc>
        <w:tc>
          <w:tcPr>
            <w:tcW w:type="dxa" w:w="4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docs: update knowledge_base_schema.md with new predicates</w:t>
            </w:r>
          </w:p>
        </w:tc>
        <w:tc>
          <w:tcPr>
            <w:tcW w:type="dxa" w:w="3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Documentation-only changes</w:t>
            </w:r>
          </w:p>
        </w:tc>
      </w:tr>
      <w:tr>
        <w:tc>
          <w:tcPr>
            <w:tcW w:type="dxa" w:w="1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bCs/>
                <w:i w:val="false"/>
                <w:iCs w:val="false"/>
                <w:color w:val="1D4ED8"/>
                <w:sz w:val="19"/>
                <w:szCs w:val="19"/>
              </w:rPr>
              <w:t xml:space="preserve">test:</w:t>
            </w:r>
          </w:p>
        </w:tc>
        <w:tc>
          <w:tcPr>
            <w:tcW w:type="dxa" w:w="4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test: add benchmark scenarios for security domain</w:t>
            </w:r>
          </w:p>
        </w:tc>
        <w:tc>
          <w:tcPr>
            <w:tcW w:type="dxa" w:w="3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Adding or modifying test cases</w:t>
            </w:r>
          </w:p>
        </w:tc>
      </w:tr>
      <w:tr>
        <w:tc>
          <w:tcPr>
            <w:tcW w:type="dxa" w:w="1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bCs/>
                <w:i w:val="false"/>
                <w:iCs w:val="false"/>
                <w:color w:val="1D4ED8"/>
                <w:sz w:val="19"/>
                <w:szCs w:val="19"/>
              </w:rPr>
              <w:t xml:space="preserve">refactor:</w:t>
            </w:r>
          </w:p>
        </w:tc>
        <w:tc>
          <w:tcPr>
            <w:tcW w:type="dxa" w:w="41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refactor: consolidate cash handling dispense rules</w:t>
            </w:r>
          </w:p>
        </w:tc>
        <w:tc>
          <w:tcPr>
            <w:tcW w:type="dxa" w:w="3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Restructuring without changing behaviour</w:t>
            </w:r>
          </w:p>
        </w:tc>
      </w:tr>
      <w:tr>
        <w:tc>
          <w:tcPr>
            <w:tcW w:type="dxa" w:w="1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bCs/>
                <w:i w:val="false"/>
                <w:iCs w:val="false"/>
                <w:color w:val="1D4ED8"/>
                <w:sz w:val="19"/>
                <w:szCs w:val="19"/>
              </w:rPr>
              <w:t xml:space="preserve">chore:</w:t>
            </w:r>
          </w:p>
        </w:tc>
        <w:tc>
          <w:tcPr>
            <w:tcW w:type="dxa" w:w="41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Courier New" w:cs="Courier New" w:eastAsia="Courier New" w:hAnsi="Courier New"/>
                <w:b w:val="false"/>
                <w:bCs w:val="false"/>
                <w:i w:val="false"/>
                <w:iCs w:val="false"/>
                <w:color w:val="64748B"/>
                <w:sz w:val="19"/>
                <w:szCs w:val="19"/>
              </w:rPr>
              <w:t xml:space="preserve">chore: update requirements.txt pyswip version</w:t>
            </w:r>
          </w:p>
        </w:tc>
        <w:tc>
          <w:tcPr>
            <w:tcW w:type="dxa" w:w="3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11827"/>
                <w:sz w:val="19"/>
                <w:szCs w:val="19"/>
              </w:rPr>
              <w:t xml:space="preserve">Maintenance tasks, dependency updates</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11.2 File Ownership Rules</w:t>
      </w:r>
    </w:p>
    <w:p>
      <w:pPr>
        <w:spacing w:before="80" w:after="80"/>
        <w:jc w:val="left"/>
      </w:pPr>
      <w:r>
        <w:rPr>
          <w:rFonts w:ascii="Arial" w:cs="Arial" w:eastAsia="Arial" w:hAnsi="Arial"/>
          <w:b w:val="false"/>
          <w:bCs w:val="false"/>
          <w:i w:val="false"/>
          <w:iCs w:val="false"/>
          <w:color w:val="111827"/>
          <w:sz w:val="22"/>
          <w:szCs w:val="22"/>
        </w:rPr>
        <w:t xml:space="preserve">Each developer must only commit changes to files within their assigned directory. Accidental changes to another developer's files must be discarded before committing: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 Discard accidental changes to a file you don't own</w:t>
            </w:r>
          </w:p>
          <w:p>
            <w:pPr>
              <w:spacing w:before="20" w:after="20"/>
            </w:pPr>
            <w:r>
              <w:rPr>
                <w:rFonts w:ascii="Courier New" w:cs="Courier New" w:eastAsia="Courier New" w:hAnsi="Courier New"/>
                <w:color w:val="93C5FD"/>
                <w:sz w:val="18"/>
                <w:szCs w:val="18"/>
              </w:rPr>
              <w:t xml:space="preserve">git checkout -- &lt;filename&gt;</w:t>
            </w:r>
          </w:p>
          <w:p>
            <w:pPr>
              <w:spacing w:before="20" w:after="20"/>
            </w:pPr>
            <w:r>
              <w:rPr>
                <w:rFonts w:ascii="Courier New" w:cs="Courier New" w:eastAsia="Courier New" w:hAnsi="Courier New"/>
                <w:color w:val="93C5FD"/>
                <w:sz w:val="18"/>
                <w:szCs w:val="18"/>
              </w:rPr>
              <w:t xml:space="preserve"/>
            </w:r>
          </w:p>
          <w:p>
            <w:pPr>
              <w:spacing w:before="20" w:after="20"/>
            </w:pPr>
            <w:r>
              <w:rPr>
                <w:rFonts w:ascii="Courier New" w:cs="Courier New" w:eastAsia="Courier New" w:hAnsi="Courier New"/>
                <w:color w:val="93C5FD"/>
                <w:sz w:val="18"/>
                <w:szCs w:val="18"/>
              </w:rPr>
              <w:t xml:space="preserve"># Check which files you've changed before committing</w:t>
            </w:r>
          </w:p>
          <w:p>
            <w:pPr>
              <w:spacing w:before="20" w:after="20"/>
            </w:pPr>
            <w:r>
              <w:rPr>
                <w:rFonts w:ascii="Courier New" w:cs="Courier New" w:eastAsia="Courier New" w:hAnsi="Courier New"/>
                <w:color w:val="93C5FD"/>
                <w:sz w:val="18"/>
                <w:szCs w:val="18"/>
              </w:rPr>
              <w:t xml:space="preserve">git status</w:t>
            </w:r>
          </w:p>
          <w:p>
            <w:pPr>
              <w:spacing w:before="20" w:after="20"/>
            </w:pPr>
            <w:r>
              <w:rPr>
                <w:rFonts w:ascii="Courier New" w:cs="Courier New" w:eastAsia="Courier New" w:hAnsi="Courier New"/>
                <w:color w:val="93C5FD"/>
                <w:sz w:val="18"/>
                <w:szCs w:val="18"/>
              </w:rPr>
              <w:t xml:space="preserve">git diff --stat</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11.3 Prolog Code Style</w:t>
      </w:r>
    </w:p>
    <w:p>
      <w:pPr>
        <w:pStyle w:val="ListParagraph"/>
        <w:numPr>
          <w:ilvl w:val="0"/>
          <w:numId w:val="2"/>
        </w:numPr>
        <w:spacing w:before="60" w:after="60"/>
      </w:pPr>
      <w:r>
        <w:rPr>
          <w:rFonts w:ascii="Arial" w:cs="Arial" w:eastAsia="Arial" w:hAnsi="Arial"/>
          <w:color w:val="111827"/>
          <w:sz w:val="22"/>
          <w:szCs w:val="22"/>
        </w:rPr>
        <w:t xml:space="preserve">All rules must have a comment block with: Rule ID, Rule Name, Author, Date</w:t>
      </w:r>
    </w:p>
    <w:p>
      <w:pPr>
        <w:pStyle w:val="ListParagraph"/>
        <w:numPr>
          <w:ilvl w:val="0"/>
          <w:numId w:val="2"/>
        </w:numPr>
        <w:spacing w:before="60" w:after="60"/>
      </w:pPr>
      <w:r>
        <w:rPr>
          <w:rFonts w:ascii="Arial" w:cs="Arial" w:eastAsia="Arial" w:hAnsi="Arial"/>
          <w:color w:val="111827"/>
          <w:sz w:val="22"/>
          <w:szCs w:val="22"/>
        </w:rPr>
        <w:t xml:space="preserve">Use single-quoted atoms for all string values: 'Card Reader Jam' not card_reader_jam</w:t>
      </w:r>
    </w:p>
    <w:p>
      <w:pPr>
        <w:pStyle w:val="ListParagraph"/>
        <w:numPr>
          <w:ilvl w:val="0"/>
          <w:numId w:val="2"/>
        </w:numPr>
        <w:spacing w:before="60" w:after="60"/>
      </w:pPr>
      <w:r>
        <w:rPr>
          <w:rFonts w:ascii="Arial" w:cs="Arial" w:eastAsia="Arial" w:hAnsi="Arial"/>
          <w:color w:val="111827"/>
          <w:sz w:val="22"/>
          <w:szCs w:val="22"/>
        </w:rPr>
        <w:t xml:space="preserve">Indent rule body conditions with 4 spaces</w:t>
      </w:r>
    </w:p>
    <w:p>
      <w:pPr>
        <w:pStyle w:val="ListParagraph"/>
        <w:numPr>
          <w:ilvl w:val="0"/>
          <w:numId w:val="2"/>
        </w:numPr>
        <w:spacing w:before="60" w:after="60"/>
      </w:pPr>
      <w:r>
        <w:rPr>
          <w:rFonts w:ascii="Arial" w:cs="Arial" w:eastAsia="Arial" w:hAnsi="Arial"/>
          <w:color w:val="111827"/>
          <w:sz w:val="22"/>
          <w:szCs w:val="22"/>
        </w:rPr>
        <w:t xml:space="preserve">Group related rules together with a comment header</w:t>
      </w:r>
    </w:p>
    <w:p>
      <w:pPr>
        <w:pStyle w:val="ListParagraph"/>
        <w:numPr>
          <w:ilvl w:val="0"/>
          <w:numId w:val="2"/>
        </w:numPr>
        <w:spacing w:before="60" w:after="60"/>
      </w:pPr>
      <w:r>
        <w:rPr>
          <w:rFonts w:ascii="Arial" w:cs="Arial" w:eastAsia="Arial" w:hAnsi="Arial"/>
          <w:color w:val="111827"/>
          <w:sz w:val="22"/>
          <w:szCs w:val="22"/>
        </w:rPr>
        <w:t xml:space="preserve">Test every new rule against at least one benchmark scenario before committing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90"/>
              <w:left w:type="dxa" w:w="140"/>
              <w:bottom w:type="dxa" w:w="90"/>
              <w:right w:type="dxa" w:w="140"/>
            </w:tcMar>
            <w:vAlign w:val="center"/>
          </w:tcPr>
          <w:p>
            <w:pPr>
              <w:spacing w:before="20" w:after="20"/>
            </w:pPr>
            <w:r>
              <w:rPr>
                <w:rFonts w:ascii="Courier New" w:cs="Courier New" w:eastAsia="Courier New" w:hAnsi="Courier New"/>
                <w:color w:val="93C5FD"/>
                <w:sz w:val="18"/>
                <w:szCs w:val="18"/>
              </w:rPr>
              <w:t xml:space="preserve">% ─────────────────────────────────────────────────────────</w:t>
            </w:r>
          </w:p>
          <w:p>
            <w:pPr>
              <w:spacing w:before="20" w:after="20"/>
            </w:pPr>
            <w:r>
              <w:rPr>
                <w:rFonts w:ascii="Courier New" w:cs="Courier New" w:eastAsia="Courier New" w:hAnsi="Courier New"/>
                <w:color w:val="93C5FD"/>
                <w:sz w:val="18"/>
                <w:szCs w:val="18"/>
              </w:rPr>
              <w:t xml:space="preserve">% Rule: diagnose_card_jam</w:t>
            </w:r>
          </w:p>
          <w:p>
            <w:pPr>
              <w:spacing w:before="20" w:after="20"/>
            </w:pPr>
            <w:r>
              <w:rPr>
                <w:rFonts w:ascii="Courier New" w:cs="Courier New" w:eastAsia="Courier New" w:hAnsi="Courier New"/>
                <w:color w:val="93C5FD"/>
                <w:sz w:val="18"/>
                <w:szCs w:val="18"/>
              </w:rPr>
              <w:t xml:space="preserve">% Author: Jerry Kuake Emmanuel</w:t>
            </w:r>
          </w:p>
          <w:p>
            <w:pPr>
              <w:spacing w:before="20" w:after="20"/>
            </w:pPr>
            <w:r>
              <w:rPr>
                <w:rFonts w:ascii="Courier New" w:cs="Courier New" w:eastAsia="Courier New" w:hAnsi="Courier New"/>
                <w:color w:val="93C5FD"/>
                <w:sz w:val="18"/>
                <w:szCs w:val="18"/>
              </w:rPr>
              <w:t xml:space="preserve">% Date: March 2026</w:t>
            </w:r>
          </w:p>
          <w:p>
            <w:pPr>
              <w:spacing w:before="20" w:after="20"/>
            </w:pPr>
            <w:r>
              <w:rPr>
                <w:rFonts w:ascii="Courier New" w:cs="Courier New" w:eastAsia="Courier New" w:hAnsi="Courier New"/>
                <w:color w:val="93C5FD"/>
                <w:sz w:val="18"/>
                <w:szCs w:val="18"/>
              </w:rPr>
              <w:t xml:space="preserve">% ─────────────────────────────────────────────────────────</w:t>
            </w:r>
          </w:p>
          <w:p>
            <w:pPr>
              <w:spacing w:before="20" w:after="20"/>
            </w:pPr>
            <w:r>
              <w:rPr>
                <w:rFonts w:ascii="Courier New" w:cs="Courier New" w:eastAsia="Courier New" w:hAnsi="Courier New"/>
                <w:color w:val="93C5FD"/>
                <w:sz w:val="18"/>
                <w:szCs w:val="18"/>
              </w:rPr>
              <w:t xml:space="preserve">diagnose(FaultID, Observations) :-</w:t>
            </w:r>
          </w:p>
          <w:p>
            <w:pPr>
              <w:spacing w:before="20" w:after="20"/>
            </w:pPr>
            <w:r>
              <w:rPr>
                <w:rFonts w:ascii="Courier New" w:cs="Courier New" w:eastAsia="Courier New" w:hAnsi="Courier New"/>
                <w:color w:val="93C5FD"/>
                <w:sz w:val="18"/>
                <w:szCs w:val="18"/>
              </w:rPr>
              <w:t xml:space="preserve">    member(error_code('3A1'), Observations),</w:t>
            </w:r>
          </w:p>
          <w:p>
            <w:pPr>
              <w:spacing w:before="20" w:after="20"/>
            </w:pPr>
            <w:r>
              <w:rPr>
                <w:rFonts w:ascii="Courier New" w:cs="Courier New" w:eastAsia="Courier New" w:hAnsi="Courier New"/>
                <w:color w:val="93C5FD"/>
                <w:sz w:val="18"/>
                <w:szCs w:val="18"/>
              </w:rPr>
              <w:t xml:space="preserve">    has_error_code(FaultID, '3A1').</w:t>
            </w:r>
          </w:p>
        </w:tc>
      </w:tr>
    </w:tbl>
    <w:p>
      <w:pPr>
        <w:spacing w:before="140" w:after="140"/>
      </w:pPr>
      <w:r>
        <w:t xml:space="preserve"/>
      </w:r>
    </w:p>
    <w:p>
      <w:pPr>
        <w:pStyle w:val="Heading2"/>
        <w:spacing w:before="320" w:after="160"/>
      </w:pPr>
      <w:r>
        <w:rPr>
          <w:rFonts w:ascii="Arial" w:cs="Arial" w:eastAsia="Arial" w:hAnsi="Arial"/>
          <w:b/>
          <w:bCs/>
          <w:color w:val="1B3A6B"/>
          <w:sz w:val="30"/>
          <w:szCs w:val="30"/>
        </w:rPr>
        <w:t xml:space="preserve">11.4 Issue Reporting</w:t>
      </w:r>
    </w:p>
    <w:p>
      <w:pPr>
        <w:spacing w:before="80" w:after="80"/>
        <w:jc w:val="left"/>
      </w:pPr>
      <w:r>
        <w:rPr>
          <w:rFonts w:ascii="Arial" w:cs="Arial" w:eastAsia="Arial" w:hAnsi="Arial"/>
          <w:b w:val="false"/>
          <w:bCs w:val="false"/>
          <w:i w:val="false"/>
          <w:iCs w:val="false"/>
          <w:color w:val="111827"/>
          <w:sz w:val="22"/>
          <w:szCs w:val="22"/>
        </w:rPr>
        <w:t xml:space="preserve">Use .github/ISSUE_TEMPLATE.md for all bug reports and feature requests. Issues should specify:</w:t>
      </w:r>
    </w:p>
    <w:p>
      <w:pPr>
        <w:pStyle w:val="ListParagraph"/>
        <w:numPr>
          <w:ilvl w:val="0"/>
          <w:numId w:val="2"/>
        </w:numPr>
        <w:spacing w:before="60" w:after="60"/>
      </w:pPr>
      <w:r>
        <w:rPr>
          <w:rFonts w:ascii="Arial" w:cs="Arial" w:eastAsia="Arial" w:hAnsi="Arial"/>
          <w:color w:val="111827"/>
          <w:sz w:val="22"/>
          <w:szCs w:val="22"/>
        </w:rPr>
        <w:t xml:space="preserve">Issue type: Bug Report | Feature Request | Refactoring | Documentation Update</w:t>
      </w:r>
    </w:p>
    <w:p>
      <w:pPr>
        <w:pStyle w:val="ListParagraph"/>
        <w:numPr>
          <w:ilvl w:val="0"/>
          <w:numId w:val="2"/>
        </w:numPr>
        <w:spacing w:before="60" w:after="60"/>
      </w:pPr>
      <w:r>
        <w:rPr>
          <w:rFonts w:ascii="Arial" w:cs="Arial" w:eastAsia="Arial" w:hAnsi="Arial"/>
          <w:color w:val="111827"/>
          <w:sz w:val="22"/>
          <w:szCs w:val="22"/>
        </w:rPr>
        <w:t xml:space="preserve">Steps to reproduce (for bugs) — minimum three numbered steps</w:t>
      </w:r>
    </w:p>
    <w:p>
      <w:pPr>
        <w:pStyle w:val="ListParagraph"/>
        <w:numPr>
          <w:ilvl w:val="0"/>
          <w:numId w:val="2"/>
        </w:numPr>
        <w:spacing w:before="60" w:after="60"/>
      </w:pPr>
      <w:r>
        <w:rPr>
          <w:rFonts w:ascii="Arial" w:cs="Arial" w:eastAsia="Arial" w:hAnsi="Arial"/>
          <w:color w:val="111827"/>
          <w:sz w:val="22"/>
          <w:szCs w:val="22"/>
        </w:rPr>
        <w:t xml:space="preserve">Expected vs. actual behaviour</w:t>
      </w:r>
    </w:p>
    <w:p>
      <w:pPr>
        <w:pStyle w:val="ListParagraph"/>
        <w:numPr>
          <w:ilvl w:val="0"/>
          <w:numId w:val="2"/>
        </w:numPr>
        <w:spacing w:before="60" w:after="60"/>
      </w:pPr>
      <w:r>
        <w:rPr>
          <w:rFonts w:ascii="Arial" w:cs="Arial" w:eastAsia="Arial" w:hAnsi="Arial"/>
          <w:color w:val="111827"/>
          <w:sz w:val="22"/>
          <w:szCs w:val="22"/>
        </w:rPr>
        <w:t xml:space="preserve">Impact area: Internal Logic | User Interface | Knowledge Base | Integration Layer | Benchmark Accuracy</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4" w:space="2"/>
      </w:pBdr>
      <w:tabs>
        <w:tab w:val="right" w:pos="9026"/>
      </w:tabs>
    </w:pPr>
    <w:r>
      <w:rPr>
        <w:rFonts w:ascii="Arial" w:cs="Arial" w:eastAsia="Arial" w:hAnsi="Arial"/>
        <w:color w:val="64748B"/>
        <w:sz w:val="16"/>
        <w:szCs w:val="16"/>
      </w:rPr>
      <w:t xml:space="preserve">Full Project Documentation  ·  March 2026</w:t>
    </w:r>
    <w:r>
      <w:rPr>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2"/>
      </w:pBdr>
      <w:tabs>
        <w:tab w:val="right" w:pos="9026"/>
      </w:tabs>
    </w:pPr>
    <w:r>
      <w:rPr>
        <w:rFonts w:ascii="Arial" w:cs="Arial" w:eastAsia="Arial" w:hAnsi="Arial"/>
        <w:b/>
        <w:bCs/>
        <w:color w:val="1B3A6B"/>
        <w:sz w:val="18"/>
        <w:szCs w:val="18"/>
      </w:rPr>
      <w:t xml:space="preserve">ATM-Expert</w:t>
    </w:r>
    <w:r>
      <w:rPr>
        <w:rFonts w:ascii="Arial" w:cs="Arial" w:eastAsia="Arial" w:hAnsi="Arial"/>
        <w:color w:val="64748B"/>
        <w:sz w:val="18"/>
        <w:szCs w:val="18"/>
      </w:rPr>
      <w:t xml:space="preserve"> — Intelligent ATM Fault Diagnosis &amp; Advisory System</w:t>
    </w:r>
    <w:r>
      <w:rPr>
        <w:sz w:val="18"/>
        <w:szCs w:val="18"/>
      </w:rPr>
      <w:t xml:space="preserve">	</w:t>
    </w:r>
    <w:r>
      <w:rPr>
        <w:rFonts w:ascii="Arial" w:cs="Arial" w:eastAsia="Arial" w:hAnsi="Arial"/>
        <w:color w:val="64748B"/>
        <w:sz w:val="18"/>
        <w:szCs w:val="18"/>
      </w:rPr>
      <w:t xml:space="preserve">DCIT313 · Group Doomsday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1B3A6B"/>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2026-03-08T12:10:15.315Z</dcterms:created>
  <dcterms:modified xsi:type="dcterms:W3CDTF">2026-03-08T12:10:15.316Z</dcterms:modified>
</cp:coreProperties>
</file>

<file path=docProps/custom.xml><?xml version="1.0" encoding="utf-8"?>
<Properties xmlns="http://schemas.openxmlformats.org/officeDocument/2006/custom-properties" xmlns:vt="http://schemas.openxmlformats.org/officeDocument/2006/docPropsVTypes"/>
</file>