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A5F"/>
          <w:sz w:val="32"/>
          <w:szCs w:val="32"/>
        </w:rPr>
        <w:t xml:space="preserve">TERREX</w:t>
      </w:r>
    </w:p>
    <w:p>
      <w:pPr>
        <w:spacing w:before="200"/>
      </w:pPr>
    </w:p>
    <w:p>
      <w:pPr>
        <w:jc w:val="center"/>
      </w:pPr>
      <w:r>
        <w:rPr>
          <w:rFonts w:ascii="Calibri" w:cs="Calibri" w:eastAsia="Calibri" w:hAnsi="Calibri"/>
          <w:b/>
          <w:bCs/>
          <w:color w:val="111111"/>
          <w:sz w:val="56"/>
          <w:szCs w:val="56"/>
        </w:rPr>
        <w:t xml:space="preserve">Terms of Use</w:t>
      </w:r>
    </w:p>
    <w:p>
      <w:pPr>
        <w:spacing w:before="240"/>
        <w:jc w:val="center"/>
      </w:pPr>
      <w:r>
        <w:rPr>
          <w:rFonts w:ascii="Calibri" w:cs="Calibri" w:eastAsia="Calibri" w:hAnsi="Calibri"/>
          <w:color w:val="44546A"/>
          <w:sz w:val="26"/>
          <w:szCs w:val="26"/>
        </w:rPr>
        <w:t xml:space="preserve">The terms governing your use of TERREX</w:t>
      </w:r>
    </w:p>
    <w:p>
      <w:pPr>
        <w:spacing w:before="600"/>
      </w:pPr>
    </w:p>
    <w:p>
      <w:pPr>
        <w:spacing w:before="80"/>
        <w:jc w:val="center"/>
      </w:pPr>
      <w:r>
        <w:rPr>
          <w:rFonts w:ascii="Calibri" w:cs="Calibri" w:eastAsia="Calibri" w:hAnsi="Calibri"/>
          <w:color w:val="44546A"/>
          <w:sz w:val="20"/>
          <w:szCs w:val="20"/>
        </w:rPr>
        <w:t xml:space="preserve">Template — requires legal review before use</w:t>
      </w:r>
    </w:p>
    <w:p>
      <w:pPr>
        <w:spacing w:before="80"/>
        <w:jc w:val="center"/>
      </w:pPr>
      <w:r>
        <w:rPr>
          <w:rFonts w:ascii="Calibri" w:cs="Calibri" w:eastAsia="Calibri" w:hAnsi="Calibri"/>
          <w:color w:val="44546A"/>
          <w:sz w:val="20"/>
          <w:szCs w:val="20"/>
        </w:rPr>
        <w:t xml:space="preserve">Last updated: [Date]</w:t>
      </w:r>
    </w:p>
    <w:p>
      <w:r>
        <w:br w:type="page"/>
      </w:r>
    </w:p>
    <w:p>
      <w:pPr>
        <w:pBdr>
          <w:top w:val="single" w:color="FFF4E5" w:sz="2" w:space="4"/>
          <w:bottom w:val="single" w:color="FFF4E5" w:sz="2" w:space="4"/>
          <w:left w:val="single" w:color="D98C00" w:sz="24" w:space="8"/>
          <w:right w:val="single" w:color="FFF4E5" w:sz="2" w:space="4"/>
        </w:pBdr>
        <w:shd w:fill="FFF4E5" w:val="clear"/>
        <w:spacing w:after="200" w:before="120"/>
      </w:pPr>
      <w:r>
        <w:rPr>
          <w:rFonts w:ascii="Calibri" w:cs="Calibri" w:eastAsia="Calibri" w:hAnsi="Calibri"/>
          <w:i/>
          <w:iCs/>
          <w:color w:val="5C3D00"/>
          <w:sz w:val="21"/>
          <w:szCs w:val="21"/>
        </w:rPr>
        <w:t xml:space="preserve">IMPORTANT — READ BEFORE USE: This is a template, not legal advice. Because TERREX includes emergency/safety-related features (SOS alerts, incident reports), it is especially important to have a qualified lawyer review these terms — particularly the liability and disclaimer sections — before publishing or launching to real users. Replace every [bracketed placeholder] before use.</w:t>
      </w:r>
    </w:p>
    <w:p>
      <w:pPr>
        <w:spacing w:before="200"/>
      </w:pPr>
    </w:p>
    <w:p>
      <w:pPr>
        <w:spacing w:after="160" w:line="300"/>
      </w:pPr>
      <w:r>
        <w:rPr>
          <w:rFonts w:ascii="Calibri" w:cs="Calibri" w:eastAsia="Calibri" w:hAnsi="Calibri"/>
          <w:b w:val="false"/>
          <w:bCs w:val="false"/>
          <w:i w:val="false"/>
          <w:iCs w:val="false"/>
          <w:sz w:val="22"/>
          <w:szCs w:val="22"/>
        </w:rPr>
        <w:t xml:space="preserve">Please read these Terms of Use ("Terms") carefully before using TERREX ("the app," "we," "us"). By creating an account or using the app, you agree to these Terms.</w:t>
      </w:r>
    </w:p>
    <w:p>
      <w:pPr>
        <w:pStyle w:val="Heading1"/>
        <w:pBdr>
          <w:bottom w:val="single" w:color="BFBFBF" w:sz="6" w:space="4"/>
        </w:pBdr>
        <w:spacing w:after="160" w:before="360"/>
      </w:pPr>
      <w:r>
        <w:rPr>
          <w:rFonts w:ascii="Calibri" w:cs="Calibri" w:eastAsia="Calibri" w:hAnsi="Calibri"/>
          <w:b/>
          <w:bCs/>
          <w:color w:val="1F3A5F"/>
          <w:sz w:val="30"/>
          <w:szCs w:val="30"/>
        </w:rPr>
        <w:t xml:space="preserve">1. Eligibility</w:t>
      </w:r>
    </w:p>
    <w:p>
      <w:pPr>
        <w:spacing w:after="160" w:line="300"/>
      </w:pPr>
      <w:r>
        <w:rPr>
          <w:rFonts w:ascii="Calibri" w:cs="Calibri" w:eastAsia="Calibri" w:hAnsi="Calibri"/>
          <w:b w:val="false"/>
          <w:bCs w:val="false"/>
          <w:i w:val="false"/>
          <w:iCs w:val="false"/>
          <w:sz w:val="22"/>
          <w:szCs w:val="22"/>
        </w:rPr>
        <w:t xml:space="preserve">You must be at least [13/16/18 — set per your jurisdiction] years old to use TERREX. By using the app, you confirm that you meet this requirement.</w:t>
      </w:r>
    </w:p>
    <w:p>
      <w:pPr>
        <w:pStyle w:val="Heading1"/>
        <w:pBdr>
          <w:bottom w:val="single" w:color="BFBFBF" w:sz="6" w:space="4"/>
        </w:pBdr>
        <w:spacing w:after="160" w:before="360"/>
      </w:pPr>
      <w:r>
        <w:rPr>
          <w:rFonts w:ascii="Calibri" w:cs="Calibri" w:eastAsia="Calibri" w:hAnsi="Calibri"/>
          <w:b/>
          <w:bCs/>
          <w:color w:val="1F3A5F"/>
          <w:sz w:val="30"/>
          <w:szCs w:val="30"/>
        </w:rPr>
        <w:t xml:space="preserve">2. Your Account</w:t>
      </w:r>
    </w:p>
    <w:p>
      <w:pPr>
        <w:pStyle w:val="ListParagraph"/>
        <w:numPr>
          <w:ilvl w:val="0"/>
          <w:numId w:val="2"/>
        </w:numPr>
        <w:spacing w:after="100" w:line="290"/>
      </w:pPr>
      <w:r>
        <w:rPr>
          <w:rFonts w:ascii="Calibri" w:cs="Calibri" w:eastAsia="Calibri" w:hAnsi="Calibri"/>
          <w:sz w:val="22"/>
          <w:szCs w:val="22"/>
        </w:rPr>
        <w:t xml:space="preserve">You are responsible for maintaining the confidentiality of your account credentials.</w:t>
      </w:r>
    </w:p>
    <w:p>
      <w:pPr>
        <w:pStyle w:val="ListParagraph"/>
        <w:numPr>
          <w:ilvl w:val="0"/>
          <w:numId w:val="2"/>
        </w:numPr>
        <w:spacing w:after="100" w:line="290"/>
      </w:pPr>
      <w:r>
        <w:rPr>
          <w:rFonts w:ascii="Calibri" w:cs="Calibri" w:eastAsia="Calibri" w:hAnsi="Calibri"/>
          <w:sz w:val="22"/>
          <w:szCs w:val="22"/>
        </w:rPr>
        <w:t xml:space="preserve">You must provide accurate information when registering.</w:t>
      </w:r>
    </w:p>
    <w:p>
      <w:pPr>
        <w:pStyle w:val="ListParagraph"/>
        <w:numPr>
          <w:ilvl w:val="0"/>
          <w:numId w:val="2"/>
        </w:numPr>
        <w:spacing w:after="100" w:line="290"/>
      </w:pPr>
      <w:r>
        <w:rPr>
          <w:rFonts w:ascii="Calibri" w:cs="Calibri" w:eastAsia="Calibri" w:hAnsi="Calibri"/>
          <w:sz w:val="22"/>
          <w:szCs w:val="22"/>
        </w:rPr>
        <w:t xml:space="preserve">You are responsible for all activity that occurs under your account.</w:t>
      </w:r>
    </w:p>
    <w:p>
      <w:pPr>
        <w:pStyle w:val="Heading1"/>
        <w:pBdr>
          <w:bottom w:val="single" w:color="BFBFBF" w:sz="6" w:space="4"/>
        </w:pBdr>
        <w:spacing w:after="160" w:before="360"/>
      </w:pPr>
      <w:r>
        <w:rPr>
          <w:rFonts w:ascii="Calibri" w:cs="Calibri" w:eastAsia="Calibri" w:hAnsi="Calibri"/>
          <w:b/>
          <w:bCs/>
          <w:color w:val="1F3A5F"/>
          <w:sz w:val="30"/>
          <w:szCs w:val="30"/>
        </w:rPr>
        <w:t xml:space="preserve">3. Not an Emergency Service</w:t>
      </w:r>
    </w:p>
    <w:p>
      <w:pPr>
        <w:pBdr>
          <w:top w:val="single" w:color="FFF4E5" w:sz="2" w:space="4"/>
          <w:bottom w:val="single" w:color="FFF4E5" w:sz="2" w:space="4"/>
          <w:left w:val="single" w:color="D98C00" w:sz="24" w:space="8"/>
          <w:right w:val="single" w:color="FFF4E5" w:sz="2" w:space="4"/>
        </w:pBdr>
        <w:shd w:fill="FFF4E5" w:val="clear"/>
        <w:spacing w:after="200" w:before="120"/>
      </w:pPr>
      <w:r>
        <w:rPr>
          <w:rFonts w:ascii="Calibri" w:cs="Calibri" w:eastAsia="Calibri" w:hAnsi="Calibri"/>
          <w:i/>
          <w:iCs/>
          <w:color w:val="5C3D00"/>
          <w:sz w:val="21"/>
          <w:szCs w:val="21"/>
        </w:rPr>
        <w:t xml:space="preserve">TERREX is a community-awareness and personal-safety tool. It is NOT a substitute for emergency services. The SOS feature, incident reports, and alerts are provided to help you stay informed and reach people in your Trusted Circle — they do not notify police, ambulance, fire, or any other emergency dispatch service. If you are in immediate danger or require emergency assistance, call your local emergency number directly. Do not rely on TERREX as your sole means of requesting emergency help.</w:t>
      </w:r>
    </w:p>
    <w:p>
      <w:pPr>
        <w:pStyle w:val="Heading1"/>
        <w:pBdr>
          <w:bottom w:val="single" w:color="BFBFBF" w:sz="6" w:space="4"/>
        </w:pBdr>
        <w:spacing w:after="160" w:before="360"/>
      </w:pPr>
      <w:r>
        <w:rPr>
          <w:rFonts w:ascii="Calibri" w:cs="Calibri" w:eastAsia="Calibri" w:hAnsi="Calibri"/>
          <w:b/>
          <w:bCs/>
          <w:color w:val="1F3A5F"/>
          <w:sz w:val="30"/>
          <w:szCs w:val="30"/>
        </w:rPr>
        <w:t xml:space="preserve">4. Acceptable Use</w:t>
      </w:r>
    </w:p>
    <w:p>
      <w:pPr>
        <w:spacing w:after="160" w:line="300"/>
      </w:pPr>
      <w:r>
        <w:rPr>
          <w:rFonts w:ascii="Calibri" w:cs="Calibri" w:eastAsia="Calibri" w:hAnsi="Calibri"/>
          <w:b w:val="false"/>
          <w:bCs w:val="false"/>
          <w:i w:val="false"/>
          <w:iCs w:val="false"/>
          <w:sz w:val="22"/>
          <w:szCs w:val="22"/>
        </w:rPr>
        <w:t xml:space="preserve">You agree not to:</w:t>
      </w:r>
    </w:p>
    <w:p>
      <w:pPr>
        <w:pStyle w:val="ListParagraph"/>
        <w:numPr>
          <w:ilvl w:val="0"/>
          <w:numId w:val="2"/>
        </w:numPr>
        <w:spacing w:after="100" w:line="290"/>
      </w:pPr>
      <w:r>
        <w:rPr>
          <w:rFonts w:ascii="Calibri" w:cs="Calibri" w:eastAsia="Calibri" w:hAnsi="Calibri"/>
          <w:sz w:val="22"/>
          <w:szCs w:val="22"/>
        </w:rPr>
        <w:t xml:space="preserve">Submit false, misleading, or malicious incident reports</w:t>
      </w:r>
    </w:p>
    <w:p>
      <w:pPr>
        <w:pStyle w:val="ListParagraph"/>
        <w:numPr>
          <w:ilvl w:val="0"/>
          <w:numId w:val="2"/>
        </w:numPr>
        <w:spacing w:after="100" w:line="290"/>
      </w:pPr>
      <w:r>
        <w:rPr>
          <w:rFonts w:ascii="Calibri" w:cs="Calibri" w:eastAsia="Calibri" w:hAnsi="Calibri"/>
          <w:sz w:val="22"/>
          <w:szCs w:val="22"/>
        </w:rPr>
        <w:t xml:space="preserve">Use TERREX to harass, threaten, or harm another person</w:t>
      </w:r>
    </w:p>
    <w:p>
      <w:pPr>
        <w:pStyle w:val="ListParagraph"/>
        <w:numPr>
          <w:ilvl w:val="0"/>
          <w:numId w:val="2"/>
        </w:numPr>
        <w:spacing w:after="100" w:line="290"/>
      </w:pPr>
      <w:r>
        <w:rPr>
          <w:rFonts w:ascii="Calibri" w:cs="Calibri" w:eastAsia="Calibri" w:hAnsi="Calibri"/>
          <w:sz w:val="22"/>
          <w:szCs w:val="22"/>
        </w:rPr>
        <w:t xml:space="preserve">Attempt to access another user's account or data without authorization</w:t>
      </w:r>
    </w:p>
    <w:p>
      <w:pPr>
        <w:pStyle w:val="ListParagraph"/>
        <w:numPr>
          <w:ilvl w:val="0"/>
          <w:numId w:val="2"/>
        </w:numPr>
        <w:spacing w:after="100" w:line="290"/>
      </w:pPr>
      <w:r>
        <w:rPr>
          <w:rFonts w:ascii="Calibri" w:cs="Calibri" w:eastAsia="Calibri" w:hAnsi="Calibri"/>
          <w:sz w:val="22"/>
          <w:szCs w:val="22"/>
        </w:rPr>
        <w:t xml:space="preserve">Interfere with or disrupt the app's operation or security</w:t>
      </w:r>
    </w:p>
    <w:p>
      <w:pPr>
        <w:pStyle w:val="ListParagraph"/>
        <w:numPr>
          <w:ilvl w:val="0"/>
          <w:numId w:val="2"/>
        </w:numPr>
        <w:spacing w:after="100" w:line="290"/>
      </w:pPr>
      <w:r>
        <w:rPr>
          <w:rFonts w:ascii="Calibri" w:cs="Calibri" w:eastAsia="Calibri" w:hAnsi="Calibri"/>
          <w:sz w:val="22"/>
          <w:szCs w:val="22"/>
        </w:rPr>
        <w:t xml:space="preserve">Use the app for any unlawful purpose</w:t>
      </w:r>
    </w:p>
    <w:p>
      <w:pPr>
        <w:spacing w:after="160" w:line="300"/>
      </w:pPr>
      <w:r>
        <w:rPr>
          <w:rFonts w:ascii="Calibri" w:cs="Calibri" w:eastAsia="Calibri" w:hAnsi="Calibri"/>
          <w:b w:val="false"/>
          <w:bCs w:val="false"/>
          <w:i w:val="false"/>
          <w:iCs w:val="false"/>
          <w:sz w:val="22"/>
          <w:szCs w:val="22"/>
        </w:rPr>
        <w:t xml:space="preserve">We reserve the right to suspend or terminate accounts that violate these Terms.</w:t>
      </w:r>
    </w:p>
    <w:p>
      <w:pPr>
        <w:pStyle w:val="Heading1"/>
        <w:pBdr>
          <w:bottom w:val="single" w:color="BFBFBF" w:sz="6" w:space="4"/>
        </w:pBdr>
        <w:spacing w:after="160" w:before="360"/>
      </w:pPr>
      <w:r>
        <w:rPr>
          <w:rFonts w:ascii="Calibri" w:cs="Calibri" w:eastAsia="Calibri" w:hAnsi="Calibri"/>
          <w:b/>
          <w:bCs/>
          <w:color w:val="1F3A5F"/>
          <w:sz w:val="30"/>
          <w:szCs w:val="30"/>
        </w:rPr>
        <w:t xml:space="preserve">5. User-Submitted Content</w:t>
      </w:r>
    </w:p>
    <w:p>
      <w:pPr>
        <w:spacing w:after="160" w:line="300"/>
      </w:pPr>
      <w:r>
        <w:rPr>
          <w:rFonts w:ascii="Calibri" w:cs="Calibri" w:eastAsia="Calibri" w:hAnsi="Calibri"/>
          <w:b w:val="false"/>
          <w:bCs w:val="false"/>
          <w:i w:val="false"/>
          <w:iCs w:val="false"/>
          <w:sz w:val="22"/>
          <w:szCs w:val="22"/>
        </w:rPr>
        <w:t xml:space="preserve">You retain ownership of the reports and content you submit. By submitting a report, you grant us a license to use, display, and distribute that content within the app (including as the basis for community alerts) for the purpose of operating the service.</w:t>
      </w:r>
    </w:p>
    <w:p>
      <w:pPr>
        <w:spacing w:after="160" w:line="300"/>
      </w:pPr>
      <w:r>
        <w:rPr>
          <w:rFonts w:ascii="Calibri" w:cs="Calibri" w:eastAsia="Calibri" w:hAnsi="Calibri"/>
          <w:b w:val="false"/>
          <w:bCs w:val="false"/>
          <w:i w:val="false"/>
          <w:iCs w:val="false"/>
          <w:sz w:val="22"/>
          <w:szCs w:val="22"/>
        </w:rPr>
        <w:t xml:space="preserve">You are solely responsible for the accuracy of the reports you submit.</w:t>
      </w:r>
    </w:p>
    <w:p>
      <w:pPr>
        <w:pStyle w:val="Heading1"/>
        <w:pBdr>
          <w:bottom w:val="single" w:color="BFBFBF" w:sz="6" w:space="4"/>
        </w:pBdr>
        <w:spacing w:after="160" w:before="360"/>
      </w:pPr>
      <w:r>
        <w:rPr>
          <w:rFonts w:ascii="Calibri" w:cs="Calibri" w:eastAsia="Calibri" w:hAnsi="Calibri"/>
          <w:b/>
          <w:bCs/>
          <w:color w:val="1F3A5F"/>
          <w:sz w:val="30"/>
          <w:szCs w:val="30"/>
        </w:rPr>
        <w:t xml:space="preserve">6. Location and Notification Data</w:t>
      </w:r>
    </w:p>
    <w:p>
      <w:pPr>
        <w:spacing w:after="160" w:line="300"/>
      </w:pPr>
      <w:r>
        <w:rPr>
          <w:rFonts w:ascii="Calibri" w:cs="Calibri" w:eastAsia="Calibri" w:hAnsi="Calibri"/>
          <w:b w:val="false"/>
          <w:bCs w:val="false"/>
          <w:i w:val="false"/>
          <w:iCs w:val="false"/>
          <w:sz w:val="22"/>
          <w:szCs w:val="22"/>
        </w:rPr>
        <w:t xml:space="preserve">Certain features (SOS, destination checks) rely on location data you choose to share. Email notifications are sent based on the preferences in your account settings. See our Privacy Policy for details on how this data is used.</w:t>
      </w:r>
    </w:p>
    <w:p>
      <w:pPr>
        <w:pStyle w:val="Heading1"/>
        <w:pBdr>
          <w:bottom w:val="single" w:color="BFBFBF" w:sz="6" w:space="4"/>
        </w:pBdr>
        <w:spacing w:after="160" w:before="360"/>
      </w:pPr>
      <w:r>
        <w:rPr>
          <w:rFonts w:ascii="Calibri" w:cs="Calibri" w:eastAsia="Calibri" w:hAnsi="Calibri"/>
          <w:b/>
          <w:bCs/>
          <w:color w:val="1F3A5F"/>
          <w:sz w:val="30"/>
          <w:szCs w:val="30"/>
        </w:rPr>
        <w:t xml:space="preserve">7. Disclaimers</w:t>
      </w:r>
    </w:p>
    <w:p>
      <w:pPr>
        <w:spacing w:after="160" w:line="300"/>
      </w:pPr>
      <w:r>
        <w:rPr>
          <w:rFonts w:ascii="Calibri" w:cs="Calibri" w:eastAsia="Calibri" w:hAnsi="Calibri"/>
          <w:b w:val="false"/>
          <w:bCs w:val="false"/>
          <w:i w:val="false"/>
          <w:iCs w:val="false"/>
          <w:sz w:val="22"/>
          <w:szCs w:val="22"/>
        </w:rPr>
        <w:t xml:space="preserve">TERREX is provided "as is" and "as available," without warranties of any kind, whether express or implied. We do not guarantee:</w:t>
      </w:r>
    </w:p>
    <w:p>
      <w:pPr>
        <w:pStyle w:val="ListParagraph"/>
        <w:numPr>
          <w:ilvl w:val="0"/>
          <w:numId w:val="2"/>
        </w:numPr>
        <w:spacing w:after="100" w:line="290"/>
      </w:pPr>
      <w:r>
        <w:rPr>
          <w:rFonts w:ascii="Calibri" w:cs="Calibri" w:eastAsia="Calibri" w:hAnsi="Calibri"/>
          <w:sz w:val="22"/>
          <w:szCs w:val="22"/>
        </w:rPr>
        <w:t xml:space="preserve">The accuracy, completeness, or timeliness of alerts, reports, or safety-check results</w:t>
      </w:r>
    </w:p>
    <w:p>
      <w:pPr>
        <w:pStyle w:val="ListParagraph"/>
        <w:numPr>
          <w:ilvl w:val="0"/>
          <w:numId w:val="2"/>
        </w:numPr>
        <w:spacing w:after="100" w:line="290"/>
      </w:pPr>
      <w:r>
        <w:rPr>
          <w:rFonts w:ascii="Calibri" w:cs="Calibri" w:eastAsia="Calibri" w:hAnsi="Calibri"/>
          <w:sz w:val="22"/>
          <w:szCs w:val="22"/>
        </w:rPr>
        <w:t xml:space="preserve">Uninterrupted or error-free operation of the app</w:t>
      </w:r>
    </w:p>
    <w:p>
      <w:pPr>
        <w:pStyle w:val="ListParagraph"/>
        <w:numPr>
          <w:ilvl w:val="0"/>
          <w:numId w:val="2"/>
        </w:numPr>
        <w:spacing w:after="100" w:line="290"/>
      </w:pPr>
      <w:r>
        <w:rPr>
          <w:rFonts w:ascii="Calibri" w:cs="Calibri" w:eastAsia="Calibri" w:hAnsi="Calibri"/>
          <w:sz w:val="22"/>
          <w:szCs w:val="22"/>
        </w:rPr>
        <w:t xml:space="preserve">That using the app will prevent harm or ensure your safety</w:t>
      </w:r>
    </w:p>
    <w:p>
      <w:pPr>
        <w:pStyle w:val="Heading1"/>
        <w:pBdr>
          <w:bottom w:val="single" w:color="BFBFBF" w:sz="6" w:space="4"/>
        </w:pBdr>
        <w:spacing w:after="160" w:before="360"/>
      </w:pPr>
      <w:r>
        <w:rPr>
          <w:rFonts w:ascii="Calibri" w:cs="Calibri" w:eastAsia="Calibri" w:hAnsi="Calibri"/>
          <w:b/>
          <w:bCs/>
          <w:color w:val="1F3A5F"/>
          <w:sz w:val="30"/>
          <w:szCs w:val="30"/>
        </w:rPr>
        <w:t xml:space="preserve">8. Limitation of Liability</w:t>
      </w:r>
    </w:p>
    <w:p>
      <w:pPr>
        <w:spacing w:after="160" w:line="300"/>
      </w:pPr>
      <w:r>
        <w:rPr>
          <w:rFonts w:ascii="Calibri" w:cs="Calibri" w:eastAsia="Calibri" w:hAnsi="Calibri"/>
          <w:b w:val="false"/>
          <w:bCs w:val="false"/>
          <w:i w:val="false"/>
          <w:iCs w:val="false"/>
          <w:sz w:val="22"/>
          <w:szCs w:val="22"/>
        </w:rPr>
        <w:t xml:space="preserve">To the fullest extent permitted by law, [Company/developer name] shall not be liable for any indirect, incidental, special, or consequential damages, or for any loss of safety, property, or life, arising from your use of or inability to use TERREX, including reliance on any alert, report, or safety-check result.</w:t>
      </w:r>
    </w:p>
    <w:p>
      <w:pPr>
        <w:pStyle w:val="Heading1"/>
        <w:pBdr>
          <w:bottom w:val="single" w:color="BFBFBF" w:sz="6" w:space="4"/>
        </w:pBdr>
        <w:spacing w:after="160" w:before="360"/>
      </w:pPr>
      <w:r>
        <w:rPr>
          <w:rFonts w:ascii="Calibri" w:cs="Calibri" w:eastAsia="Calibri" w:hAnsi="Calibri"/>
          <w:b/>
          <w:bCs/>
          <w:color w:val="1F3A5F"/>
          <w:sz w:val="30"/>
          <w:szCs w:val="30"/>
        </w:rPr>
        <w:t xml:space="preserve">9. Termination</w:t>
      </w:r>
    </w:p>
    <w:p>
      <w:pPr>
        <w:spacing w:after="160" w:line="300"/>
      </w:pPr>
      <w:r>
        <w:rPr>
          <w:rFonts w:ascii="Calibri" w:cs="Calibri" w:eastAsia="Calibri" w:hAnsi="Calibri"/>
          <w:b w:val="false"/>
          <w:bCs w:val="false"/>
          <w:i w:val="false"/>
          <w:iCs w:val="false"/>
          <w:sz w:val="22"/>
          <w:szCs w:val="22"/>
        </w:rPr>
        <w:t xml:space="preserve">We may suspend or terminate your access to TERREX at any time for violation of these Terms or for any other reason, with or without notice. You may stop using the app and request account deletion at any time.</w:t>
      </w:r>
    </w:p>
    <w:p>
      <w:pPr>
        <w:pStyle w:val="Heading1"/>
        <w:pBdr>
          <w:bottom w:val="single" w:color="BFBFBF" w:sz="6" w:space="4"/>
        </w:pBdr>
        <w:spacing w:after="160" w:before="360"/>
      </w:pPr>
      <w:r>
        <w:rPr>
          <w:rFonts w:ascii="Calibri" w:cs="Calibri" w:eastAsia="Calibri" w:hAnsi="Calibri"/>
          <w:b/>
          <w:bCs/>
          <w:color w:val="1F3A5F"/>
          <w:sz w:val="30"/>
          <w:szCs w:val="30"/>
        </w:rPr>
        <w:t xml:space="preserve">10. Changes to These Terms</w:t>
      </w:r>
    </w:p>
    <w:p>
      <w:pPr>
        <w:spacing w:after="160" w:line="300"/>
      </w:pPr>
      <w:r>
        <w:rPr>
          <w:rFonts w:ascii="Calibri" w:cs="Calibri" w:eastAsia="Calibri" w:hAnsi="Calibri"/>
          <w:b w:val="false"/>
          <w:bCs w:val="false"/>
          <w:i w:val="false"/>
          <w:iCs w:val="false"/>
          <w:sz w:val="22"/>
          <w:szCs w:val="22"/>
        </w:rPr>
        <w:t xml:space="preserve">We may update these Terms from time to time. Continued use of the app after changes take effect constitutes acceptance of the revised Terms.</w:t>
      </w:r>
    </w:p>
    <w:p>
      <w:pPr>
        <w:pStyle w:val="Heading1"/>
        <w:pBdr>
          <w:bottom w:val="single" w:color="BFBFBF" w:sz="6" w:space="4"/>
        </w:pBdr>
        <w:spacing w:after="160" w:before="360"/>
      </w:pPr>
      <w:r>
        <w:rPr>
          <w:rFonts w:ascii="Calibri" w:cs="Calibri" w:eastAsia="Calibri" w:hAnsi="Calibri"/>
          <w:b/>
          <w:bCs/>
          <w:color w:val="1F3A5F"/>
          <w:sz w:val="30"/>
          <w:szCs w:val="30"/>
        </w:rPr>
        <w:t xml:space="preserve">11. Governing Law</w:t>
      </w:r>
    </w:p>
    <w:p>
      <w:pPr>
        <w:spacing w:after="160" w:line="300"/>
      </w:pPr>
      <w:r>
        <w:rPr>
          <w:rFonts w:ascii="Calibri" w:cs="Calibri" w:eastAsia="Calibri" w:hAnsi="Calibri"/>
          <w:b w:val="false"/>
          <w:bCs w:val="false"/>
          <w:i w:val="false"/>
          <w:iCs w:val="false"/>
          <w:sz w:val="22"/>
          <w:szCs w:val="22"/>
        </w:rPr>
        <w:t xml:space="preserve">These Terms are governed by the laws of [your jurisdiction], without regard to its conflict of law principles.</w:t>
      </w:r>
    </w:p>
    <w:p>
      <w:pPr>
        <w:pStyle w:val="Heading1"/>
        <w:pBdr>
          <w:bottom w:val="single" w:color="BFBFBF" w:sz="6" w:space="4"/>
        </w:pBdr>
        <w:spacing w:after="160" w:before="360"/>
      </w:pPr>
      <w:r>
        <w:rPr>
          <w:rFonts w:ascii="Calibri" w:cs="Calibri" w:eastAsia="Calibri" w:hAnsi="Calibri"/>
          <w:b/>
          <w:bCs/>
          <w:color w:val="1F3A5F"/>
          <w:sz w:val="30"/>
          <w:szCs w:val="30"/>
        </w:rPr>
        <w:t xml:space="preserve">12. Contact Us</w:t>
      </w:r>
    </w:p>
    <w:p>
      <w:pPr>
        <w:spacing w:after="160" w:line="300"/>
      </w:pPr>
      <w:r>
        <w:rPr>
          <w:rFonts w:ascii="Calibri" w:cs="Calibri" w:eastAsia="Calibri" w:hAnsi="Calibri"/>
          <w:b w:val="false"/>
          <w:bCs w:val="false"/>
          <w:i w:val="false"/>
          <w:iCs w:val="false"/>
          <w:sz w:val="22"/>
          <w:szCs w:val="22"/>
        </w:rPr>
        <w:t xml:space="preserve">Questions about these Terms can be directed to:</w:t>
      </w:r>
    </w:p>
    <w:p>
      <w:pPr>
        <w:spacing w:after="160" w:line="300"/>
      </w:pPr>
      <w:r>
        <w:rPr>
          <w:rFonts w:ascii="Calibri" w:cs="Calibri" w:eastAsia="Calibri" w:hAnsi="Calibri"/>
          <w:b w:val="false"/>
          <w:bCs w:val="false"/>
          <w:i w:val="false"/>
          <w:iCs w:val="false"/>
          <w:sz w:val="22"/>
          <w:szCs w:val="22"/>
        </w:rPr>
        <w:t xml:space="preserve">[Contact email]</w:t>
      </w:r>
    </w:p>
    <w:p>
      <w:pPr>
        <w:spacing w:after="160" w:line="300"/>
      </w:pPr>
      <w:r>
        <w:rPr>
          <w:rFonts w:ascii="Calibri" w:cs="Calibri" w:eastAsia="Calibri" w:hAnsi="Calibri"/>
          <w:b w:val="false"/>
          <w:bCs w:val="false"/>
          <w:i w:val="false"/>
          <w:iCs w:val="false"/>
          <w:sz w:val="22"/>
          <w:szCs w:val="22"/>
        </w:rPr>
        <w:t xml:space="preserve">[Company/developer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TERREX — Terms of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2026-09-05T04:42:39.314Z</dcterms:created>
  <dcterms:modified xsi:type="dcterms:W3CDTF">2026-09-05T04:42:39.314Z</dcterms:modified>
</cp:coreProperties>
</file>

<file path=docProps/custom.xml><?xml version="1.0" encoding="utf-8"?>
<Properties xmlns="http://schemas.openxmlformats.org/officeDocument/2006/custom-properties" xmlns:vt="http://schemas.openxmlformats.org/officeDocument/2006/docPropsVTypes"/>
</file>