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4.png" ContentType="image/png"/>
  <Override PartName="/word/media/rId115.png" ContentType="image/png"/>
  <Override PartName="/word/media/rId154.png" ContentType="image/png"/>
  <Override PartName="/word/media/rId151.png" ContentType="image/png"/>
  <Override PartName="/word/media/rId11.png" ContentType="image/png"/>
  <Override PartName="/word/media/rId102.png" ContentType="image/png"/>
  <Override PartName="/word/media/rId105.png" ContentType="image/png"/>
  <Override PartName="/word/media/rId71.png" ContentType="image/png"/>
  <Override PartName="/word/media/rId137.png" ContentType="image/png"/>
  <Override PartName="/word/media/rId118.png" ContentType="image/png"/>
  <Override PartName="/word/media/rId74.png" ContentType="image/png"/>
  <Override PartName="/word/media/rId64.png" ContentType="image/png"/>
  <Override PartName="/word/media/rId58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47.png" ContentType="image/png"/>
  <Override PartName="/word/media/rId144.png" ContentType="image/png"/>
  <Override PartName="/word/media/rId124.png" ContentType="image/png"/>
  <Override PartName="/word/media/rId89.png" ContentType="image/png"/>
  <Override PartName="/word/media/rId49.png" ContentType="image/png"/>
  <Override PartName="/word/media/rId140.png" ContentType="image/png"/>
  <Override PartName="/word/media/rId121.png" ContentType="image/png"/>
  <Override PartName="/word/media/rId55.png" ContentType="image/png"/>
  <Override PartName="/word/media/rId52.png" ContentType="image/png"/>
  <Override PartName="/word/media/rId111.png" ContentType="image/png"/>
  <Override PartName="/word/media/rId61.png" ContentType="image/png"/>
  <Override PartName="/word/media/rId127.png" ContentType="image/png"/>
  <Override PartName="/word/media/rId68.png" ContentType="image/png"/>
  <Override PartName="/word/media/rId131.png" ContentType="image/png"/>
  <Override PartName="/word/media/rId77.png" ContentType="image/png"/>
  <Override PartName="/word/media/rId108.png" ContentType="image/png"/>
  <Override PartName="/word/media/rId86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CallForge — User Manual</w:t>
      </w:r>
    </w:p>
    <w:p>
      <w:pPr>
        <w:pStyle w:val="Subtitle"/>
      </w:pPr>
      <w:r>
        <w:t xml:space="preserve">A targeted-capture germline analysis pipeline (FASTQ → annotated joint callset → burden)</w:t>
      </w:r>
    </w:p>
    <w:p>
      <w:pPr>
        <w:pStyle w:val="Author"/>
      </w:pPr>
      <w:r>
        <w:t xml:space="preserve">Bright Adu</w:t>
      </w:r>
    </w:p>
    <w:p>
      <w:pPr>
        <w:pStyle w:val="Author"/>
      </w:pPr>
    </w:p>
    <w:p>
      <w:pPr>
        <w:pStyle w:val="Author"/>
      </w:pPr>
      <w:r>
        <w:t xml:space="preserve">Genomics &amp; Bioinformatics Core</w:t>
      </w:r>
    </w:p>
    <w:p>
      <w:pPr>
        <w:pStyle w:val="Author"/>
      </w:pPr>
      <w:r>
        <w:t xml:space="preserve">Noguchi Memorial Institute for Medical Research</w:t>
      </w:r>
    </w:p>
    <w:p>
      <w:pPr>
        <w:pStyle w:val="Author"/>
      </w:pPr>
      <w:r>
        <w:t xml:space="preserve">University of Ghana, Legon, Ghana</w:t>
      </w:r>
    </w:p>
    <w:p>
      <w:pPr>
        <w:pStyle w:val="Date"/>
      </w:pPr>
      <w:r>
        <w:t xml:space="preserve">2026-06-14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9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CallForge</w:t>
      </w:r>
      <w:r>
        <w:t xml:space="preserve"> </w:t>
      </w:r>
      <w:r>
        <w:t xml:space="preserve">is a disease- and organism-agnostic</w:t>
      </w:r>
      <w:r>
        <w:t xml:space="preserve"> </w:t>
      </w:r>
      <w:r>
        <w:rPr>
          <w:b/>
          <w:bCs/>
        </w:rPr>
        <w:t xml:space="preserve">Nextflow DSL2</w:t>
      </w:r>
      <w:r>
        <w:t xml:space="preserve"> </w:t>
      </w:r>
      <w:r>
        <w:t xml:space="preserve">pipeline that turns</w:t>
      </w:r>
      <w:r>
        <w:t xml:space="preserve"> </w:t>
      </w:r>
      <w:r>
        <w:t xml:space="preserve">demultiplexed paired-end FASTQs from a hybridization-capture panel into a high-quality,</w:t>
      </w:r>
      <w:r>
        <w:t xml:space="preserve"> </w:t>
      </w:r>
      <w:r>
        <w:t xml:space="preserve">joint-genotyped,</w:t>
      </w:r>
      <w:r>
        <w:t xml:space="preserve"> </w:t>
      </w:r>
      <w:r>
        <w:rPr>
          <w:b/>
          <w:bCs/>
        </w:rPr>
        <w:t xml:space="preserve">annotated</w:t>
      </w:r>
      <w:r>
        <w:t xml:space="preserve"> </w:t>
      </w:r>
      <w:r>
        <w:t xml:space="preserve">callset spanning</w:t>
      </w:r>
      <w:r>
        <w:t xml:space="preserve"> </w:t>
      </w:r>
      <w:r>
        <w:rPr>
          <w:b/>
          <w:bCs/>
        </w:rPr>
        <w:t xml:space="preserve">SNV/indel, CNV, STR and paralog-aware</w:t>
      </w:r>
      <w:r>
        <w:t xml:space="preserve"> </w:t>
      </w:r>
      <w:r>
        <w:t xml:space="preserve">variants, and carries through to a</w:t>
      </w:r>
      <w:r>
        <w:t xml:space="preserve"> </w:t>
      </w:r>
      <w:r>
        <w:rPr>
          <w:b/>
          <w:bCs/>
        </w:rPr>
        <w:t xml:space="preserve">rare-variant burden / association</w:t>
      </w:r>
      <w:r>
        <w:t xml:space="preserve"> </w:t>
      </w:r>
      <w:r>
        <w:t xml:space="preserve">layer.</w:t>
      </w:r>
    </w:p>
    <w:p>
      <w:pPr>
        <w:pStyle w:val="BodyText"/>
      </w:pPr>
      <w:r>
        <w:t xml:space="preserve">CallForge is the</w:t>
      </w:r>
      <w:r>
        <w:t xml:space="preserve"> </w:t>
      </w:r>
      <w:r>
        <w:rPr>
          <w:b/>
          <w:bCs/>
        </w:rPr>
        <w:t xml:space="preserve">analysis counterpart to CaptureForge</w:t>
      </w:r>
      <w:r>
        <w:t xml:space="preserve"> </w:t>
      </w:r>
      <w:r>
        <w:t xml:space="preserve">(the probe-design pipeline) and</w:t>
      </w:r>
      <w:r>
        <w:t xml:space="preserve"> </w:t>
      </w:r>
      <w:r>
        <w:rPr>
          <w:b/>
          <w:bCs/>
        </w:rPr>
        <w:t xml:space="preserve">consumes CaptureForge’s handoff</w:t>
      </w:r>
      <w:r>
        <w:t xml:space="preserve">: the as-built target</w:t>
      </w:r>
      <w:r>
        <w:t xml:space="preserve"> </w:t>
      </w:r>
      <w:r>
        <w:rPr>
          <w:rStyle w:val="VerbatimChar"/>
        </w:rPr>
        <w:t xml:space="preserve">final_covered_targets.bed</w:t>
      </w:r>
      <w:r>
        <w:t xml:space="preserve"> </w:t>
      </w:r>
      <w:r>
        <w:t xml:space="preserve">plus</w:t>
      </w:r>
      <w:r>
        <w:t xml:space="preserve"> </w:t>
      </w:r>
      <w:r>
        <w:t xml:space="preserve">per-gene metadata (design class, CNV callability, paralog flags, STR loci, burden groups).</w:t>
      </w:r>
      <w:r>
        <w:t xml:space="preserve"> </w:t>
      </w:r>
      <w:r>
        <w:t xml:space="preserve">That design-time knowledge drives and labels the matching analysis steps — the</w:t>
      </w:r>
      <w:r>
        <w:t xml:space="preserve"> </w:t>
      </w:r>
      <w:r>
        <w:rPr>
          <w:b/>
          <w:bCs/>
        </w:rPr>
        <w:t xml:space="preserve">CaptureForge → CallForge interlock</w:t>
      </w:r>
      <w:r>
        <w:t xml:space="preserve">.</w:t>
      </w:r>
    </w:p>
    <w:p>
      <w:pPr>
        <w:pStyle w:val="BodyText"/>
      </w:pPr>
      <w:r>
        <w:t xml:space="preserve">Its immediate use is a 59-gene human malaria-susceptibility panel on African-ancestry</w:t>
      </w:r>
      <w:r>
        <w:t xml:space="preserve"> </w:t>
      </w:r>
      <w:r>
        <w:t xml:space="preserve">dried-blood-spot (DBS) samples, but it generalizes to</w:t>
      </w:r>
      <w:r>
        <w:t xml:space="preserve"> </w:t>
      </w:r>
      <w:r>
        <w:rPr>
          <w:b/>
          <w:bCs/>
        </w:rPr>
        <w:t xml:space="preserve">any panel, cohort, and (where</w:t>
      </w:r>
      <w:r>
        <w:rPr>
          <w:b/>
          <w:bCs/>
        </w:rPr>
        <w:t xml:space="preserve"> </w:t>
      </w:r>
      <w:r>
        <w:rPr>
          <w:b/>
          <w:bCs/>
        </w:rPr>
        <w:t xml:space="preserve">feasible) organism</w:t>
      </w:r>
      <w:r>
        <w:t xml:space="preserve"> </w:t>
      </w:r>
      <w:r>
        <w:t xml:space="preserve">by changing inputs and configuration only — no code edits.</w:t>
      </w:r>
    </w:p>
    <w:p>
      <w:pPr>
        <w:pStyle w:val="BodyText"/>
      </w:pPr>
      <w:r>
        <w:rPr>
          <w:b/>
          <w:bCs/>
        </w:rPr>
        <w:t xml:space="preserve">Who it is for.</w:t>
      </w:r>
      <w:r>
        <w:t xml:space="preserve"> </w:t>
      </w:r>
      <w:r>
        <w:t xml:space="preserve">Bioinformaticians and genomics-core staff running targeted germline</w:t>
      </w:r>
      <w:r>
        <w:t xml:space="preserve"> </w:t>
      </w:r>
      <w:r>
        <w:t xml:space="preserve">analysis who need a reproducible, QC-gated workflow with honest reporting. The pipeline</w:t>
      </w:r>
      <w:r>
        <w:t xml:space="preserve"> </w:t>
      </w:r>
      <w:r>
        <w:t xml:space="preserve">emphasizes</w:t>
      </w:r>
      <w:r>
        <w:t xml:space="preserve"> </w:t>
      </w:r>
      <w:r>
        <w:rPr>
          <w:b/>
          <w:bCs/>
        </w:rPr>
        <w:t xml:space="preserve">QC at every stage with captioned plots</w:t>
      </w:r>
      <w:r>
        <w:t xml:space="preserve">,</w:t>
      </w:r>
      <w:r>
        <w:t xml:space="preserve"> </w:t>
      </w:r>
      <w:r>
        <w:rPr>
          <w:b/>
          <w:bCs/>
        </w:rPr>
        <w:t xml:space="preserve">fail-loud invariants</w:t>
      </w:r>
      <w:r>
        <w:t xml:space="preserve"> </w:t>
      </w:r>
      <w:r>
        <w:t xml:space="preserve">(reference</w:t>
      </w:r>
      <w:r>
        <w:t xml:space="preserve"> </w:t>
      </w:r>
      <w:r>
        <w:t xml:space="preserve">and annotation-database scope), and a</w:t>
      </w:r>
      <w:r>
        <w:t xml:space="preserve"> </w:t>
      </w:r>
      <w:r>
        <w:rPr>
          <w:b/>
          <w:bCs/>
        </w:rPr>
        <w:t xml:space="preserve">flag-and-quarantine</w:t>
      </w:r>
      <w:r>
        <w:t xml:space="preserve"> </w:t>
      </w:r>
      <w:r>
        <w:t xml:space="preserve">QC gate that never silently</w:t>
      </w:r>
      <w:r>
        <w:t xml:space="preserve"> </w:t>
      </w:r>
      <w:r>
        <w:t xml:space="preserve">drops data.</w:t>
      </w:r>
    </w:p>
    <w:p>
      <w:pPr>
        <w:pStyle w:val="BlockText"/>
      </w:pPr>
      <w:r>
        <w:rPr>
          <w:b/>
          <w:bCs/>
        </w:rPr>
        <w:t xml:space="preserve">Status note used throughout this manual.</w:t>
      </w:r>
      <w:r>
        <w:t xml:space="preserve"> </w:t>
      </w:r>
      <w:r>
        <w:t xml:space="preserve">CallForge is implemented and verified</w:t>
      </w:r>
      <w:r>
        <w:t xml:space="preserve"> </w:t>
      </w:r>
      <w:r>
        <w:t xml:space="preserve">end-to-end on a small synthetic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profile. Where a number is a property of that</w:t>
      </w:r>
      <w:r>
        <w:t xml:space="preserve"> </w:t>
      </w:r>
      <w:r>
        <w:t xml:space="preserve">synthetic data (not of a real cohort), the text and figure captions say so explicitly —</w:t>
      </w:r>
      <w:r>
        <w:t xml:space="preserve"> </w:t>
      </w:r>
      <w:r>
        <w:rPr>
          <w:i/>
          <w:iCs/>
        </w:rPr>
        <w:t xml:space="preserve">machinery-proven, not data quality</w:t>
      </w:r>
      <w:r>
        <w:t xml:space="preserve">. See §11 (Interpreting results) and §12 (Real-run</w:t>
      </w:r>
      <w:r>
        <w:t xml:space="preserve"> </w:t>
      </w:r>
      <w:r>
        <w:t xml:space="preserve">checklist).</w:t>
      </w:r>
    </w:p>
    <w:bookmarkEnd w:id="9"/>
    <w:bookmarkStart w:id="10" w:name="concept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Concepts</w:t>
      </w:r>
    </w:p>
    <w:p>
      <w:pPr>
        <w:pStyle w:val="FirstParagraph"/>
      </w:pPr>
      <w:r>
        <w:rPr>
          <w:b/>
          <w:bCs/>
        </w:rPr>
        <w:t xml:space="preserve">Targeted-capture germline analysis.</w:t>
      </w:r>
      <w:r>
        <w:t xml:space="preserve"> </w:t>
      </w:r>
      <w:r>
        <w:t xml:space="preserve">A hybridization-capture panel enriches sequencing</w:t>
      </w:r>
      <w:r>
        <w:t xml:space="preserve"> </w:t>
      </w:r>
      <w:r>
        <w:t xml:space="preserve">for a defined set of target regions (here, CaptureForge’s</w:t>
      </w:r>
      <w:r>
        <w:t xml:space="preserve"> </w:t>
      </w:r>
      <w:r>
        <w:rPr>
          <w:rStyle w:val="VerbatimChar"/>
        </w:rPr>
        <w:t xml:space="preserve">final_covered_targets.bed</w:t>
      </w:r>
      <w:r>
        <w:t xml:space="preserve">).</w:t>
      </w:r>
      <w:r>
        <w:t xml:space="preserve"> </w:t>
      </w:r>
      <w:r>
        <w:t xml:space="preserve">Reads are aligned to a reference, duplicates marked, and variants called</w:t>
      </w:r>
      <w:r>
        <w:t xml:space="preserve"> </w:t>
      </w:r>
      <w:r>
        <w:rPr>
          <w:i/>
          <w:iCs/>
        </w:rPr>
        <w:t xml:space="preserve">jointly</w:t>
      </w:r>
      <w:r>
        <w:t xml:space="preserve"> </w:t>
      </w:r>
      <w:r>
        <w:t xml:space="preserve">across</w:t>
      </w:r>
      <w:r>
        <w:t xml:space="preserve"> </w:t>
      </w:r>
      <w:r>
        <w:t xml:space="preserve">the cohort so that genotypes — including homozygous-reference calls — are consistent and</w:t>
      </w:r>
      <w:r>
        <w:t xml:space="preserve"> </w:t>
      </w:r>
      <w:r>
        <w:t xml:space="preserve">comparable across samples.</w:t>
      </w:r>
    </w:p>
    <w:p>
      <w:pPr>
        <w:pStyle w:val="BodyText"/>
      </w:pPr>
      <w:r>
        <w:rPr>
          <w:b/>
          <w:bCs/>
        </w:rPr>
        <w:t xml:space="preserve">Joint genotyping.</w:t>
      </w:r>
      <w:r>
        <w:t xml:space="preserve"> </w:t>
      </w:r>
      <w:r>
        <w:t xml:space="preserve">Per-sample gVCFs (GATK HaplotypeCaller) are combined</w:t>
      </w:r>
      <w:r>
        <w:t xml:space="preserve"> </w:t>
      </w:r>
      <w:r>
        <w:t xml:space="preserve">(GenomicsDBImport or CombineGVCFs) and genotyped together (GenotypeGVCFs). Joint</w:t>
      </w:r>
      <w:r>
        <w:t xml:space="preserve"> </w:t>
      </w:r>
      <w:r>
        <w:t xml:space="preserve">genotyping yields a square cohort matrix and well-calibrated genotypes, which matter for</w:t>
      </w:r>
      <w:r>
        <w:t xml:space="preserve"> </w:t>
      </w:r>
      <w:r>
        <w:t xml:space="preserve">downstream cohort QC and burden testing.</w:t>
      </w:r>
    </w:p>
    <w:p>
      <w:pPr>
        <w:pStyle w:val="BodyText"/>
      </w:pPr>
      <w:r>
        <w:rPr>
          <w:b/>
          <w:bCs/>
        </w:rPr>
        <w:t xml:space="preserve">The four variant classes (why each needs its own caller).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Why a dedicated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SNV / indel</w:t>
            </w:r>
          </w:p>
        </w:tc>
        <w:tc>
          <w:tcPr/>
          <w:p>
            <w:pPr>
              <w:pStyle w:val="Compact"/>
            </w:pPr>
            <w:r>
              <w:t xml:space="preserve">GATK HaplotypeCaller (or DeepVariant)</w:t>
            </w:r>
          </w:p>
        </w:tc>
        <w:tc>
          <w:tcPr/>
          <w:p>
            <w:pPr>
              <w:pStyle w:val="Compact"/>
            </w:pPr>
            <w:r>
              <w:t xml:space="preserve">local re-assembly of haplotypes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CNV</w:t>
            </w:r>
          </w:p>
        </w:tc>
        <w:tc>
          <w:tcPr/>
          <w:p>
            <w:pPr>
              <w:pStyle w:val="Compact"/>
            </w:pPr>
            <w:r>
              <w:t xml:space="preserve">CNVkit (or GATK gCNV)</w:t>
            </w:r>
          </w:p>
        </w:tc>
        <w:tc>
          <w:tcPr/>
          <w:p>
            <w:pPr>
              <w:pStyle w:val="Compact"/>
            </w:pPr>
            <w:r>
              <w:t xml:space="preserve">read-depth ratios vs a panel-of-normals, not per-base genotypes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ExpansionHunter</w:t>
            </w:r>
          </w:p>
        </w:tc>
        <w:tc>
          <w:tcPr/>
          <w:p>
            <w:pPr>
              <w:pStyle w:val="Compact"/>
            </w:pPr>
            <w:r>
              <w:t xml:space="preserve">repeat-aware genotyping from spanning/flanking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paralog-aware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paralog_flag.py</w:t>
            </w:r>
            <w:r>
              <w:t xml:space="preserve"> </w:t>
            </w:r>
            <w:r>
              <w:t xml:space="preserve">confidence layer</w:t>
            </w:r>
          </w:p>
        </w:tc>
        <w:tc>
          <w:tcPr/>
          <w:p>
            <w:pPr>
              <w:pStyle w:val="Compact"/>
            </w:pPr>
            <w:r>
              <w:t xml:space="preserve">multi-mapping ambiguity is a</w:t>
            </w:r>
            <w:r>
              <w:t xml:space="preserve"> </w:t>
            </w:r>
            <w:r>
              <w:rPr>
                <w:i/>
                <w:iCs/>
              </w:rPr>
              <w:t xml:space="preserve">confidence</w:t>
            </w:r>
            <w:r>
              <w:t xml:space="preserve"> </w:t>
            </w:r>
            <w:r>
              <w:t xml:space="preserve">problem, not a new caller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CaptureForge → CallForge interlock.</w:t>
      </w:r>
      <w:r>
        <w:t xml:space="preserve"> </w:t>
      </w:r>
      <w:r>
        <w:t xml:space="preserve">CaptureForge records, per gene, what it could</w:t>
      </w:r>
      <w:r>
        <w:t xml:space="preserve"> </w:t>
      </w:r>
      <w:r>
        <w:t xml:space="preserve">and could not design well. CallForge consumes that: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CNV callability</w:t>
      </w:r>
      <w:r>
        <w:t xml:space="preserve"> </w:t>
      </w:r>
      <w:r>
        <w:t xml:space="preserve">— depth-callable genes (e.g. GYPC, HP) vs breakpoint-blind genes</w:t>
      </w:r>
      <w:r>
        <w:t xml:space="preserve"> </w:t>
      </w:r>
      <w:r>
        <w:t xml:space="preserve">(e.g. CR1, CFH) label every CNV call’s confidence.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 catalog</w:t>
      </w:r>
      <w:r>
        <w:t xml:space="preserve"> </w:t>
      </w:r>
      <w:r>
        <w:t xml:space="preserve">— STR-class targets seed the ExpansionHunter variant catalog.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Paralog flags</w:t>
      </w:r>
      <w:r>
        <w:t xml:space="preserve"> </w:t>
      </w:r>
      <w:r>
        <w:t xml:space="preserve">— paralog-ambiguous genes (e.g. CD209, CASP1, CR1, HP, CFH) drive the</w:t>
      </w:r>
      <w:r>
        <w:t xml:space="preserve"> </w:t>
      </w:r>
      <w:r>
        <w:t xml:space="preserve">paralog confidence layer.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Burden groups</w:t>
      </w:r>
      <w:r>
        <w:t xml:space="preserve"> </w:t>
      </w:r>
      <w:r>
        <w:t xml:space="preserve">— collapse units for gene-set burden testing.</w:t>
      </w:r>
    </w:p>
    <w:p>
      <w:pPr>
        <w:pStyle w:val="FirstParagraph"/>
      </w:pPr>
      <w:r>
        <w:rPr>
          <w:b/>
          <w:bCs/>
        </w:rPr>
        <w:t xml:space="preserve">The reference invariant.</w:t>
      </w:r>
      <w:r>
        <w:t xml:space="preserve"> </w:t>
      </w:r>
      <w:r>
        <w:t xml:space="preserve">CallForge aligns to the</w:t>
      </w:r>
      <w:r>
        <w:t xml:space="preserve"> </w:t>
      </w:r>
      <w:r>
        <w:rPr>
          <w:b/>
          <w:bCs/>
        </w:rPr>
        <w:t xml:space="preserve">same no-alt GRCh38 primary assembly</w:t>
      </w:r>
      <w:r>
        <w:rPr>
          <w:b/>
          <w:bCs/>
        </w:rPr>
        <w:t xml:space="preserve"> </w:t>
      </w:r>
      <w:r>
        <w:rPr>
          <w:b/>
          <w:bCs/>
        </w:rPr>
        <w:t xml:space="preserve">CaptureForge designed against</w:t>
      </w:r>
      <w:r>
        <w:t xml:space="preserve">, and asserts it fail-loud: no alt/decoy contigs, and the</w:t>
      </w:r>
      <w:r>
        <w:t xml:space="preserve"> </w:t>
      </w:r>
      <w:r>
        <w:t xml:space="preserve">target BED’s build must match the reference (see §9, §13).</w:t>
      </w:r>
    </w:p>
    <w:p>
      <w:pPr>
        <w:pStyle w:val="BodyText"/>
      </w:pPr>
      <w:r>
        <w:rPr>
          <w:b/>
          <w:bCs/>
        </w:rPr>
        <w:t xml:space="preserve">Rare-variant burden testing.</w:t>
      </w:r>
      <w:r>
        <w:t xml:space="preserve"> </w:t>
      </w:r>
      <w:r>
        <w:t xml:space="preserve">Individually rare variants are aggregated per gene (and</w:t>
      </w:r>
      <w:r>
        <w:t xml:space="preserve"> </w:t>
      </w:r>
      <w:r>
        <w:t xml:space="preserve">per gene-set) and tested for association with phenotype, adjusting for covariates and</w:t>
      </w:r>
      <w:r>
        <w:t xml:space="preserve"> </w:t>
      </w:r>
      <w:r>
        <w:t xml:space="preserve">ancestry. CallForge filters to</w:t>
      </w:r>
      <w:r>
        <w:t xml:space="preserve"> </w:t>
      </w:r>
      <w:r>
        <w:rPr>
          <w:b/>
          <w:bCs/>
        </w:rPr>
        <w:t xml:space="preserve">rare + functional</w:t>
      </w:r>
      <w:r>
        <w:t xml:space="preserve"> </w:t>
      </w:r>
      <w:r>
        <w:t xml:space="preserve">variants, collapses by</w:t>
      </w:r>
      <w:r>
        <w:t xml:space="preserve"> </w:t>
      </w:r>
      <w:r>
        <w:rPr>
          <w:b/>
          <w:bCs/>
        </w:rPr>
        <w:t xml:space="preserve">gene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CaptureForge burden group</w:t>
      </w:r>
      <w:r>
        <w:t xml:space="preserve">, and runs a gene-burden test (§7, §10).</w:t>
      </w:r>
    </w:p>
    <w:bookmarkEnd w:id="10"/>
    <w:bookmarkStart w:id="14" w:name="pipeline-architectur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Pipeline architecture</w:t>
      </w:r>
    </w:p>
    <w:p>
      <w:pPr>
        <w:pStyle w:val="FirstParagraph"/>
      </w:pPr>
      <w:r>
        <w:t xml:space="preserve">CallForge runs</w:t>
      </w:r>
      <w:r>
        <w:t xml:space="preserve"> </w:t>
      </w:r>
      <w:r>
        <w:rPr>
          <w:b/>
          <w:bCs/>
        </w:rPr>
        <w:t xml:space="preserve">16 stages (0–15)</w:t>
      </w:r>
      <w:r>
        <w:t xml:space="preserve">. Each stage writes metrics (JSON/TSV), emits captioned</w:t>
      </w:r>
      <w:r>
        <w:t xml:space="preserve"> </w:t>
      </w:r>
      <w:r>
        <w:t xml:space="preserve">plots (PNG+SVG), and feeds MultiQC plus a self-contained cohort QC dashboard. The diagram</w:t>
      </w:r>
      <w:r>
        <w:t xml:space="preserve"> </w:t>
      </w:r>
      <w:r>
        <w:t xml:space="preserve">below is the authoritative map; external inputs (dashed = drives/labels downstream stages)</w:t>
      </w:r>
      <w:r>
        <w:t xml:space="preserve"> </w:t>
      </w:r>
      <w:r>
        <w:t xml:space="preserve">feed in from the side.</w:t>
      </w:r>
    </w:p>
    <w:p>
      <w:pPr>
        <w:pStyle w:val="CaptionedFigure"/>
      </w:pPr>
      <w:r>
        <w:drawing>
          <wp:inline>
            <wp:extent cx="5334000" cy="4597729"/>
            <wp:effectExtent b="0" l="0" r="0" t="0"/>
            <wp:docPr descr="CallForge pipeline DAG — stages colour-coded by group; external inputs (reference, CaptureForge handoff, annotation databases, FASTQs) feed in; alternative engines (DeepVariant+GLnexus, gatk_gcnv, collapse/regenie/SKAT-O) shown as dashed branches." title="" id="12" name="Picture"/>
            <a:graphic>
              <a:graphicData uri="http://schemas.openxmlformats.org/drawingml/2006/picture">
                <pic:pic>
                  <pic:nvPicPr>
                    <pic:cNvPr descr="figures/callforge_dag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7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CallForge pipeline DAG — stages colour-coded by group; external inputs (reference, CaptureForge handoff, annotation databases, FASTQs) feed in; alternative engines (DeepVariant+GLnexus, gatk_gcnv, collapse/regenie/SKAT-O) shown as dashed branches.</w:t>
      </w:r>
    </w:p>
    <w:p>
      <w:pPr>
        <w:pStyle w:val="BodyText"/>
      </w:pPr>
      <w:r>
        <w:rPr>
          <w:b/>
          <w:bCs/>
        </w:rPr>
        <w:t xml:space="preserve">Stage walkthrough (real inputs → outputs).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"/>
        <w:gridCol w:w="1340"/>
        <w:gridCol w:w="2558"/>
        <w:gridCol w:w="36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tool(s)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dir + key file(s)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&amp; resource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validate_samplesheet, discover_resources, ingest_captureforge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stage0_inputs/ — manifest, invariant, gene_metadata.tsv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Raw-read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stage1_rawqc/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stage2_trim/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bwa-mem2, samtools 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stage3_align/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Picard MarkDuplicates, GATK BQSR, CollectHsMetrics, mosdepth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stage4_postalign/ — HsMetrics, mosdepth per-gene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Per-sample QC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qc_gate.py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stage5_qc_gate/ — qc_pass.txt, qc_quarantine.txt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SNV/indel joint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GATK HaplotypeCaller, GenomicsDBImport, GenotypeGVCFs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stage6_calling/ — joint.vcf.gz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GATK VariantFiltration, MergeVcfs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stage7_filter/ — joint.filtered.vcf.gz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stage8_cnv/ — cnv_calls.tsv (with callability)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ExpansionHunter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stage9_str/ — str_calls.tsv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Paralog-aware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paralog_flag.py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stage10_paralog/ — paralog.annotated.vcf.gz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VEP, vcfanno, PhyloP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stage11_annotation/ — annotated.vcf.gz, variants.flat.tsv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stage12_cohortqc/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GIAB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stage13_giab/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Burden /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 / regenie / SKAT-O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stage14_burden/ — burden_results.tsv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MultiQC, dashboard,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stage15_report/</w:t>
            </w:r>
          </w:p>
        </w:tc>
      </w:tr>
    </w:tbl>
    <w:p>
      <w:pPr>
        <w:pStyle w:val="BodyText"/>
      </w:pPr>
      <w:r>
        <w:rPr>
          <w:b/>
          <w:bCs/>
        </w:rPr>
        <w:t xml:space="preserve">Nextflow / profile model.</w:t>
      </w:r>
      <w:r>
        <w:t xml:space="preserve"> </w:t>
      </w:r>
      <w:r>
        <w:rPr>
          <w:rStyle w:val="VerbatimChar"/>
        </w:rPr>
        <w:t xml:space="preserve">main.nf</w:t>
      </w:r>
      <w:r>
        <w:t xml:space="preserve"> </w:t>
      </w:r>
      <w:r>
        <w:t xml:space="preserve">calls one subworkflow (</w:t>
      </w:r>
      <w:r>
        <w:rPr>
          <w:rStyle w:val="VerbatimChar"/>
        </w:rPr>
        <w:t xml:space="preserve">subworkflows/callforge.nf</w:t>
      </w:r>
      <w:r>
        <w:t xml:space="preserve">)</w:t>
      </w:r>
      <w:r>
        <w:t xml:space="preserve"> </w:t>
      </w:r>
      <w:r>
        <w:t xml:space="preserve">that wires modules in</w:t>
      </w:r>
      <w:r>
        <w:t xml:space="preserve"> </w:t>
      </w:r>
      <w:r>
        <w:rPr>
          <w:rStyle w:val="VerbatimChar"/>
        </w:rPr>
        <w:t xml:space="preserve">modules/</w:t>
      </w:r>
      <w:r>
        <w:t xml:space="preserve">. Behaviour is set by</w:t>
      </w:r>
      <w:r>
        <w:t xml:space="preserve"> </w:t>
      </w:r>
      <w:r>
        <w:rPr>
          <w:b/>
          <w:bCs/>
        </w:rPr>
        <w:t xml:space="preserve">profiles</w:t>
      </w:r>
      <w:r>
        <w:t xml:space="preserve"> </w:t>
      </w:r>
      <w:r>
        <w:t xml:space="preserve">composed on the command</w:t>
      </w:r>
      <w:r>
        <w:t xml:space="preserve"> </w:t>
      </w:r>
      <w:r>
        <w:t xml:space="preserve">line: an execution profile (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hpc_slurm</w:t>
      </w:r>
      <w:r>
        <w:t xml:space="preserve">) plus an environment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conda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singularity</w:t>
      </w:r>
      <w:r>
        <w:t xml:space="preserve">). Each process declares its own pinned conda</w:t>
      </w:r>
      <w:r>
        <w:t xml:space="preserve"> </w:t>
      </w:r>
      <w:r>
        <w:t xml:space="preserve">env (</w:t>
      </w:r>
      <w:r>
        <w:rPr>
          <w:rStyle w:val="VerbatimChar"/>
        </w:rPr>
        <w:t xml:space="preserve">env/*.yml</w:t>
      </w:r>
      <w:r>
        <w:t xml:space="preserve">) or a pinned container (VEP, hap.py, DeepVariant), so</w:t>
      </w:r>
      <w:r>
        <w:t xml:space="preserve"> </w:t>
      </w:r>
      <w:r>
        <w:rPr>
          <w:rStyle w:val="VerbatimChar"/>
        </w:rPr>
        <w:t xml:space="preserve">-profile ...,conda</w:t>
      </w:r>
      <w:r>
        <w:t xml:space="preserve">,</w:t>
      </w:r>
      <w:r>
        <w:t xml:space="preserve"> </w:t>
      </w:r>
      <w:r>
        <w:rPr>
          <w:rStyle w:val="VerbatimChar"/>
        </w:rPr>
        <w:t xml:space="preserve">,apptainer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,singularity</w:t>
      </w:r>
      <w:r>
        <w:t xml:space="preserve"> </w:t>
      </w:r>
      <w:r>
        <w:t xml:space="preserve">builds exactly what each stage needs.</w:t>
      </w:r>
    </w:p>
    <w:p>
      <w:pPr>
        <w:pStyle w:val="BodyText"/>
      </w:pPr>
      <w:r>
        <w:rPr>
          <w:b/>
          <w:bCs/>
        </w:rPr>
        <w:t xml:space="preserve">Engine options</w:t>
      </w:r>
      <w:r>
        <w:t xml:space="preserve"> </w:t>
      </w:r>
      <w:r>
        <w:t xml:space="preserve">(see §7 for full defaults): SNV/indel</w:t>
      </w:r>
      <w:r>
        <w:t xml:space="preserve"> </w:t>
      </w:r>
      <w:r>
        <w:rPr>
          <w:rStyle w:val="VerbatimChar"/>
        </w:rPr>
        <w:t xml:space="preserve">--caller gatk|deepvariant</w:t>
      </w:r>
      <w:r>
        <w:t xml:space="preserve">;</w:t>
      </w:r>
      <w:r>
        <w:t xml:space="preserve"> </w:t>
      </w:r>
      <w:r>
        <w:t xml:space="preserve">joint method</w:t>
      </w:r>
      <w:r>
        <w:t xml:space="preserve"> </w:t>
      </w:r>
      <w:r>
        <w:rPr>
          <w:rStyle w:val="VerbatimChar"/>
        </w:rPr>
        <w:t xml:space="preserve">--joint_method genomicsdb|combinegvcfs</w:t>
      </w:r>
      <w:r>
        <w:t xml:space="preserve">; CNV</w:t>
      </w:r>
      <w:r>
        <w:t xml:space="preserve"> </w:t>
      </w:r>
      <w:r>
        <w:rPr>
          <w:rStyle w:val="VerbatimChar"/>
        </w:rPr>
        <w:t xml:space="preserve">--cnv_caller cnvkit|gatk_gcnv</w:t>
      </w:r>
      <w:r>
        <w:t xml:space="preserve">;</w:t>
      </w:r>
      <w:r>
        <w:t xml:space="preserve"> </w:t>
      </w:r>
      <w:r>
        <w:t xml:space="preserve">CNVkit segmentation</w:t>
      </w:r>
      <w:r>
        <w:t xml:space="preserve"> </w:t>
      </w:r>
      <w:r>
        <w:rPr>
          <w:rStyle w:val="VerbatimChar"/>
        </w:rPr>
        <w:t xml:space="preserve">--cnv_segment_method cbs|haar|hmm</w:t>
      </w:r>
      <w:r>
        <w:t xml:space="preserve">; burden</w:t>
      </w:r>
      <w:r>
        <w:t xml:space="preserve"> </w:t>
      </w:r>
      <w:r>
        <w:rPr>
          <w:rStyle w:val="VerbatimChar"/>
        </w:rPr>
        <w:t xml:space="preserve">--burden_engine regenie|skat|collapse</w:t>
      </w:r>
      <w:r>
        <w:t xml:space="preserve">.</w:t>
      </w:r>
    </w:p>
    <w:bookmarkEnd w:id="14"/>
    <w:bookmarkStart w:id="19" w:name="installa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Installation</w:t>
      </w:r>
    </w:p>
    <w:p>
      <w:pPr>
        <w:pStyle w:val="FirstParagraph"/>
      </w:pPr>
      <w:r>
        <w:t xml:space="preserve">CallForge needs</w:t>
      </w:r>
      <w:r>
        <w:t xml:space="preserve"> </w:t>
      </w:r>
      <w:r>
        <w:rPr>
          <w:b/>
          <w:bCs/>
        </w:rPr>
        <w:t xml:space="preserve">Nextflow (&gt;=23.10)</w:t>
      </w:r>
      <w:r>
        <w:t xml:space="preserve"> </w:t>
      </w:r>
      <w:r>
        <w:t xml:space="preserve">and either conda/mamba or a container engine. Each</w:t>
      </w:r>
      <w:r>
        <w:t xml:space="preserve"> </w:t>
      </w:r>
      <w:r>
        <w:t xml:space="preserve">stage runs in its own pinned environment (</w:t>
      </w:r>
      <w:r>
        <w:rPr>
          <w:rStyle w:val="VerbatimChar"/>
        </w:rPr>
        <w:t xml:space="preserve">env/*.yml</w:t>
      </w:r>
      <w:r>
        <w:t xml:space="preserve">) or pinned container, so you do not</w:t>
      </w:r>
      <w:r>
        <w:t xml:space="preserve"> </w:t>
      </w:r>
      <w:r>
        <w:t xml:space="preserve">install tools by hand —</w:t>
      </w:r>
      <w:r>
        <w:t xml:space="preserve"> </w:t>
      </w:r>
      <w:r>
        <w:rPr>
          <w:rStyle w:val="VerbatimChar"/>
        </w:rPr>
        <w:t xml:space="preserve">-profile conda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,apptainer</w:t>
      </w:r>
      <w:r>
        <w:t xml:space="preserve">) builds each environment on first</w:t>
      </w:r>
      <w:r>
        <w:t xml:space="preserve"> </w:t>
      </w:r>
      <w:r>
        <w:t xml:space="preserve">use.</w:t>
      </w:r>
    </w:p>
    <w:bookmarkStart w:id="15" w:name="local-install-personal-computer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Local install (personal computer)</w:t>
      </w:r>
    </w:p>
    <w:p>
      <w:pPr>
        <w:pStyle w:val="FirstParagraph"/>
      </w:pPr>
      <w:r>
        <w:rPr>
          <w:b/>
          <w:bCs/>
        </w:rPr>
        <w:t xml:space="preserve">Common steps.</w:t>
      </w:r>
    </w:p>
    <w:p>
      <w:pPr>
        <w:pStyle w:val="SourceCode"/>
      </w:pPr>
      <w:r>
        <w:rPr>
          <w:rStyle w:val="CommentTok"/>
        </w:rPr>
        <w:t xml:space="preserve"># 1. Nextflow (Java 17+ required)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https://get.nextflow.io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nextflow /usr/local/bin/</w:t>
      </w:r>
      <w:r>
        <w:br/>
      </w:r>
      <w:r>
        <w:rPr>
          <w:rStyle w:val="CommentTok"/>
        </w:rPr>
        <w:t xml:space="preserve"># or: mamba create -n nextflow -c bioconda 'nextflow&gt;=23.10'</w:t>
      </w:r>
      <w:r>
        <w:br/>
      </w:r>
      <w:r>
        <w:br/>
      </w:r>
      <w:r>
        <w:rPr>
          <w:rStyle w:val="CommentTok"/>
        </w:rPr>
        <w:t xml:space="preserve"># 2. obtain CallForge and enter the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/path/to/callforge</w:t>
      </w:r>
      <w:r>
        <w:br/>
      </w:r>
      <w:r>
        <w:br/>
      </w:r>
      <w:r>
        <w:rPr>
          <w:rStyle w:val="CommentTok"/>
        </w:rPr>
        <w:t xml:space="preserve"># 3. core environment (others build on demand)</w:t>
      </w:r>
      <w:r>
        <w:br/>
      </w:r>
      <w:r>
        <w:rPr>
          <w:rStyle w:val="ExtensionTok"/>
        </w:rPr>
        <w:t xml:space="preserve">mamba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env/callforge.yml</w:t>
      </w:r>
    </w:p>
    <w:p>
      <w:pPr>
        <w:pStyle w:val="FirstParagraph"/>
      </w:pPr>
      <w:r>
        <w:rPr>
          <w:b/>
          <w:bCs/>
        </w:rPr>
        <w:t xml:space="preserve">macOS (Apple Silicon).</w:t>
      </w:r>
      <w:r>
        <w:t xml:space="preserve"> </w:t>
      </w:r>
      <w:r>
        <w:t xml:space="preserve">Some bioconda tools lack</w:t>
      </w:r>
      <w:r>
        <w:t xml:space="preserve"> </w:t>
      </w:r>
      <w:r>
        <w:rPr>
          <w:rStyle w:val="VerbatimChar"/>
        </w:rPr>
        <w:t xml:space="preserve">osx-arm64</w:t>
      </w:r>
      <w:r>
        <w:t xml:space="preserve"> </w:t>
      </w:r>
      <w:r>
        <w:t xml:space="preserve">builds. Two options:</w:t>
      </w:r>
    </w:p>
    <w:p>
      <w:pPr>
        <w:pStyle w:val="SourceCode"/>
      </w:pPr>
      <w:r>
        <w:rPr>
          <w:rStyle w:val="CommentTok"/>
        </w:rPr>
        <w:t xml:space="preserve"># (a) Rosetta-emulated x86 env (documented path; the report flags emulated stages)</w:t>
      </w:r>
      <w:r>
        <w:br/>
      </w:r>
      <w:r>
        <w:rPr>
          <w:rStyle w:val="VariableTok"/>
        </w:rPr>
        <w:t xml:space="preserve">CONDA_SUBDIR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osx-64 </w:t>
      </w:r>
      <w:r>
        <w:rPr>
          <w:rStyle w:val="ExtensionTok"/>
        </w:rPr>
        <w:t xml:space="preserve">mamba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env/callforge.yml</w:t>
      </w:r>
      <w:r>
        <w:br/>
      </w:r>
      <w:r>
        <w:br/>
      </w:r>
      <w:r>
        <w:rPr>
          <w:rStyle w:val="CommentTok"/>
        </w:rPr>
        <w:t xml:space="preserve"># (b) native arm64 — works for most tools, but pin mosdepth &gt;= 0.3.11</w:t>
      </w:r>
      <w:r>
        <w:br/>
      </w:r>
      <w:r>
        <w:rPr>
          <w:rStyle w:val="CommentTok"/>
        </w:rPr>
        <w:t xml:space="preserve">#     (mosdepth 0.3.8 has no arm64 build; 0.3.8 + Rosetta is the alternative)</w:t>
      </w:r>
    </w:p>
    <w:p>
      <w:pPr>
        <w:pStyle w:val="FirstParagraph"/>
      </w:pPr>
      <w:r>
        <w:t xml:space="preserve">VEP and hap.py are run from their</w:t>
      </w:r>
      <w:r>
        <w:t xml:space="preserve"> </w:t>
      </w:r>
      <w:r>
        <w:rPr>
          <w:b/>
          <w:bCs/>
        </w:rPr>
        <w:t xml:space="preserve">official containers</w:t>
      </w:r>
      <w:r>
        <w:t xml:space="preserve"> </w:t>
      </w:r>
      <w:r>
        <w:t xml:space="preserve">(robust across platforms); ensure</w:t>
      </w:r>
      <w:r>
        <w:t xml:space="preserve"> </w:t>
      </w:r>
      <w:r>
        <w:t xml:space="preserve">Docker is available and use</w:t>
      </w:r>
      <w:r>
        <w:t xml:space="preserve"> </w:t>
      </w:r>
      <w:r>
        <w:rPr>
          <w:rStyle w:val="VerbatimChar"/>
        </w:rPr>
        <w:t xml:space="preserve">-profile &lt;exec&gt;,docker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Linux.</w:t>
      </w:r>
      <w:r>
        <w:t xml:space="preserve"> </w:t>
      </w:r>
      <w:r>
        <w:t xml:space="preserve">Native;</w:t>
      </w:r>
      <w:r>
        <w:t xml:space="preserve"> </w:t>
      </w:r>
      <w:r>
        <w:rPr>
          <w:rStyle w:val="VerbatimChar"/>
        </w:rPr>
        <w:t xml:space="preserve">mamba env create -f env/*.yml</w:t>
      </w:r>
      <w:r>
        <w:t xml:space="preserve"> </w:t>
      </w:r>
      <w:r>
        <w:t xml:space="preserve">resolves cleanly, or use the container</w:t>
      </w:r>
      <w:r>
        <w:t xml:space="preserve"> </w:t>
      </w:r>
      <w:r>
        <w:t xml:space="preserve">route.</w:t>
      </w:r>
    </w:p>
    <w:p>
      <w:pPr>
        <w:pStyle w:val="BodyText"/>
      </w:pPr>
      <w:r>
        <w:rPr>
          <w:b/>
          <w:bCs/>
        </w:rPr>
        <w:t xml:space="preserve">Container route.</w:t>
      </w:r>
      <w:r>
        <w:t xml:space="preserve"> </w:t>
      </w:r>
      <w:r>
        <w:t xml:space="preserve">Build the core image once and run containerized: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callforge:0.1.0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env/Dockerfile .</w:t>
      </w:r>
      <w:r>
        <w:br/>
      </w:r>
      <w:r>
        <w:rPr>
          <w:rStyle w:val="CommentTok"/>
        </w:rPr>
        <w:t xml:space="preserve"># HPC image (same .sif, either engine):</w:t>
      </w:r>
      <w:r>
        <w:br/>
      </w:r>
      <w:r>
        <w:rPr>
          <w:rStyle w:val="CommentTok"/>
        </w:rPr>
        <w:t xml:space="preserve">#   SingularityCE: sudo singularity build callforge.sif env/callforge.def</w:t>
      </w:r>
      <w:r>
        <w:br/>
      </w:r>
      <w:r>
        <w:rPr>
          <w:rStyle w:val="CommentTok"/>
        </w:rPr>
        <w:t xml:space="preserve">#                  (unprivileged: singularity build --fakeroot … needs /etc/subuid+subgid)</w:t>
      </w:r>
      <w:r>
        <w:br/>
      </w:r>
      <w:r>
        <w:rPr>
          <w:rStyle w:val="CommentTok"/>
        </w:rPr>
        <w:t xml:space="preserve">#   Apptainer:     apptainer build callforge.sif env/callforge.def</w:t>
      </w:r>
    </w:p>
    <w:bookmarkEnd w:id="15"/>
    <w:bookmarkStart w:id="16" w:name="Xc1b2cbe6fdc23b5712e29e7d0d71d3d91bf15c8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Shared HPC install (SLURM + Apptainer/Singularity)</w:t>
      </w:r>
    </w:p>
    <w:p>
      <w:pPr>
        <w:pStyle w:val="FirstParagraph"/>
      </w:pPr>
      <w:r>
        <w:t xml:space="preserve">The production cohort run is intended for the cluster (native linux-64; no emulation). The</w:t>
      </w:r>
      <w:r>
        <w:t xml:space="preserve"> </w:t>
      </w:r>
      <w:r>
        <w:rPr>
          <w:rStyle w:val="VerbatimChar"/>
        </w:rPr>
        <w:t xml:space="preserve">hpc_slurm</w:t>
      </w:r>
      <w:r>
        <w:t xml:space="preserve"> </w:t>
      </w:r>
      <w:r>
        <w:t xml:space="preserve">profile uses the SLURM executor and runs tasks inside one container image —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either Apptainer or SingularityCE</w:t>
      </w:r>
      <w:r>
        <w:t xml:space="preserve"> </w:t>
      </w:r>
      <w:r>
        <w:t xml:space="preserve">(compose</w:t>
      </w:r>
      <w:r>
        <w:t xml:space="preserve"> </w:t>
      </w:r>
      <w:r>
        <w:rPr>
          <w:rStyle w:val="VerbatimChar"/>
        </w:rPr>
        <w:t xml:space="preserve">hpc_slurm,apptainer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hpc_slurm,singularity</w:t>
      </w:r>
      <w:r>
        <w:t xml:space="preserve">; both run the same</w:t>
      </w:r>
      <w:r>
        <w:t xml:space="preserve"> </w:t>
      </w:r>
      <w:r>
        <w:rPr>
          <w:rStyle w:val="VerbatimChar"/>
        </w:rPr>
        <w:t xml:space="preserve">.sif</w:t>
      </w:r>
      <w:r>
        <w:t xml:space="preserve">), or shared conda (</w:t>
      </w:r>
      <w:r>
        <w:rPr>
          <w:rStyle w:val="VerbatimChar"/>
        </w:rPr>
        <w:t xml:space="preserve">hpc_slurm,conda</w:t>
      </w:r>
      <w:r>
        <w:t xml:space="preserve">).</w:t>
      </w:r>
      <w:r>
        <w:t xml:space="preserve"> </w:t>
      </w:r>
      <w:r>
        <w:t xml:space="preserve">This is a brief orientation;</w:t>
      </w:r>
      <w:r>
        <w:t xml:space="preserve"> </w:t>
      </w:r>
      <w:r>
        <w:rPr>
          <w:rStyle w:val="VerbatimChar"/>
          <w:b/>
          <w:bCs/>
        </w:rPr>
        <w:t xml:space="preserve">docs/hpc_deployment.md</w:t>
      </w:r>
      <w:r>
        <w:rPr>
          <w:b/>
          <w:bCs/>
        </w:rPr>
        <w:t xml:space="preserve"> </w:t>
      </w:r>
      <w:r>
        <w:rPr>
          <w:b/>
          <w:bCs/>
        </w:rPr>
        <w:t xml:space="preserve">is the complete, authoritative</w:t>
      </w:r>
      <w:r>
        <w:rPr>
          <w:b/>
          <w:bCs/>
        </w:rP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(build → stage references → configure → run → troubleshoot). All paths here are</w:t>
      </w:r>
      <w:r>
        <w:t xml:space="preserve"> </w:t>
      </w:r>
      <w:r>
        <w:t xml:space="preserve">site</w:t>
      </w:r>
      <w:r>
        <w:t xml:space="preserve"> </w:t>
      </w:r>
      <w:r>
        <w:rPr>
          <w:b/>
          <w:bCs/>
        </w:rPr>
        <w:t xml:space="preserve">examples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1. build the core image (Docker is usually forbidden on clusters)</w:t>
      </w:r>
      <w:r>
        <w:br/>
      </w:r>
      <w:r>
        <w:rPr>
          <w:rStyle w:val="ExtensionTok"/>
        </w:rPr>
        <w:t xml:space="preserve">apptainer</w:t>
      </w:r>
      <w:r>
        <w:rPr>
          <w:rStyle w:val="NormalTok"/>
        </w:rPr>
        <w:t xml:space="preserve"> build callforge.sif env/callforge.def          </w:t>
      </w:r>
      <w:r>
        <w:rPr>
          <w:rStyle w:val="CommentTok"/>
        </w:rPr>
        <w:t xml:space="preserve"># or: singularity build …</w:t>
      </w:r>
      <w:r>
        <w:br/>
      </w:r>
      <w:r>
        <w:br/>
      </w:r>
      <w:r>
        <w:rPr>
          <w:rStyle w:val="CommentTok"/>
        </w:rPr>
        <w:t xml:space="preserve"># 2. run — wire the image to every task with --container_image, and bind the root that</w:t>
      </w:r>
      <w:r>
        <w:br/>
      </w:r>
      <w:r>
        <w:rPr>
          <w:rStyle w:val="CommentTok"/>
        </w:rPr>
        <w:t xml:space="preserve">#    holds your references (auto-mounts cover only $HOME/tmp/CWD). VEP/hap.py/DeepVariant</w:t>
      </w:r>
      <w:r>
        <w:br/>
      </w:r>
      <w:r>
        <w:rPr>
          <w:rStyle w:val="CommentTok"/>
        </w:rPr>
        <w:t xml:space="preserve">#    pull their own official images automatically.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SINGULARITY_BIND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/hpc        </w:t>
      </w:r>
      <w:r>
        <w:rPr>
          <w:rStyle w:val="CommentTok"/>
        </w:rPr>
        <w:t xml:space="preserve"># APPTAINER_BIND on an Apptainer site; survives env-scrub</w:t>
      </w:r>
      <w:r>
        <w:br/>
      </w: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hpc_slurm,singularity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site.params.yaml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--container_image</w:t>
      </w:r>
      <w:r>
        <w:rPr>
          <w:rStyle w:val="NormalTok"/>
        </w:rPr>
        <w:t xml:space="preserve"> /shared/apps/callforge/callforge.sif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samplesheet.csv </w:t>
      </w:r>
      <w:r>
        <w:rPr>
          <w:rStyle w:val="AttributeTok"/>
        </w:rPr>
        <w:t xml:space="preserve">--slurm_partition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--scratch_dir /scratch/</w:t>
      </w:r>
      <w:r>
        <w:rPr>
          <w:rStyle w:val="VariableTok"/>
        </w:rPr>
        <w:t xml:space="preserve">$USER</w:t>
      </w:r>
    </w:p>
    <w:p>
      <w:pPr>
        <w:pStyle w:val="FirstParagraph"/>
      </w:pPr>
      <w:r>
        <w:t xml:space="preserve">Two guards fail the run</w:t>
      </w:r>
      <w:r>
        <w:t xml:space="preserve"> </w:t>
      </w:r>
      <w:r>
        <w:rPr>
          <w:b/>
          <w:bCs/>
        </w:rPr>
        <w:t xml:space="preserve">loudly at launch</w:t>
      </w:r>
      <w:r>
        <w:t xml:space="preserve"> </w:t>
      </w:r>
      <w:r>
        <w:t xml:space="preserve">rather than mid-run: a container engine with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--container_image</w:t>
      </w:r>
      <w:r>
        <w:t xml:space="preserve"> </w:t>
      </w:r>
      <w:r>
        <w:t xml:space="preserve">(which would silently fall back to host tools), and</w:t>
      </w:r>
      <w:r>
        <w:t xml:space="preserve"> </w:t>
      </w:r>
      <w:r>
        <w:rPr>
          <w:rStyle w:val="VerbatimChar"/>
        </w:rPr>
        <w:t xml:space="preserve">hpc_slurm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--slurm_partition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default — discover yours with</w:t>
      </w:r>
      <w:r>
        <w:t xml:space="preserve"> </w:t>
      </w:r>
      <w:r>
        <w:rPr>
          <w:rStyle w:val="VerbatimChar"/>
        </w:rPr>
        <w:t xml:space="preserve">sinfo -s</w:t>
      </w:r>
      <w:r>
        <w:t xml:space="preserve">).</w:t>
      </w:r>
    </w:p>
    <w:p>
      <w:pPr>
        <w:pStyle w:val="BodyText"/>
      </w:pPr>
      <w:r>
        <w:t xml:space="preserve">The recommended front door is the</w:t>
      </w:r>
      <w:r>
        <w:t xml:space="preserve"> </w:t>
      </w:r>
      <w:r>
        <w:rPr>
          <w:rStyle w:val="VerbatimChar"/>
          <w:b/>
          <w:bCs/>
        </w:rPr>
        <w:t xml:space="preserve">callforge-run</w:t>
      </w:r>
      <w:r>
        <w:rPr>
          <w:b/>
          <w:bCs/>
        </w:rPr>
        <w:t xml:space="preserve"> </w:t>
      </w:r>
      <w:r>
        <w:rPr>
          <w:b/>
          <w:bCs/>
        </w:rPr>
        <w:t xml:space="preserve">wrapper</w:t>
      </w:r>
      <w:r>
        <w:t xml:space="preserve"> </w:t>
      </w:r>
      <w:r>
        <w:t xml:space="preserve">with a sourced site env file</w:t>
      </w:r>
      <w:r>
        <w:t xml:space="preserve"> </w:t>
      </w:r>
      <w:r>
        <w:t xml:space="preserve">(no module system required) or an</w:t>
      </w:r>
      <w:r>
        <w:t xml:space="preserve"> </w:t>
      </w:r>
      <w:r>
        <w:rPr>
          <w:b/>
          <w:bCs/>
        </w:rPr>
        <w:t xml:space="preserve">Lmod</w:t>
      </w:r>
      <w:r>
        <w:t xml:space="preserve"> </w:t>
      </w:r>
      <w:r>
        <w:t xml:space="preserve">module — see</w:t>
      </w:r>
      <w:r>
        <w:t xml:space="preserve"> </w:t>
      </w:r>
      <w:r>
        <w:rPr>
          <w:rStyle w:val="VerbatimChar"/>
        </w:rPr>
        <w:t xml:space="preserve">docs/hpc_deployment.md §5</w:t>
      </w:r>
      <w:r>
        <w:t xml:space="preserve">. It puts</w:t>
      </w:r>
      <w:r>
        <w:t xml:space="preserve"> </w:t>
      </w:r>
      <w:r>
        <w:rPr>
          <w:rStyle w:val="VerbatimChar"/>
        </w:rPr>
        <w:t xml:space="preserve">container_image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bind_paths</w:t>
      </w:r>
      <w:r>
        <w:t xml:space="preserve">,</w:t>
      </w:r>
      <w:r>
        <w:t xml:space="preserve"> </w:t>
      </w:r>
      <w:r>
        <w:rPr>
          <w:rStyle w:val="VerbatimChar"/>
        </w:rPr>
        <w:t xml:space="preserve">slurm_partition</w:t>
      </w:r>
      <w:r>
        <w:t xml:space="preserve">, and the references in the params file /</w:t>
      </w:r>
      <w:r>
        <w:t xml:space="preserve"> </w:t>
      </w:r>
      <w:r>
        <w:t xml:space="preserve">env once, so a run collapses to:</w:t>
      </w:r>
    </w:p>
    <w:p>
      <w:pPr>
        <w:pStyle w:val="SourceCode"/>
      </w:pPr>
      <w:r>
        <w:rPr>
          <w:rStyle w:val="ExtensionTok"/>
        </w:rPr>
        <w:t xml:space="preserve">callforge-run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site.params.yaml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samplesheet.csv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rPr>
          <w:rStyle w:val="VerbatimChar"/>
        </w:rPr>
        <w:t xml:space="preserve">conf/hpc_slurm.config</w:t>
      </w:r>
      <w:r>
        <w:t xml:space="preserve"> </w:t>
      </w:r>
      <w:r>
        <w:t xml:space="preserve">sets a shared container-image cache and conda-env cache so each is</w:t>
      </w:r>
      <w:r>
        <w:t xml:space="preserve"> </w:t>
      </w:r>
      <w:r>
        <w:t xml:space="preserve">built/pulled once cluster-wide;</w:t>
      </w:r>
      <w:r>
        <w:t xml:space="preserve"> </w:t>
      </w:r>
      <w:r>
        <w:rPr>
          <w:rStyle w:val="VerbatimChar"/>
        </w:rPr>
        <w:t xml:space="preserve">--slurm_partition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--slurm_account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--slurm_queue_opts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--scratch_dir</w:t>
      </w:r>
      <w:r>
        <w:t xml:space="preserve"> </w:t>
      </w:r>
      <w:r>
        <w:t xml:space="preserve">are overridable. Heavy steps (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</w:t>
      </w:r>
      <w:r>
        <w:t xml:space="preserve"> </w:t>
      </w:r>
      <w:r>
        <w:t xml:space="preserve">labels) get bigger</w:t>
      </w:r>
      <w:r>
        <w:t xml:space="preserve"> </w:t>
      </w:r>
      <w:r>
        <w:t xml:space="preserve">slots (16 cpu / 48–64 GB).</w:t>
      </w:r>
    </w:p>
    <w:bookmarkEnd w:id="16"/>
    <w:bookmarkStart w:id="17" w:name="the-callforge-command-unified-cli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The</w:t>
      </w:r>
      <w:r>
        <w:t xml:space="preserve"> </w:t>
      </w:r>
      <w:r>
        <w:rPr>
          <w:rStyle w:val="VerbatimChar"/>
        </w:rPr>
        <w:t xml:space="preserve">callforge</w:t>
      </w:r>
      <w:r>
        <w:t xml:space="preserve"> </w:t>
      </w:r>
      <w:r>
        <w:t xml:space="preserve">command (unified CLI)</w:t>
      </w:r>
    </w:p>
    <w:p>
      <w:pPr>
        <w:pStyle w:val="FirstParagraph"/>
      </w:pPr>
      <w:r>
        <w:t xml:space="preserve">CallForge ships a small console command,</w:t>
      </w:r>
      <w:r>
        <w:t xml:space="preserve"> </w:t>
      </w:r>
      <w:r>
        <w:rPr>
          <w:rStyle w:val="VerbatimChar"/>
          <w:b/>
          <w:bCs/>
        </w:rPr>
        <w:t xml:space="preserve">callforge</w:t>
      </w:r>
      <w:r>
        <w:t xml:space="preserve">, that is a friendly front door to</w:t>
      </w:r>
      <w:r>
        <w:t xml:space="preserve"> </w:t>
      </w:r>
      <w:r>
        <w:t xml:space="preserve">the existing entry points. Install it from the repo with an editable pip install (it is</w:t>
      </w:r>
      <w:r>
        <w:t xml:space="preserve"> </w:t>
      </w:r>
      <w:r>
        <w:t xml:space="preserve">stdlib-only — no heavy dependencies):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/path/to/callforge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CommentTok"/>
        </w:rPr>
        <w:t xml:space="preserve"># registers `callforge` on PATH (in the active environment's bin/)</w:t>
      </w:r>
      <w:r>
        <w:br/>
      </w:r>
      <w:r>
        <w:rPr>
          <w:rStyle w:val="ExtensionTok"/>
        </w:rPr>
        <w:t xml:space="preserve">callforge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list subcommands</w:t>
      </w:r>
      <w:r>
        <w:br/>
      </w:r>
      <w:r>
        <w:rPr>
          <w:rStyle w:val="ExtensionTok"/>
        </w:rPr>
        <w:t xml:space="preserve">callforge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0.1.0</w:t>
      </w:r>
    </w:p>
    <w:p>
      <w:pPr>
        <w:pStyle w:val="FirstParagraph"/>
      </w:pPr>
      <w:r>
        <w:t xml:space="preserve">Subcommands: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callforge run …</w:t>
      </w:r>
      <w:r>
        <w:t xml:space="preserve"> </w:t>
      </w:r>
      <w:r>
        <w:t xml:space="preserve">— run the full pipeline (thin wrapper over</w:t>
      </w:r>
      <w:r>
        <w:t xml:space="preserve"> </w:t>
      </w:r>
      <w:r>
        <w:rPr>
          <w:rStyle w:val="VerbatimChar"/>
        </w:rPr>
        <w:t xml:space="preserve">nextflow run</w:t>
      </w:r>
      <w:r>
        <w:t xml:space="preserve">; §8.0).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callforge samplesheet …</w:t>
      </w:r>
      <w:r>
        <w:t xml:space="preserve"> </w:t>
      </w:r>
      <w:r>
        <w:t xml:space="preserve">— scaffold/assemble a sample sheet (§5.1).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callforge resources …</w:t>
      </w:r>
      <w:r>
        <w:t xml:space="preserve"> </w:t>
      </w:r>
      <w:r>
        <w:t xml:space="preserve">— resource discovery / genomic-scope checks (</w:t>
      </w:r>
      <w:r>
        <w:rPr>
          <w:rStyle w:val="VerbatimChar"/>
        </w:rPr>
        <w:t xml:space="preserve">discover_resources.py</w:t>
      </w:r>
      <w:r>
        <w:t xml:space="preserve">).</w:t>
      </w:r>
    </w:p>
    <w:p>
      <w:pPr>
        <w:pStyle w:val="FirstParagraph"/>
      </w:pPr>
      <w:r>
        <w:t xml:space="preserve">The CLI is</w:t>
      </w:r>
      <w:r>
        <w:t xml:space="preserve"> </w:t>
      </w:r>
      <w:r>
        <w:rPr>
          <w:b/>
          <w:bCs/>
        </w:rPr>
        <w:t xml:space="preserve">purely additive</w:t>
      </w:r>
      <w:r>
        <w:t xml:space="preserve">: the raw forms keep working unchanged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python3 bin/init_sample_sheet.py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nextflow run main.nf …</w:t>
      </w:r>
      <w:r>
        <w:t xml:space="preserve">). On the cluster, the</w:t>
      </w:r>
      <w:r>
        <w:t xml:space="preserve"> </w:t>
      </w:r>
      <w:r>
        <w:t xml:space="preserve">shared conda env under</w:t>
      </w:r>
      <w:r>
        <w:t xml:space="preserve"> </w:t>
      </w:r>
      <w:r>
        <w:rPr>
          <w:rStyle w:val="VerbatimChar"/>
        </w:rPr>
        <w:t xml:space="preserve">/hpc/opt/conda/envs/</w:t>
      </w:r>
      <w:r>
        <w:t xml:space="preserve"> </w:t>
      </w:r>
      <w:r>
        <w:t xml:space="preserve">plus the Lmod module/wrapper (§4.2) put</w:t>
      </w:r>
      <w:r>
        <w:t xml:space="preserve"> </w:t>
      </w:r>
      <w:r>
        <w:rPr>
          <w:rStyle w:val="VerbatimChar"/>
        </w:rPr>
        <w:t xml:space="preserve">callforge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cluster-wide, so users run</w:t>
      </w:r>
      <w:r>
        <w:t xml:space="preserve"> </w:t>
      </w:r>
      <w:r>
        <w:rPr>
          <w:rStyle w:val="VerbatimChar"/>
        </w:rPr>
        <w:t xml:space="preserve">callforge run …</w:t>
      </w:r>
      <w:r>
        <w:t xml:space="preserve"> </w:t>
      </w:r>
      <w:r>
        <w:t xml:space="preserve">without a manual install.</w:t>
      </w:r>
    </w:p>
    <w:p>
      <w:pPr>
        <w:pStyle w:val="BlockText"/>
      </w:pPr>
      <w:r>
        <w:t xml:space="preserve">Stage-level subcommands (e.g. </w:t>
      </w:r>
      <w:r>
        <w:rPr>
          <w:rStyle w:val="VerbatimChar"/>
        </w:rPr>
        <w:t xml:space="preserve">callforge cnv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callforge anno</w:t>
      </w:r>
      <w:r>
        <w:t xml:space="preserve">) run a single stage</w:t>
      </w:r>
      <w:r>
        <w:t xml:space="preserve"> </w:t>
      </w:r>
      <w:r>
        <w:t xml:space="preserve">standalone — each maps to</w:t>
      </w:r>
      <w:r>
        <w:t xml:space="preserve"> </w:t>
      </w:r>
      <w:r>
        <w:rPr>
          <w:rStyle w:val="VerbatimChar"/>
        </w:rPr>
        <w:t xml:space="preserve">nextflow run main.nf --stage &lt;name&gt; …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--stage</w:t>
      </w:r>
      <w:r>
        <w:t xml:space="preserve"> </w:t>
      </w:r>
      <w:r>
        <w:t xml:space="preserve">param,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-entry</w:t>
      </w:r>
      <w:r>
        <w:t xml:space="preserve">), reusing the same module as the full pipeline. See §8.10 for the full</w:t>
      </w:r>
      <w:r>
        <w:t xml:space="preserve"> </w:t>
      </w:r>
      <w:r>
        <w:t xml:space="preserve">stage-subcommand reference.</w:t>
      </w:r>
    </w:p>
    <w:bookmarkEnd w:id="17"/>
    <w:bookmarkStart w:id="18" w:name="how-callforge-uses-conda-environment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4.4 How CallForge uses conda environments</w:t>
      </w:r>
    </w:p>
    <w:p>
      <w:pPr>
        <w:pStyle w:val="FirstParagraph"/>
      </w:pPr>
      <w:r>
        <w:t xml:space="preserve">CallForge deliberately uses</w:t>
      </w:r>
      <w:r>
        <w:t xml:space="preserve"> </w:t>
      </w:r>
      <w:r>
        <w:rPr>
          <w:b/>
          <w:bCs/>
        </w:rPr>
        <w:t xml:space="preserve">several small, isolated per-stage conda environments</w:t>
      </w:r>
      <w:r>
        <w:t xml:space="preserve"> </w:t>
      </w:r>
      <w:r>
        <w:t xml:space="preserve">rather</w:t>
      </w:r>
      <w:r>
        <w:t xml:space="preserve"> </w:t>
      </w:r>
      <w:r>
        <w:t xml:space="preserve">than one big environment: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callforge</w:t>
      </w:r>
      <w:r>
        <w:t xml:space="preserve"> </w:t>
      </w:r>
      <w:r>
        <w:t xml:space="preserve">(core: alignment/QC/calling/filter),</w:t>
      </w:r>
      <w:r>
        <w:t xml:space="preserve"> </w:t>
      </w:r>
      <w:r>
        <w:rPr>
          <w:rStyle w:val="VerbatimChar"/>
        </w:rPr>
        <w:t xml:space="preserve">callforge-cnv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callforge-str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callforge-annotate</w:t>
      </w:r>
      <w:r>
        <w:t xml:space="preserve"> </w:t>
      </w:r>
      <w:r>
        <w:t xml:space="preserve">(VEP/vcfanno),</w:t>
      </w:r>
      <w:r>
        <w:t xml:space="preserve"> </w:t>
      </w:r>
      <w:r>
        <w:rPr>
          <w:rStyle w:val="VerbatimChar"/>
        </w:rPr>
        <w:t xml:space="preserve">callforge-cohortqc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callforge-burden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callforge-happy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callforge-deepvariant</w:t>
      </w:r>
      <w:r>
        <w:t xml:space="preserve"> </w:t>
      </w:r>
      <w:r>
        <w:t xml:space="preserve">— one per</w:t>
      </w:r>
      <w:r>
        <w:t xml:space="preserve"> </w:t>
      </w:r>
      <w:r>
        <w:rPr>
          <w:rStyle w:val="VerbatimChar"/>
        </w:rPr>
        <w:t xml:space="preserve">env/*.yml</w:t>
      </w:r>
      <w:r>
        <w:t xml:space="preserve">.</w:t>
      </w:r>
    </w:p>
    <w:p>
      <w:pPr>
        <w:pStyle w:val="FirstParagraph"/>
      </w:pPr>
      <w:r>
        <w:t xml:space="preserve">Different stages need</w:t>
      </w:r>
      <w:r>
        <w:t xml:space="preserve"> </w:t>
      </w:r>
      <w:r>
        <w:rPr>
          <w:b/>
          <w:bCs/>
        </w:rPr>
        <w:t xml:space="preserve">conflicting toolchains</w:t>
      </w:r>
      <w:r>
        <w:t xml:space="preserve"> </w:t>
      </w:r>
      <w:r>
        <w:t xml:space="preserve">(CNV vs STR vs VEP/Perl vs GATK/Java), and</w:t>
      </w:r>
      <w:r>
        <w:t xml:space="preserve"> </w:t>
      </w:r>
      <w:r>
        <w:t xml:space="preserve">isolating them avoids dependency clashes — co-installing the CNV and STR tools into one</w:t>
      </w:r>
      <w:r>
        <w:t xml:space="preserve"> </w:t>
      </w:r>
      <w:r>
        <w:t xml:space="preserve">shared environment corrupted it during development. This is the same pattern nf-core uses.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 never activate these by hand.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-profile conda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,apptainer</w:t>
      </w:r>
      <w:r>
        <w:t xml:space="preserve">),</w:t>
      </w:r>
      <w:r>
        <w:t xml:space="preserve"> </w:t>
      </w:r>
      <w:r>
        <w:rPr>
          <w:b/>
          <w:bCs/>
        </w:rPr>
        <w:t xml:space="preserve">Nextflow</w:t>
      </w:r>
      <w:r>
        <w:rPr>
          <w:b/>
          <w:bCs/>
        </w:rPr>
        <w:t xml:space="preserve"> </w:t>
      </w:r>
      <w:r>
        <w:rPr>
          <w:b/>
          <w:bCs/>
        </w:rPr>
        <w:t xml:space="preserve">activates the correct environment/container for each process automatically</w:t>
      </w:r>
      <w:r>
        <w:t xml:space="preserve">; you run one</w:t>
      </w:r>
      <w:r>
        <w:t xml:space="preserve"> </w:t>
      </w:r>
      <w:r>
        <w:t xml:space="preserve">command (</w:t>
      </w:r>
      <w:r>
        <w:rPr>
          <w:rStyle w:val="VerbatimChar"/>
        </w:rPr>
        <w:t xml:space="preserve">callforge run …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Runtime vs dev-only.</w:t>
      </w:r>
      <w:r>
        <w:t xml:space="preserve"> </w:t>
      </w:r>
      <w:r>
        <w:t xml:space="preserve">The envs above are the</w:t>
      </w:r>
      <w:r>
        <w:t xml:space="preserve"> </w:t>
      </w:r>
      <w:r>
        <w:rPr>
          <w:i/>
          <w:iCs/>
        </w:rPr>
        <w:t xml:space="preserve">runtime contract</w:t>
      </w:r>
      <w:r>
        <w:t xml:space="preserve"> </w:t>
      </w:r>
      <w:r>
        <w:t xml:space="preserve">— they are declared by</w:t>
      </w:r>
      <w:r>
        <w:t xml:space="preserve"> </w:t>
      </w:r>
      <w:r>
        <w:t xml:space="preserve">the pipeline stages and ship with it. A couple of environments are</w:t>
      </w:r>
      <w:r>
        <w:t xml:space="preserve"> </w:t>
      </w:r>
      <w:r>
        <w:rPr>
          <w:b/>
          <w:bCs/>
        </w:rPr>
        <w:t xml:space="preserve">dev-only byproducts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that contract: the graphviz env used only to render this manual’s</w:t>
      </w:r>
      <w:r>
        <w:t xml:space="preserve"> </w:t>
      </w:r>
      <w:r>
        <w:t xml:space="preserve">DAG, and Nextflow’s own runtime env.</w:t>
      </w:r>
    </w:p>
    <w:p>
      <w:pPr>
        <w:pStyle w:val="Compact"/>
        <w:numPr>
          <w:ilvl w:val="0"/>
          <w:numId w:val="1004"/>
        </w:numPr>
      </w:pPr>
      <w:r>
        <w:t xml:space="preserve">The unified</w:t>
      </w:r>
      <w:r>
        <w:t xml:space="preserve"> </w:t>
      </w:r>
      <w:r>
        <w:rPr>
          <w:rStyle w:val="VerbatimChar"/>
        </w:rPr>
        <w:t xml:space="preserve">callforge</w:t>
      </w:r>
      <w:r>
        <w:t xml:space="preserve"> </w:t>
      </w:r>
      <w:r>
        <w:t xml:space="preserve">CLI is just a friendly front door — these isolated per-stage envs</w:t>
      </w:r>
      <w:r>
        <w:t xml:space="preserve"> </w:t>
      </w:r>
      <w:r>
        <w:t xml:space="preserve">continue to work underneath it, invisibly.</w:t>
      </w:r>
    </w:p>
    <w:bookmarkEnd w:id="18"/>
    <w:bookmarkEnd w:id="19"/>
    <w:bookmarkStart w:id="23" w:name="inpu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Inputs</w:t>
      </w:r>
    </w:p>
    <w:bookmarkStart w:id="20" w:name="sample-sheet-csv---input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Sample sheet (CSV) —</w:t>
      </w:r>
      <w:r>
        <w:t xml:space="preserve"> </w:t>
      </w:r>
      <w:r>
        <w:rPr>
          <w:rStyle w:val="VerbatimChar"/>
        </w:rPr>
        <w:t xml:space="preserve">--input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sample_id, fastq_1, fastq_2, sex, phenotype, covariate_*, batch</w:t>
      </w:r>
      <w:r>
        <w:t xml:space="preserve">. Example:</w:t>
      </w:r>
    </w:p>
    <w:p>
      <w:pPr>
        <w:pStyle w:val="SourceCode"/>
      </w:pPr>
      <w:r>
        <w:rPr>
          <w:rStyle w:val="VerbatimChar"/>
        </w:rPr>
        <w:t xml:space="preserve">sample_id,fastq_1,fastq_2,sex,phenotype,covariate_age,batch</w:t>
      </w:r>
      <w:r>
        <w:br/>
      </w:r>
      <w:r>
        <w:rPr>
          <w:rStyle w:val="VerbatimChar"/>
        </w:rPr>
        <w:t xml:space="preserve">S001,/data/fq/S001_R1.fastq.gz,/data/fq/S001_R2.fastq.gz,F,case,41,b1</w:t>
      </w:r>
      <w:r>
        <w:br/>
      </w:r>
      <w:r>
        <w:rPr>
          <w:rStyle w:val="VerbatimChar"/>
        </w:rPr>
        <w:t xml:space="preserve">S002,/data/fq/S002_R1.fastq.gz,/data/fq/S002_R2.fastq.gz,M,control,55,b1</w:t>
      </w:r>
      <w:r>
        <w:br/>
      </w:r>
      <w:r>
        <w:rPr>
          <w:rStyle w:val="VerbatimChar"/>
        </w:rPr>
        <w:t xml:space="preserve">HG002,/data/fq/HG002_R1.fastq.gz,/data/fq/HG002_R2.fastq.gz,M,control,30,b2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sample_id</w:t>
      </w:r>
      <w:r>
        <w:t xml:space="preserve"> </w:t>
      </w:r>
      <w:r>
        <w:t xml:space="preserve">unique,</w:t>
      </w:r>
      <w:r>
        <w:t xml:space="preserve"> </w:t>
      </w:r>
      <w:r>
        <w:rPr>
          <w:rStyle w:val="VerbatimChar"/>
        </w:rPr>
        <w:t xml:space="preserve">[A-Za-z0-9._-]</w:t>
      </w:r>
      <w:r>
        <w:t xml:space="preserve">;</w:t>
      </w:r>
      <w:r>
        <w:t xml:space="preserve"> </w:t>
      </w:r>
      <w:r>
        <w:rPr>
          <w:rStyle w:val="VerbatimChar"/>
        </w:rPr>
        <w:t xml:space="preserve">fastq_1</w:t>
      </w:r>
      <w:r>
        <w:t xml:space="preserve">/</w:t>
      </w:r>
      <w:r>
        <w:rPr>
          <w:rStyle w:val="VerbatimChar"/>
        </w:rPr>
        <w:t xml:space="preserve">fastq_2</w:t>
      </w:r>
      <w:r>
        <w:t xml:space="preserve"> </w:t>
      </w:r>
      <w:r>
        <w:t xml:space="preserve">are the paired-end reads</w:t>
      </w:r>
      <w:r>
        <w:t xml:space="preserve"> </w:t>
      </w:r>
      <w:r>
        <w:t xml:space="preserve">(validated to exist and differ).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M/F/U</w:t>
      </w:r>
      <w:r>
        <w:t xml:space="preserve"> </w:t>
      </w:r>
      <w:r>
        <w:t xml:space="preserve">(free tokens normalized).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phenotype</w:t>
      </w:r>
      <w:r>
        <w:rPr>
          <w:b/>
          <w:bCs/>
        </w:rPr>
        <w:t xml:space="preserve"> </w:t>
      </w:r>
      <w:r>
        <w:rPr>
          <w:b/>
          <w:bCs/>
        </w:rPr>
        <w:t xml:space="preserve">is required only for the burden layer</w:t>
      </w:r>
      <w:r>
        <w:t xml:space="preserve"> </w:t>
      </w:r>
      <w:r>
        <w:t xml:space="preserve">(case/control or quantitative).</w:t>
      </w:r>
      <w:r>
        <w:t xml:space="preserve"> </w:t>
      </w:r>
      <w:r>
        <w:t xml:space="preserve">Without it, the pipeline runs through the annotated callset and</w:t>
      </w:r>
      <w:r>
        <w:t xml:space="preserve"> </w:t>
      </w:r>
      <w:r>
        <w:rPr>
          <w:b/>
          <w:bCs/>
        </w:rPr>
        <w:t xml:space="preserve">skips burden with a</w:t>
      </w:r>
      <w:r>
        <w:rPr>
          <w:b/>
          <w:bCs/>
        </w:rP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burden_meta.json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status: skipped_no_phenotype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covariate_*</w:t>
      </w:r>
      <w:r>
        <w:t xml:space="preserve"> </w:t>
      </w:r>
      <w:r>
        <w:t xml:space="preserve">columns (any number) become burden covariates;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is carried for QC.</w:t>
      </w:r>
    </w:p>
    <w:p>
      <w:pPr>
        <w:pStyle w:val="FirstParagraph"/>
      </w:pPr>
      <w:r>
        <w:t xml:space="preserve">Validation (</w:t>
      </w:r>
      <w:r>
        <w:rPr>
          <w:rStyle w:val="VerbatimChar"/>
        </w:rPr>
        <w:t xml:space="preserve">validate_samplesheet.py</w:t>
      </w:r>
      <w:r>
        <w:t xml:space="preserve">) writes</w:t>
      </w:r>
      <w:r>
        <w:t xml:space="preserve"> </w:t>
      </w:r>
      <w:r>
        <w:rPr>
          <w:rStyle w:val="VerbatimChar"/>
        </w:rPr>
        <w:t xml:space="preserve">samplesheet.valid.csv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samplesheet_summary.json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burden_eligible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Where the sample sheet comes from.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CaptureForge output — the design</w:t>
      </w:r>
      <w:r>
        <w:t xml:space="preserve"> </w:t>
      </w:r>
      <w:r>
        <w:t xml:space="preserve">pipeline never saw your samples or their phenotypes. The two halves of the sheet have two</w:t>
      </w:r>
      <w:r>
        <w:t xml:space="preserve"> </w:t>
      </w:r>
      <w:r>
        <w:t xml:space="preserve">different origins: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sample_id, fastq_1, fastq_2</w:t>
      </w:r>
      <w:r>
        <w:t xml:space="preserve"> </w:t>
      </w:r>
      <w:r>
        <w:t xml:space="preserve">come from your</w:t>
      </w:r>
      <w:r>
        <w:t xml:space="preserve"> </w:t>
      </w:r>
      <w:r>
        <w:rPr>
          <w:b/>
          <w:bCs/>
        </w:rPr>
        <w:t xml:space="preserve">sequencing core’s demultiplexing</w:t>
      </w:r>
      <w:r>
        <w:t xml:space="preserve"> </w:t>
      </w:r>
      <w:r>
        <w:t xml:space="preserve">(the FASTQ files and their names).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sex, phenotype, covariate_*, batch</w:t>
      </w:r>
      <w:r>
        <w:t xml:space="preserve"> </w:t>
      </w:r>
      <w:r>
        <w:t xml:space="preserve">come from</w:t>
      </w:r>
      <w:r>
        <w:t xml:space="preserve"> </w:t>
      </w:r>
      <w:r>
        <w:rPr>
          <w:b/>
          <w:bCs/>
        </w:rPr>
        <w:t xml:space="preserve">your study / clinical metadata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phenotype is irreducibly yours</w:t>
      </w:r>
      <w:r>
        <w:t xml:space="preserve">: CallForge never invents, guesses, or defaults it.</w:t>
      </w:r>
      <w:r>
        <w:t xml:space="preserve"> </w:t>
      </w:r>
      <w:r>
        <w:t xml:space="preserve">The helper below only</w:t>
      </w:r>
      <w:r>
        <w:t xml:space="preserve"> </w:t>
      </w:r>
      <w:r>
        <w:rPr>
          <w:i/>
          <w:iCs/>
        </w:rPr>
        <w:t xml:space="preserve">pairs FASTQs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joins metadata you supply</w:t>
      </w:r>
      <w:r>
        <w:t xml:space="preserve">; anything it cannot</w:t>
      </w:r>
      <w:r>
        <w:t xml:space="preserve"> </w:t>
      </w:r>
      <w:r>
        <w:t xml:space="preserve">resolve it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rather than fills.</w:t>
      </w:r>
    </w:p>
    <w:p>
      <w:pPr>
        <w:pStyle w:val="BodyText"/>
      </w:pPr>
      <w:r>
        <w:rPr>
          <w:b/>
          <w:bCs/>
        </w:rPr>
        <w:t xml:space="preserve">Three ways to build one.</w:t>
      </w:r>
      <w:r>
        <w:t xml:space="preserve"> </w:t>
      </w:r>
      <w:r>
        <w:t xml:space="preserve">The commands below use the unified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callforge samplesheet …</w:t>
      </w:r>
      <w:r>
        <w:t xml:space="preserve">); the raw form</w:t>
      </w:r>
      <w:r>
        <w:t xml:space="preserve"> </w:t>
      </w:r>
      <w:r>
        <w:rPr>
          <w:rStyle w:val="VerbatimChar"/>
        </w:rPr>
        <w:t xml:space="preserve">python3 bin/init_sample_sheet.py …</w:t>
      </w:r>
      <w:r>
        <w:t xml:space="preserve"> </w:t>
      </w:r>
      <w:r>
        <w:t xml:space="preserve">works</w:t>
      </w:r>
      <w:r>
        <w:t xml:space="preserve"> </w:t>
      </w:r>
      <w:r>
        <w:t xml:space="preserve">identically.</w:t>
      </w:r>
    </w:p>
    <w:p>
      <w:pPr>
        <w:pStyle w:val="BodyText"/>
      </w:pPr>
      <w:r>
        <w:rPr>
          <w:i/>
          <w:iCs/>
        </w:rPr>
        <w:t xml:space="preserve">1 — Hand-author the CSV.</w:t>
      </w:r>
      <w:r>
        <w:t xml:space="preserve"> </w:t>
      </w:r>
      <w:r>
        <w:t xml:space="preserve">Write the schema above directly (absolute FASTQ paths). Fine</w:t>
      </w:r>
      <w:r>
        <w:t xml:space="preserve"> </w:t>
      </w:r>
      <w:r>
        <w:t xml:space="preserve">for a handful of samples.</w:t>
      </w:r>
    </w:p>
    <w:p>
      <w:pPr>
        <w:pStyle w:val="BodyText"/>
      </w:pPr>
      <w:r>
        <w:rPr>
          <w:i/>
          <w:iCs/>
        </w:rPr>
        <w:t xml:space="preserve">2 — Scaffold from a FASTQ directory</w:t>
      </w:r>
      <w:r>
        <w:t xml:space="preserve"> </w:t>
      </w:r>
      <w:r>
        <w:t xml:space="preserve">(Mode A). Pairs R1/R2 by the usual Illumina</w:t>
      </w:r>
      <w:r>
        <w:t xml:space="preserve"> </w:t>
      </w:r>
      <w:r>
        <w:t xml:space="preserve">conventions and infers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 </w:t>
      </w:r>
      <w:r>
        <w:t xml:space="preserve">from the filename, leaving the metadata columns blank</w:t>
      </w:r>
      <w:r>
        <w:t xml:space="preserve"> </w:t>
      </w:r>
      <w:r>
        <w:t xml:space="preserve">for you to complete:</w:t>
      </w:r>
    </w:p>
    <w:p>
      <w:pPr>
        <w:pStyle w:val="SourceCode"/>
      </w:pPr>
      <w:r>
        <w:rPr>
          <w:rStyle w:val="ExtensionTok"/>
        </w:rPr>
        <w:t xml:space="preserve">callforge</w:t>
      </w:r>
      <w:r>
        <w:rPr>
          <w:rStyle w:val="NormalTok"/>
        </w:rPr>
        <w:t xml:space="preserve"> samplesheet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--fastq-dir</w:t>
      </w:r>
      <w:r>
        <w:rPr>
          <w:rStyle w:val="NormalTok"/>
        </w:rPr>
        <w:t xml:space="preserve"> /data/fq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sample_sheet.csv</w:t>
      </w:r>
      <w:r>
        <w:br/>
      </w:r>
      <w:r>
        <w:rPr>
          <w:rStyle w:val="CommentTok"/>
        </w:rPr>
        <w:t xml:space="preserve"># then open sample_sheet.csv and fill sex / phenotype / covariate_* / batch</w:t>
      </w:r>
    </w:p>
    <w:p>
      <w:pPr>
        <w:pStyle w:val="FirstParagraph"/>
      </w:pPr>
      <w:r>
        <w:rPr>
          <w:i/>
          <w:iCs/>
        </w:rPr>
        <w:t xml:space="preserve">3 — Scaffold FASTQs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join a metadata CSV</w:t>
      </w:r>
      <w:r>
        <w:t xml:space="preserve"> </w:t>
      </w:r>
      <w:r>
        <w:t xml:space="preserve">(Mode B) — the complete sheet in one</w:t>
      </w:r>
      <w:r>
        <w:t xml:space="preserve"> </w:t>
      </w:r>
      <w:r>
        <w:t xml:space="preserve">step. Provide a clinical CSV keyed on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 </w:t>
      </w:r>
      <w:r>
        <w:t xml:space="preserve">(override with</w:t>
      </w:r>
      <w:r>
        <w:t xml:space="preserve"> </w:t>
      </w:r>
      <w:r>
        <w:rPr>
          <w:rStyle w:val="VerbatimChar"/>
        </w:rPr>
        <w:t xml:space="preserve">--metadata-id-col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callforge</w:t>
      </w:r>
      <w:r>
        <w:rPr>
          <w:rStyle w:val="NormalTok"/>
        </w:rPr>
        <w:t xml:space="preserve"> samplesheet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--fastq-dir</w:t>
      </w:r>
      <w:r>
        <w:rPr>
          <w:rStyle w:val="NormalTok"/>
        </w:rPr>
        <w:t xml:space="preserve"> /data/fq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clinical.csv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--metadata-id-col</w:t>
      </w:r>
      <w:r>
        <w:rPr>
          <w:rStyle w:val="NormalTok"/>
        </w:rPr>
        <w:t xml:space="preserve"> sample_id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--keep-extra-cols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sample_sheet.csv</w:t>
      </w:r>
    </w:p>
    <w:p>
      <w:pPr>
        <w:pStyle w:val="FirstParagraph"/>
      </w:pPr>
      <w:r>
        <w:rPr>
          <w:i/>
          <w:iCs/>
        </w:rPr>
        <w:t xml:space="preserve">Mode C — map your core’s manifest.</w:t>
      </w:r>
      <w:r>
        <w:t xml:space="preserve"> </w:t>
      </w:r>
      <w:r>
        <w:t xml:space="preserve">If the core already gave you a</w:t>
      </w:r>
      <w:r>
        <w:t xml:space="preserve"> </w:t>
      </w:r>
      <w:r>
        <w:rPr>
          <w:rStyle w:val="VerbatimChar"/>
        </w:rPr>
        <w:t xml:space="preserve">sample_id,fastq_1,fastq_2</w:t>
      </w:r>
      <w:r>
        <w:t xml:space="preserve"> </w:t>
      </w:r>
      <w:r>
        <w:t xml:space="preserve">export (a LIMS manifest), join metadata straight onto it</w:t>
      </w:r>
      <w:r>
        <w:t xml:space="preserve"> </w:t>
      </w:r>
      <w:r>
        <w:t xml:space="preserve">without re-scanning a directory:</w:t>
      </w:r>
    </w:p>
    <w:p>
      <w:pPr>
        <w:pStyle w:val="SourceCode"/>
      </w:pPr>
      <w:r>
        <w:rPr>
          <w:rStyle w:val="ExtensionTok"/>
        </w:rPr>
        <w:t xml:space="preserve">callforge</w:t>
      </w:r>
      <w:r>
        <w:rPr>
          <w:rStyle w:val="NormalTok"/>
        </w:rPr>
        <w:t xml:space="preserve"> samplesheet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--fastq-csv</w:t>
      </w:r>
      <w:r>
        <w:rPr>
          <w:rStyle w:val="NormalTok"/>
        </w:rPr>
        <w:t xml:space="preserve"> lims_manifest.csv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clinical.csv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sample_sheet.csv</w:t>
      </w:r>
    </w:p>
    <w:p>
      <w:pPr>
        <w:pStyle w:val="FirstParagraph"/>
      </w:pPr>
      <w:r>
        <w:t xml:space="preserve">Useful flags:</w:t>
      </w:r>
      <w:r>
        <w:t xml:space="preserve"> </w:t>
      </w:r>
      <w:r>
        <w:rPr>
          <w:rStyle w:val="VerbatimChar"/>
        </w:rPr>
        <w:t xml:space="preserve">--recursive</w:t>
      </w:r>
      <w:r>
        <w:t xml:space="preserve"> </w:t>
      </w:r>
      <w:r>
        <w:t xml:space="preserve">(walk sub-directories),</w:t>
      </w:r>
      <w:r>
        <w:t xml:space="preserve"> </w:t>
      </w:r>
      <w:r>
        <w:rPr>
          <w:rStyle w:val="VerbatimChar"/>
        </w:rPr>
        <w:t xml:space="preserve">--r1-pattern</w:t>
      </w:r>
      <w:r>
        <w:t xml:space="preserve">/</w:t>
      </w:r>
      <w:r>
        <w:rPr>
          <w:rStyle w:val="VerbatimChar"/>
        </w:rPr>
        <w:t xml:space="preserve">--r2-pattern</w:t>
      </w:r>
      <w:r>
        <w:t xml:space="preserve"> </w:t>
      </w:r>
      <w:r>
        <w:t xml:space="preserve">(custom</w:t>
      </w:r>
      <w:r>
        <w:t xml:space="preserve"> </w:t>
      </w:r>
      <w:r>
        <w:t xml:space="preserve">read markers),</w:t>
      </w:r>
      <w:r>
        <w:t xml:space="preserve"> </w:t>
      </w:r>
      <w:r>
        <w:rPr>
          <w:rStyle w:val="VerbatimChar"/>
        </w:rPr>
        <w:t xml:space="preserve">--id-regex</w:t>
      </w:r>
      <w:r>
        <w:t xml:space="preserve"> </w:t>
      </w:r>
      <w:r>
        <w:t xml:space="preserve">(custom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 </w:t>
      </w:r>
      <w:r>
        <w:t xml:space="preserve">extraction),</w:t>
      </w:r>
      <w:r>
        <w:t xml:space="preserve"> </w:t>
      </w:r>
      <w:r>
        <w:rPr>
          <w:rStyle w:val="VerbatimChar"/>
        </w:rPr>
        <w:t xml:space="preserve">--strip-suffixes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--lowercase-ids</w:t>
      </w:r>
      <w:r>
        <w:t xml:space="preserve"> </w:t>
      </w:r>
      <w:r>
        <w:t xml:space="preserve">(reconcile minor ID naming differences), and</w:t>
      </w:r>
      <w:r>
        <w:t xml:space="preserve"> </w:t>
      </w:r>
      <w:r>
        <w:rPr>
          <w:rStyle w:val="VerbatimChar"/>
        </w:rPr>
        <w:t xml:space="preserve">--overwrite</w:t>
      </w:r>
      <w:r>
        <w:t xml:space="preserve">. The helper</w:t>
      </w:r>
      <w:r>
        <w:t xml:space="preserve"> </w:t>
      </w:r>
      <w:r>
        <w:rPr>
          <w:b/>
          <w:bCs/>
        </w:rPr>
        <w:t xml:space="preserve">only reads</w:t>
      </w:r>
      <w:r>
        <w:t xml:space="preserve"> </w:t>
      </w:r>
      <w:r>
        <w:t xml:space="preserve">the FASTQ/metadata files — it never moves or modifies them.</w:t>
      </w:r>
    </w:p>
    <w:p>
      <w:pPr>
        <w:pStyle w:val="BodyText"/>
      </w:pPr>
      <w:r>
        <w:rPr>
          <w:b/>
          <w:bCs/>
        </w:rPr>
        <w:t xml:space="preserve">Worked examples (input → produced sheet → checks).</w:t>
      </w:r>
      <w:r>
        <w:t xml:space="preserve"> </w:t>
      </w:r>
      <w:r>
        <w:t xml:space="preserve">A FASTQ directory with four pairs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LOWQC</w:t>
      </w:r>
      <w:r>
        <w:t xml:space="preserve">,</w:t>
      </w:r>
      <w:r>
        <w:t xml:space="preserve"> </w:t>
      </w:r>
      <w:r>
        <w:rPr>
          <w:rStyle w:val="VerbatimChar"/>
        </w:rPr>
        <w:t xml:space="preserve">S1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) is the input for Modes A and B below.</w:t>
      </w:r>
    </w:p>
    <w:p>
      <w:pPr>
        <w:pStyle w:val="BodyText"/>
      </w:pPr>
      <w:r>
        <w:rPr>
          <w:i/>
          <w:iCs/>
        </w:rPr>
        <w:t xml:space="preserve">Mode A</w:t>
      </w:r>
      <w:r>
        <w:t xml:space="preserve"> </w:t>
      </w:r>
      <w:r>
        <w:t xml:space="preserve">— only the sequencing columns are filled;</w:t>
      </w:r>
      <w:r>
        <w:t xml:space="preserve"> </w:t>
      </w:r>
      <w:r>
        <w:rPr>
          <w:rStyle w:val="VerbatimChar"/>
        </w:rPr>
        <w:t xml:space="preserve">sex, phenotype, batch</w:t>
      </w:r>
      <w:r>
        <w:t xml:space="preserve"> </w:t>
      </w:r>
      <w:r>
        <w:t xml:space="preserve">are present but</w:t>
      </w:r>
      <w:r>
        <w:t xml:space="preserve"> </w:t>
      </w:r>
      <w:r>
        <w:rPr>
          <w:b/>
          <w:bCs/>
        </w:rPr>
        <w:t xml:space="preserve">blank</w:t>
      </w:r>
      <w:r>
        <w:t xml:space="preserve"> </w:t>
      </w:r>
      <w:r>
        <w:t xml:space="preserve">for you to complete (add</w:t>
      </w:r>
      <w:r>
        <w:t xml:space="preserve"> </w:t>
      </w:r>
      <w:r>
        <w:rPr>
          <w:rStyle w:val="VerbatimChar"/>
        </w:rPr>
        <w:t xml:space="preserve">covariate_*</w:t>
      </w:r>
      <w:r>
        <w:t xml:space="preserve"> </w:t>
      </w:r>
      <w:r>
        <w:t xml:space="preserve">columns by hand or via a Mode-B join):</w:t>
      </w:r>
    </w:p>
    <w:p>
      <w:pPr>
        <w:pStyle w:val="SourceCode"/>
      </w:pPr>
      <w:r>
        <w:rPr>
          <w:rStyle w:val="VerbatimChar"/>
        </w:rPr>
        <w:t xml:space="preserve">sample_id,fastq_1,fastq_2,sex,phenotype,batch</w:t>
      </w:r>
      <w:r>
        <w:br/>
      </w:r>
      <w:r>
        <w:rPr>
          <w:rStyle w:val="VerbatimChar"/>
        </w:rPr>
        <w:t xml:space="preserve">CTRL,/data/fq/CTRL_R1.fastq.gz,/data/fq/CTRL_R2.fastq.gz,,,</w:t>
      </w:r>
      <w:r>
        <w:br/>
      </w:r>
      <w:r>
        <w:rPr>
          <w:rStyle w:val="VerbatimChar"/>
        </w:rPr>
        <w:t xml:space="preserve">LOWQC,/data/fq/LOWQC_R1.fastq.gz,/data/fq/LOWQC_R2.fastq.gz,,,</w:t>
      </w:r>
      <w:r>
        <w:br/>
      </w:r>
      <w:r>
        <w:rPr>
          <w:rStyle w:val="VerbatimChar"/>
        </w:rPr>
        <w:t xml:space="preserve">S1,/data/fq/S1_R1.fastq.gz,/data/fq/S1_R2.fastq.gz,,,</w:t>
      </w:r>
      <w:r>
        <w:br/>
      </w:r>
      <w:r>
        <w:rPr>
          <w:rStyle w:val="VerbatimChar"/>
        </w:rPr>
        <w:t xml:space="preserve">S2,/data/fq/S2_R1.fastq.gz,/data/fq/S2_R2.fastq.gz,,,</w:t>
      </w:r>
    </w:p>
    <w:p>
      <w:pPr>
        <w:pStyle w:val="FirstParagraph"/>
      </w:pPr>
      <w:r>
        <w:rPr>
          <w:i/>
          <w:iCs/>
        </w:rPr>
        <w:t xml:space="preserve">Mode B</w:t>
      </w:r>
      <w:r>
        <w:t xml:space="preserve"> </w:t>
      </w:r>
      <w:r>
        <w:t xml:space="preserve">— given this clinical CSV (note: no</w:t>
      </w:r>
      <w:r>
        <w:t xml:space="preserve"> </w:t>
      </w:r>
      <w:r>
        <w:rPr>
          <w:rStyle w:val="VerbatimChar"/>
        </w:rPr>
        <w:t xml:space="preserve">LOWQC</w:t>
      </w:r>
      <w:r>
        <w:t xml:space="preserve"> </w:t>
      </w:r>
      <w:r>
        <w:t xml:space="preserve">row, and a stray</w:t>
      </w:r>
      <w:r>
        <w:t xml:space="preserve"> </w:t>
      </w:r>
      <w:r>
        <w:rPr>
          <w:rStyle w:val="VerbatimChar"/>
        </w:rPr>
        <w:t xml:space="preserve">S07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sample_id,sex,phenotype,covariate_age,batch</w:t>
      </w:r>
      <w:r>
        <w:br/>
      </w:r>
      <w:r>
        <w:rPr>
          <w:rStyle w:val="VerbatimChar"/>
        </w:rPr>
        <w:t xml:space="preserve">CTRL,F,control,30,b1</w:t>
      </w:r>
      <w:r>
        <w:br/>
      </w:r>
      <w:r>
        <w:rPr>
          <w:rStyle w:val="VerbatimChar"/>
        </w:rPr>
        <w:t xml:space="preserve">S1,M,case,45,b1</w:t>
      </w:r>
      <w:r>
        <w:br/>
      </w:r>
      <w:r>
        <w:rPr>
          <w:rStyle w:val="VerbatimChar"/>
        </w:rPr>
        <w:t xml:space="preserve">S2,F,control,52,b2</w:t>
      </w:r>
      <w:r>
        <w:br/>
      </w:r>
      <w:r>
        <w:rPr>
          <w:rStyle w:val="VerbatimChar"/>
        </w:rPr>
        <w:t xml:space="preserve">S07,F,case,41,b2</w:t>
      </w:r>
    </w:p>
    <w:p>
      <w:pPr>
        <w:pStyle w:val="FirstParagraph"/>
      </w:pPr>
      <w:r>
        <w:t xml:space="preserve">the produced sheet joins the metadata in (the</w:t>
      </w:r>
      <w:r>
        <w:t xml:space="preserve"> </w:t>
      </w:r>
      <w:r>
        <w:rPr>
          <w:rStyle w:val="VerbatimChar"/>
        </w:rPr>
        <w:t xml:space="preserve">covariate_age</w:t>
      </w:r>
      <w:r>
        <w:t xml:space="preserve"> </w:t>
      </w:r>
      <w:r>
        <w:t xml:space="preserve">column is carried through);</w:t>
      </w:r>
      <w:r>
        <w:t xml:space="preserve"> </w:t>
      </w:r>
      <w:r>
        <w:rPr>
          <w:rStyle w:val="VerbatimChar"/>
        </w:rPr>
        <w:t xml:space="preserve">LOWQC</w:t>
      </w:r>
      <w:r>
        <w:t xml:space="preserve"> </w:t>
      </w:r>
      <w:r>
        <w:t xml:space="preserve">stays blank because it had no clinical row:</w:t>
      </w:r>
    </w:p>
    <w:p>
      <w:pPr>
        <w:pStyle w:val="SourceCode"/>
      </w:pPr>
      <w:r>
        <w:rPr>
          <w:rStyle w:val="VerbatimChar"/>
        </w:rPr>
        <w:t xml:space="preserve">sample_id,fastq_1,fastq_2,sex,phenotype,batch,covariate_age</w:t>
      </w:r>
      <w:r>
        <w:br/>
      </w:r>
      <w:r>
        <w:rPr>
          <w:rStyle w:val="VerbatimChar"/>
        </w:rPr>
        <w:t xml:space="preserve">CTRL,/data/fq/CTRL_R1.fastq.gz,/data/fq/CTRL_R2.fastq.gz,F,control,b1,30</w:t>
      </w:r>
      <w:r>
        <w:br/>
      </w:r>
      <w:r>
        <w:rPr>
          <w:rStyle w:val="VerbatimChar"/>
        </w:rPr>
        <w:t xml:space="preserve">LOWQC,/data/fq/LOWQC_R1.fastq.gz,/data/fq/LOWQC_R2.fastq.gz,,,,</w:t>
      </w:r>
      <w:r>
        <w:br/>
      </w:r>
      <w:r>
        <w:rPr>
          <w:rStyle w:val="VerbatimChar"/>
        </w:rPr>
        <w:t xml:space="preserve">S1,/data/fq/S1_R1.fastq.gz,/data/fq/S1_R2.fastq.gz,M,case,b1,45</w:t>
      </w:r>
      <w:r>
        <w:br/>
      </w:r>
      <w:r>
        <w:rPr>
          <w:rStyle w:val="VerbatimChar"/>
        </w:rPr>
        <w:t xml:space="preserve">S2,/data/fq/S2_R1.fastq.gz,/data/fq/S2_R2.fastq.gz,F,control,b2,52</w:t>
      </w:r>
    </w:p>
    <w:p>
      <w:pPr>
        <w:pStyle w:val="FirstParagraph"/>
      </w:pPr>
      <w:r>
        <w:rPr>
          <w:i/>
          <w:iCs/>
        </w:rPr>
        <w:t xml:space="preserve">Mode C</w:t>
      </w:r>
      <w:r>
        <w:t xml:space="preserve"> </w:t>
      </w:r>
      <w:r>
        <w:t xml:space="preserve">— given a LIMS manifest (</w:t>
      </w:r>
      <w:r>
        <w:rPr>
          <w:rStyle w:val="VerbatimChar"/>
        </w:rPr>
        <w:t xml:space="preserve">lims_manifest.csv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sample_id,fastq_1,fastq_2</w:t>
      </w:r>
      <w:r>
        <w:br/>
      </w:r>
      <w:r>
        <w:rPr>
          <w:rStyle w:val="VerbatimChar"/>
        </w:rPr>
        <w:t xml:space="preserve">S1,/data/fq/S1_R1.fastq.gz,/data/fq/S1_R2.fastq.gz</w:t>
      </w:r>
      <w:r>
        <w:br/>
      </w:r>
      <w:r>
        <w:rPr>
          <w:rStyle w:val="VerbatimChar"/>
        </w:rPr>
        <w:t xml:space="preserve">S2,/data/fq/S2_R1.fastq.gz,/data/fq/S2_R2.fastq.gz</w:t>
      </w:r>
    </w:p>
    <w:p>
      <w:pPr>
        <w:pStyle w:val="FirstParagraph"/>
      </w:pPr>
      <w:r>
        <w:t xml:space="preserve">and a clinical CSV whose</w:t>
      </w:r>
      <w:r>
        <w:t xml:space="preserve"> </w:t>
      </w:r>
      <w:r>
        <w:rPr>
          <w:rStyle w:val="VerbatimChar"/>
        </w:rPr>
        <w:t xml:space="preserve">S02</w:t>
      </w:r>
      <w:r>
        <w:t xml:space="preserve"> </w:t>
      </w:r>
      <w:r>
        <w:t xml:space="preserve">is a typo for</w:t>
      </w:r>
      <w:r>
        <w:t xml:space="preserve"> </w:t>
      </w:r>
      <w:r>
        <w:rPr>
          <w:rStyle w:val="VerbatimChar"/>
        </w:rPr>
        <w:t xml:space="preserve">S2</w:t>
      </w:r>
      <w:r>
        <w:t xml:space="preserve">, the join produces:</w:t>
      </w:r>
    </w:p>
    <w:p>
      <w:pPr>
        <w:pStyle w:val="SourceCode"/>
      </w:pPr>
      <w:r>
        <w:rPr>
          <w:rStyle w:val="VerbatimChar"/>
        </w:rPr>
        <w:t xml:space="preserve">sample_id,fastq_1,fastq_2,sex,phenotype,batch</w:t>
      </w:r>
      <w:r>
        <w:br/>
      </w:r>
      <w:r>
        <w:rPr>
          <w:rStyle w:val="VerbatimChar"/>
        </w:rPr>
        <w:t xml:space="preserve">S1,/data/fq/S1_R1.fastq.gz,/data/fq/S1_R2.fastq.gz,M,case,</w:t>
      </w:r>
      <w:r>
        <w:br/>
      </w:r>
      <w:r>
        <w:rPr>
          <w:rStyle w:val="VerbatimChar"/>
        </w:rPr>
        <w:t xml:space="preserve">S2,/data/fq/S2_R1.fastq.gz,/data/fq/S2_R2.fastq.gz,,,</w:t>
      </w:r>
    </w:p>
    <w:p>
      <w:pPr>
        <w:pStyle w:val="FirstParagraph"/>
      </w:pPr>
      <w:r>
        <w:t xml:space="preserve">—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is left blank and the report flags</w:t>
      </w:r>
      <w:r>
        <w:t xml:space="preserve"> </w:t>
      </w:r>
      <w:r>
        <w:rPr>
          <w:rStyle w:val="VerbatimChar"/>
        </w:rPr>
        <w:t xml:space="preserve">S02</w:t>
      </w:r>
      <w:r>
        <w:t xml:space="preserve"> </w:t>
      </w:r>
      <w:r>
        <w:t xml:space="preserve">as metadata-without-sequence with the</w:t>
      </w:r>
      <w:r>
        <w:t xml:space="preserve"> </w:t>
      </w:r>
      <w:r>
        <w:t xml:space="preserve">near-miss hint</w:t>
      </w:r>
      <w:r>
        <w:t xml:space="preserve"> </w:t>
      </w:r>
      <w:r>
        <w:rPr>
          <w:rStyle w:val="VerbatimChar"/>
        </w:rPr>
        <w:t xml:space="preserve">[closest FASTQ id: S2]</w:t>
      </w:r>
      <w:r>
        <w:t xml:space="preserve"> </w:t>
      </w:r>
      <w:r>
        <w:t xml:space="preserve">(re-run with</w:t>
      </w:r>
      <w:r>
        <w:t xml:space="preserve"> </w:t>
      </w:r>
      <w:r>
        <w:rPr>
          <w:rStyle w:val="VerbatimChar"/>
        </w:rPr>
        <w:t xml:space="preserve">--strip-suffixes</w:t>
      </w:r>
      <w:r>
        <w:t xml:space="preserve">/</w:t>
      </w:r>
      <w:r>
        <w:rPr>
          <w:rStyle w:val="VerbatimChar"/>
        </w:rPr>
        <w:t xml:space="preserve">--lowercase-ids</w:t>
      </w:r>
      <w:r>
        <w:t xml:space="preserve">,</w:t>
      </w:r>
      <w:r>
        <w:t xml:space="preserve"> </w:t>
      </w:r>
      <w:r>
        <w:t xml:space="preserve">or fix the typo, to make it join).</w:t>
      </w:r>
    </w:p>
    <w:p>
      <w:pPr>
        <w:pStyle w:val="BodyText"/>
      </w:pPr>
      <w:r>
        <w:rPr>
          <w:b/>
          <w:bCs/>
        </w:rPr>
        <w:t xml:space="preserve">The reconciliation report.</w:t>
      </w:r>
      <w:r>
        <w:t xml:space="preserve"> </w:t>
      </w:r>
      <w:r>
        <w:t xml:space="preserve">Alongside the CSV the helper writes</w:t>
      </w:r>
      <w:r>
        <w:t xml:space="preserve"> </w:t>
      </w:r>
      <w:r>
        <w:rPr>
          <w:rStyle w:val="VerbatimChar"/>
        </w:rPr>
        <w:t xml:space="preserve">&lt;out&gt;_report.txt</w:t>
      </w:r>
      <w:r>
        <w:t xml:space="preserve"> </w:t>
      </w:r>
      <w:r>
        <w:t xml:space="preserve">and prints it. It explicitly lists every join discrepancy so a broken</w:t>
      </w:r>
      <w:r>
        <w:t xml:space="preserve"> </w:t>
      </w:r>
      <w:r>
        <w:t xml:space="preserve">sheet cannot slip through silently: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orphan FASTQs</w:t>
      </w:r>
      <w:r>
        <w:t xml:space="preserve"> </w:t>
      </w:r>
      <w:r>
        <w:t xml:space="preserve">— an R1 or R2 with no mate (or no read marker at all);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sequence without metadata</w:t>
      </w:r>
      <w:r>
        <w:t xml:space="preserve"> </w:t>
      </w:r>
      <w:r>
        <w:t xml:space="preserve">— FASTQ paired but no clinical row;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metadata without sequence</w:t>
      </w:r>
      <w:r>
        <w:t xml:space="preserve"> </w:t>
      </w:r>
      <w:r>
        <w:t xml:space="preserve">— a clinical row with no FASTQ,</w:t>
      </w:r>
      <w:r>
        <w:t xml:space="preserve"> </w:t>
      </w:r>
      <w:r>
        <w:rPr>
          <w:i/>
          <w:iCs/>
        </w:rPr>
        <w:t xml:space="preserve">with the closest FASTQ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sample_id</w:t>
      </w:r>
      <w:r>
        <w:rPr>
          <w:i/>
          <w:iCs/>
        </w:rPr>
        <w:t xml:space="preserve"> </w:t>
      </w:r>
      <w:r>
        <w:rPr>
          <w:i/>
          <w:iCs/>
        </w:rPr>
        <w:t xml:space="preserve">as a near-miss hint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S02 [closest FASTQ id: S2]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duplicate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sample_id</w:t>
      </w:r>
      <w:r>
        <w:t xml:space="preserve"> </w:t>
      </w:r>
      <w:r>
        <w:t xml:space="preserve">(in the FASTQs or the metadata);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rows missing a required field</w:t>
      </w:r>
      <w:r>
        <w:t xml:space="preserve"> </w:t>
      </w:r>
      <w:r>
        <w:t xml:space="preserve">after assembly;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blank phenotype</w:t>
      </w:r>
      <w:r>
        <w:t xml:space="preserve"> </w:t>
      </w:r>
      <w:r>
        <w:t xml:space="preserve">— warned (burden needs it) but</w:t>
      </w:r>
      <w:r>
        <w:t xml:space="preserve"> </w:t>
      </w:r>
      <w:r>
        <w:rPr>
          <w:b/>
          <w:bCs/>
        </w:rPr>
        <w:t xml:space="preserve">never auto-filled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a one-line summary:</w:t>
      </w:r>
      <w:r>
        <w:t xml:space="preserve"> </w:t>
      </w:r>
      <w:r>
        <w:rPr>
          <w:i/>
          <w:iCs/>
        </w:rPr>
        <w:t xml:space="preserve">N written, N fully-joined, N sequence-only, N metadata-only,</w:t>
      </w:r>
      <w:r>
        <w:rPr>
          <w:i/>
          <w:iCs/>
        </w:rPr>
        <w:t xml:space="preserve"> </w:t>
      </w:r>
      <w:r>
        <w:rPr>
          <w:i/>
          <w:iCs/>
        </w:rPr>
        <w:t xml:space="preserve">N orphan FASTQs</w:t>
      </w:r>
      <w:r>
        <w:t xml:space="preserve">.</w:t>
      </w:r>
    </w:p>
    <w:p>
      <w:pPr>
        <w:pStyle w:val="FirstParagraph"/>
      </w:pPr>
      <w:r>
        <w:t xml:space="preserve">The helper</w:t>
      </w:r>
      <w:r>
        <w:t xml:space="preserve"> </w:t>
      </w:r>
      <w:r>
        <w:rPr>
          <w:b/>
          <w:bCs/>
        </w:rPr>
        <w:t xml:space="preserve">exits non-zero</w:t>
      </w:r>
      <w:r>
        <w:t xml:space="preserve"> </w:t>
      </w:r>
      <w:r>
        <w:t xml:space="preserve">on a</w:t>
      </w:r>
      <w:r>
        <w:t xml:space="preserve"> </w:t>
      </w:r>
      <w:r>
        <w:rPr>
          <w:i/>
          <w:iCs/>
        </w:rPr>
        <w:t xml:space="preserve">hard</w:t>
      </w:r>
      <w:r>
        <w:t xml:space="preserve"> </w:t>
      </w:r>
      <w:r>
        <w:t xml:space="preserve">problem — a duplicate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 a row missing</w:t>
      </w:r>
      <w:r>
        <w:t xml:space="preserve"> </w:t>
      </w:r>
      <w:r>
        <w:t xml:space="preserve">a required field, or</w:t>
      </w:r>
      <w:r>
        <w:t xml:space="preserve"> </w:t>
      </w:r>
      <w:r>
        <w:rPr>
          <w:rStyle w:val="VerbatimChar"/>
        </w:rPr>
        <w:t xml:space="preserve">fastq_1 == fastq_2</w:t>
      </w:r>
      <w:r>
        <w:t xml:space="preserve"> </w:t>
      </w:r>
      <w:r>
        <w:t xml:space="preserve">— and in that case writes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sheet. Soft</w:t>
      </w:r>
      <w:r>
        <w:t xml:space="preserve"> </w:t>
      </w:r>
      <w:r>
        <w:t xml:space="preserve">problems (orphans, unmatched IDs, blank phenotype) print as warnings but do not fail, so</w:t>
      </w:r>
      <w:r>
        <w:t xml:space="preserve"> </w:t>
      </w:r>
      <w:r>
        <w:t xml:space="preserve">you still get a sheet to finish by hand. Example report:</w:t>
      </w:r>
    </w:p>
    <w:p>
      <w:pPr>
        <w:pStyle w:val="SourceCode"/>
      </w:pPr>
      <w:r>
        <w:rPr>
          <w:rStyle w:val="VerbatimChar"/>
        </w:rPr>
        <w:t xml:space="preserve">CallForge sample-sheet reconciliation report (mode B)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summary: 4 sample(s) written, 3 fully-joined, 1 sequence-only,</w:t>
      </w:r>
      <w:r>
        <w:br/>
      </w:r>
      <w:r>
        <w:rPr>
          <w:rStyle w:val="VerbatimChar"/>
        </w:rPr>
        <w:t xml:space="preserve">         1 metadata-only, 0 orphan FASTQ(s)</w:t>
      </w:r>
      <w:r>
        <w:br/>
      </w:r>
      <w:r>
        <w:br/>
      </w:r>
      <w:r>
        <w:rPr>
          <w:rStyle w:val="VerbatimChar"/>
        </w:rPr>
        <w:t xml:space="preserve">[SEQUENCE WITHOUT METADATA (FASTQ paired, no clinical row)] (1)</w:t>
      </w:r>
      <w:r>
        <w:br/>
      </w:r>
      <w:r>
        <w:rPr>
          <w:rStyle w:val="VerbatimChar"/>
        </w:rPr>
        <w:t xml:space="preserve">  - LOWQC</w:t>
      </w:r>
      <w:r>
        <w:br/>
      </w:r>
      <w:r>
        <w:rPr>
          <w:rStyle w:val="VerbatimChar"/>
        </w:rPr>
        <w:t xml:space="preserve">[METADATA WITHOUT SEQUENCE (clinical row, no FASTQ)] (1)</w:t>
      </w:r>
      <w:r>
        <w:br/>
      </w:r>
      <w:r>
        <w:rPr>
          <w:rStyle w:val="VerbatimChar"/>
        </w:rPr>
        <w:t xml:space="preserve">  - S07  [closest FASTQ id: S2]</w:t>
      </w:r>
      <w:r>
        <w:br/>
      </w:r>
      <w:r>
        <w:rPr>
          <w:rStyle w:val="VerbatimChar"/>
        </w:rPr>
        <w:t xml:space="preserve">[BLANK PHENOTYPE (burden needs it — fill manually, never auto-filled)] (1)</w:t>
      </w:r>
      <w:r>
        <w:br/>
      </w:r>
      <w:r>
        <w:rPr>
          <w:rStyle w:val="VerbatimChar"/>
        </w:rPr>
        <w:t xml:space="preserve">  - LOWQC</w:t>
      </w:r>
    </w:p>
    <w:p>
      <w:pPr>
        <w:pStyle w:val="FirstParagraph"/>
      </w:pPr>
      <w:r>
        <w:t xml:space="preserve">Feed the result back through validation (</w:t>
      </w:r>
      <w:r>
        <w:rPr>
          <w:rStyle w:val="VerbatimChar"/>
        </w:rPr>
        <w:t xml:space="preserve">validate_samplesheet.py</w:t>
      </w:r>
      <w:r>
        <w:t xml:space="preserve">, run automatically by</w:t>
      </w:r>
      <w:r>
        <w:t xml:space="preserve"> </w:t>
      </w:r>
      <w:r>
        <w:t xml:space="preserve">Stage 0) before a full run. Remember:</w:t>
      </w:r>
      <w:r>
        <w:t xml:space="preserve"> </w:t>
      </w:r>
      <w:r>
        <w:rPr>
          <w:b/>
          <w:bCs/>
        </w:rPr>
        <w:t xml:space="preserve">phenotype is required only for the burden stage</w:t>
      </w:r>
      <w:r>
        <w:t xml:space="preserve"> </w:t>
      </w:r>
      <w:r>
        <w:t xml:space="preserve">—</w:t>
      </w:r>
      <w:r>
        <w:t xml:space="preserve"> </w:t>
      </w:r>
      <w:r>
        <w:t xml:space="preserve">without it the pipeline still produces the annotated joint callset and simply skips burden.</w:t>
      </w:r>
    </w:p>
    <w:bookmarkEnd w:id="20"/>
    <w:bookmarkStart w:id="21" w:name="X86d640aa8da04fd9d90f86eda18461bc4764271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Target BED &amp; gene metadata — CallForge runs without CaptureForge</w:t>
      </w:r>
    </w:p>
    <w:p>
      <w:pPr>
        <w:pStyle w:val="FirstParagraph"/>
      </w:pPr>
      <w:r>
        <w:rPr>
          <w:b/>
          <w:bCs/>
        </w:rPr>
        <w:t xml:space="preserve">The minimum to run CallForge is FASTQs + a reference + a target BED.</w:t>
      </w:r>
      <w:r>
        <w:t xml:space="preserve"> </w:t>
      </w:r>
      <w:r>
        <w:t xml:space="preserve">The whole spine —</w:t>
      </w:r>
      <w:r>
        <w:t xml:space="preserve"> </w:t>
      </w:r>
      <w:r>
        <w:t xml:space="preserve">align → coverage/QC → call → annotation → cohort QC → GIAB → per-gene burden — needs nothing</w:t>
      </w:r>
      <w:r>
        <w:t xml:space="preserve"> </w:t>
      </w:r>
      <w:r>
        <w:t xml:space="preserve">from CaptureForge. The CaptureForge</w:t>
      </w:r>
      <w:r>
        <w:t xml:space="preserve"> </w:t>
      </w:r>
      <w:r>
        <w:rPr>
          <w:b/>
          <w:bCs/>
        </w:rPr>
        <w:t xml:space="preserve">per-gene metadata is optional enrichment</w:t>
      </w:r>
      <w:r>
        <w:t xml:space="preserve"> </w:t>
      </w:r>
      <w:r>
        <w:t xml:space="preserve">that the</w:t>
      </w:r>
      <w:r>
        <w:t xml:space="preserve"> </w:t>
      </w:r>
      <w:r>
        <w:rPr>
          <w:i/>
          <w:iCs/>
        </w:rPr>
        <w:t xml:space="preserve">interpretation layer</w:t>
      </w:r>
      <w:r>
        <w:t xml:space="preserve"> </w:t>
      </w:r>
      <w:r>
        <w:t xml:space="preserve">(CNV / STR / paralog / gene-set burden) consumes; absent it, those</w:t>
      </w:r>
      <w:r>
        <w:t xml:space="preserve"> </w:t>
      </w:r>
      <w:r>
        <w:t xml:space="preserve">features degrade gracefully rather than failing.</w:t>
      </w:r>
    </w:p>
    <w:p>
      <w:pPr>
        <w:pStyle w:val="BodyText"/>
      </w:pPr>
      <w:r>
        <w:rPr>
          <w:b/>
          <w:bCs/>
        </w:rPr>
        <w:t xml:space="preserve">What each metadata field unlocks, and the behavior when absent: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2"/>
        <w:gridCol w:w="3080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Metadata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is_str_target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str_loci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genotyping (ExpansionHunter catalog)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stage produces nothing / skips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is_paralog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paralog-aware flagging (</w:t>
            </w:r>
            <w:r>
              <w:rPr>
                <w:rStyle w:val="VerbatimChar"/>
              </w:rPr>
              <w:t xml:space="preserve">PARALOG_GENE</w:t>
            </w:r>
            <w:r>
              <w:t xml:space="preserve">/</w:t>
            </w:r>
            <w:r>
              <w:rPr>
                <w:rStyle w:val="VerbatimChar"/>
              </w:rPr>
              <w:t xml:space="preserve">CONF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paralog flags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is_cnv_target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 calls labelled as CNV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 calls still made, just unlabelled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cnv_callable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_reason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 calls labelled</w:t>
            </w:r>
            <w:r>
              <w:t xml:space="preserve"> </w:t>
            </w:r>
            <w:r>
              <w:rPr>
                <w:rStyle w:val="VerbatimChar"/>
              </w:rPr>
              <w:t xml:space="preserve">callable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breakpoint_blind_low_confidence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 calls labelled</w:t>
            </w:r>
            <w:r>
              <w:t xml:space="preserve"> </w:t>
            </w:r>
            <w:r>
              <w:rPr>
                <w:rStyle w:val="VerbatimChar"/>
              </w:rPr>
              <w:t xml:space="preserve">unknown_confidence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burden_group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gene-</w:t>
            </w:r>
            <w:r>
              <w:rPr>
                <w:b/>
                <w:bCs/>
              </w:rPr>
              <w:t xml:space="preserve">set</w:t>
            </w:r>
            <w:r>
              <w:t xml:space="preserve"> </w:t>
            </w:r>
            <w:r>
              <w:t xml:space="preserve">burden (collapse by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burden collapses</w:t>
            </w:r>
            <w:r>
              <w:t xml:space="preserve"> </w:t>
            </w:r>
            <w:r>
              <w:rPr>
                <w:b/>
                <w:bCs/>
              </w:rPr>
              <w:t xml:space="preserve">per-gene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off_target_frac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low_coverage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 / coverage QC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blank (not assessed)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--target_bed</w:t>
      </w:r>
      <w:r>
        <w:t xml:space="preserve"> </w:t>
      </w:r>
      <w:r>
        <w:t xml:space="preserve">is always required (it defines the regions). The BED’s column-4 name uses</w:t>
      </w:r>
      <w:r>
        <w:t xml:space="preserve"> </w:t>
      </w:r>
      <w:r>
        <w:rPr>
          <w:rStyle w:val="VerbatimChar"/>
        </w:rPr>
        <w:t xml:space="preserve">GENE|class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ATP2B4|coding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GYPC|cnv</w:t>
      </w:r>
      <w:r>
        <w:t xml:space="preserve">,</w:t>
      </w:r>
      <w:r>
        <w:t xml:space="preserve"> </w:t>
      </w:r>
      <w:r>
        <w:rPr>
          <w:rStyle w:val="VerbatimChar"/>
        </w:rPr>
        <w:t xml:space="preserve">HMOX1|str</w:t>
      </w:r>
      <w:r>
        <w:t xml:space="preserve">); classes seed the per-gene table.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gene_metadata.tsv</w:t>
      </w:r>
      <w:r>
        <w:rPr>
          <w:b/>
          <w:bCs/>
        </w:rP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(one row per gene; produced by either on-ramp below):</w:t>
      </w:r>
    </w:p>
    <w:p>
      <w:pPr>
        <w:pStyle w:val="SourceCode"/>
      </w:pPr>
      <w:r>
        <w:rPr>
          <w:rStyle w:val="VerbatimChar"/>
        </w:rPr>
        <w:t xml:space="preserve">gene  classes  n_intervals n_coding n_promoter n_anchor n_str n_cnv  is_cnv_target cnv_callable cnv_callable_reason  is_str_target str_loci  is_paralog off_target_frac low_coverage burden_group</w:t>
      </w:r>
    </w:p>
    <w:p>
      <w:pPr>
        <w:pStyle w:val="FirstParagraph"/>
      </w:pPr>
      <w:r>
        <w:t xml:space="preserve">A hand-authored</w:t>
      </w:r>
      <w:r>
        <w:t xml:space="preserve"> </w:t>
      </w:r>
      <w:r>
        <w:rPr>
          <w:b/>
          <w:bCs/>
        </w:rPr>
        <w:t xml:space="preserve">minimal example</w:t>
      </w:r>
      <w:r>
        <w:t xml:space="preserve"> </w:t>
      </w:r>
      <w:r>
        <w:t xml:space="preserve">(two genes: a paralog flag on</w:t>
      </w:r>
      <w:r>
        <w:t xml:space="preserve"> </w:t>
      </w:r>
      <w:r>
        <w:rPr>
          <w:rStyle w:val="VerbatimChar"/>
        </w:rPr>
        <w:t xml:space="preserve">CD209</w:t>
      </w:r>
      <w:r>
        <w:t xml:space="preserve">, a burden group on</w:t>
      </w:r>
      <w:r>
        <w:t xml:space="preserve"> </w:t>
      </w:r>
      <w:r>
        <w:t xml:space="preserve">both, everything design-specific left at its safe default):</w:t>
      </w:r>
    </w:p>
    <w:p>
      <w:pPr>
        <w:pStyle w:val="SourceCode"/>
      </w:pPr>
      <w:r>
        <w:rPr>
          <w:rStyle w:val="VerbatimChar"/>
        </w:rPr>
        <w:t xml:space="preserve">gene    classes n_intervals n_coding    n_promoter  n_anchor    n_str   n_cnv   is_cnv_target   cnv_callable    cnv_callable_reason is_str_target   str_loci    is_paralog  off_target_frac low_coverage    burden_group</w:t>
      </w:r>
      <w:r>
        <w:br/>
      </w:r>
      <w:r>
        <w:rPr>
          <w:rStyle w:val="VerbatimChar"/>
        </w:rPr>
        <w:t xml:space="preserve">CD209   coding  1   1   0   0   0   0   no  n/a     no      yes         COMPLEMENT</w:t>
      </w:r>
      <w:r>
        <w:br/>
      </w:r>
      <w:r>
        <w:rPr>
          <w:rStyle w:val="VerbatimChar"/>
        </w:rPr>
        <w:t xml:space="preserve">CFH cnv,coding  2   1   0   0   0   1   yes unknown user_declared_not_design_derived    no      no          COMPLEMENT</w:t>
      </w:r>
    </w:p>
    <w:p>
      <w:pPr>
        <w:pStyle w:val="FirstParagraph"/>
      </w:pPr>
      <w:r>
        <w:rPr>
          <w:b/>
          <w:bCs/>
        </w:rPr>
        <w:t xml:space="preserve">Two on-ramps — both emit this identical schema: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Generate it (no CaptureForge):</w:t>
      </w:r>
      <w:r>
        <w:t xml:space="preserve"> </w:t>
      </w:r>
      <w:r>
        <w:rPr>
          <w:rStyle w:val="VerbatimChar"/>
        </w:rPr>
        <w:t xml:space="preserve">callforge metadata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gene_metadata.tsv</w:t>
      </w:r>
      <w:r>
        <w:t xml:space="preserve"> </w:t>
      </w:r>
      <w:r>
        <w:t xml:space="preserve">from a</w:t>
      </w:r>
      <w:r>
        <w:t xml:space="preserve"> </w:t>
      </w:r>
      <w:r>
        <w:t xml:space="preserve">gene list and/or the target BED, plus your own declarations: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callforge</w:t>
      </w:r>
      <w:r>
        <w:rPr>
          <w:rStyle w:val="NormalTok"/>
        </w:rPr>
        <w:t xml:space="preserve"> metadata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--bed</w:t>
      </w:r>
      <w:r>
        <w:rPr>
          <w:rStyle w:val="NormalTok"/>
        </w:rPr>
        <w:t xml:space="preserve"> /panel/targets.bed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--cnv-genes</w:t>
      </w:r>
      <w:r>
        <w:rPr>
          <w:rStyle w:val="NormalTok"/>
        </w:rPr>
        <w:t xml:space="preserve"> CFH,CR1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--paralog-genes</w:t>
      </w:r>
      <w:r>
        <w:rPr>
          <w:rStyle w:val="NormalTok"/>
        </w:rPr>
        <w:t xml:space="preserve"> CD209,CFH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--str-loci</w:t>
      </w:r>
      <w:r>
        <w:rPr>
          <w:rStyle w:val="NormalTok"/>
        </w:rPr>
        <w:t xml:space="preserve"> str_loci.tsv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--burden-groups</w:t>
      </w:r>
      <w:r>
        <w:rPr>
          <w:rStyle w:val="NormalTok"/>
        </w:rPr>
        <w:t xml:space="preserve"> burden_groups.tsv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--out-tsv</w:t>
      </w:r>
      <w:r>
        <w:rPr>
          <w:rStyle w:val="NormalTok"/>
        </w:rPr>
        <w:t xml:space="preserve"> gene_metadata.tsv</w:t>
      </w:r>
    </w:p>
    <w:p>
      <w:pPr>
        <w:numPr>
          <w:ilvl w:val="0"/>
          <w:numId w:val="1000"/>
        </w:numPr>
      </w:pPr>
      <w:r>
        <w:t xml:space="preserve">It writes a reconciliation report (genes in the BED with no metadata, declared genes absent</w:t>
      </w:r>
      <w:r>
        <w:t xml:space="preserve"> </w:t>
      </w:r>
      <w:r>
        <w:t xml:space="preserve">from the BED with near-miss hints, duplicates) and</w:t>
      </w:r>
      <w:r>
        <w:t xml:space="preserve"> </w:t>
      </w:r>
      <w:r>
        <w:rPr>
          <w:b/>
          <w:bCs/>
        </w:rPr>
        <w:t xml:space="preserve">exits non-zero on hard problems</w:t>
      </w:r>
      <w:r>
        <w:t xml:space="preserve"> </w:t>
      </w:r>
      <w:r>
        <w:t xml:space="preserve">(duplicate gene, malformed STR locus). It</w:t>
      </w:r>
      <w:r>
        <w:t xml:space="preserve"> </w:t>
      </w:r>
      <w:r>
        <w:rPr>
          <w:b/>
          <w:bCs/>
        </w:rPr>
        <w:t xml:space="preserve">never invents</w:t>
      </w:r>
      <w:r>
        <w:t xml:space="preserve"> </w:t>
      </w:r>
      <w:r>
        <w:t xml:space="preserve">the fields it cannot know:</w:t>
      </w:r>
      <w:r>
        <w:t xml:space="preserve"> </w:t>
      </w:r>
      <w:r>
        <w:rPr>
          <w:rStyle w:val="VerbatimChar"/>
        </w:rPr>
        <w:t xml:space="preserve">cnv_callable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(</w:t>
      </w:r>
      <w:r>
        <w:rPr>
          <w:rStyle w:val="VerbatimChar"/>
        </w:rPr>
        <w:t xml:space="preserve">cnv_callable_reason=user_declared_not_design_derived</w:t>
      </w:r>
      <w:r>
        <w:t xml:space="preserve">),</w:t>
      </w:r>
      <w:r>
        <w:t xml:space="preserve"> </w:t>
      </w:r>
      <w:r>
        <w:rPr>
          <w:rStyle w:val="VerbatimChar"/>
        </w:rPr>
        <w:t xml:space="preserve">off_target_frac</w:t>
      </w:r>
      <w:r>
        <w:t xml:space="preserve">/</w:t>
      </w:r>
      <w:r>
        <w:rPr>
          <w:rStyle w:val="VerbatimChar"/>
        </w:rPr>
        <w:t xml:space="preserve">low_coverage</w:t>
      </w:r>
      <w:r>
        <w:t xml:space="preserve"> </w:t>
      </w:r>
      <w:r>
        <w:t xml:space="preserve">are left blank, and</w:t>
      </w:r>
      <w:r>
        <w:t xml:space="preserve"> </w:t>
      </w:r>
      <w:r>
        <w:rPr>
          <w:rStyle w:val="VerbatimChar"/>
          <w:b/>
          <w:bCs/>
        </w:rPr>
        <w:t xml:space="preserve">burden_group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auto-assigned</w:t>
      </w:r>
      <w:r>
        <w:t xml:space="preserve"> </w:t>
      </w:r>
      <w:r>
        <w:t xml:space="preserve">(blank → per-gene burden), exactly as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is never auto-filled (§5.1). Then pass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--gene_metadata gene_metadata.tsv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--paralog_genes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--str_catalog</w:t>
      </w:r>
      <w:r>
        <w:t xml:space="preserve"> </w:t>
      </w:r>
      <w:r>
        <w:t xml:space="preserve">as needed).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From CaptureForge:</w:t>
      </w:r>
      <w:r>
        <w:t xml:space="preserve"> </w:t>
      </w:r>
      <w:r>
        <w:t xml:space="preserve">point CallForge at the as-built handoff and</w:t>
      </w:r>
      <w:r>
        <w:t xml:space="preserve"> </w:t>
      </w:r>
      <w:r>
        <w:rPr>
          <w:rStyle w:val="VerbatimChar"/>
        </w:rPr>
        <w:t xml:space="preserve">ingest_captureforge.py</w:t>
      </w:r>
      <w:r>
        <w:t xml:space="preserve"> </w:t>
      </w:r>
      <w:r>
        <w:t xml:space="preserve">derives the same table (including design-derived callability):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target_bed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/path/captureforge/results/full_run/stage9_qc/final_covered_targets.bed</w:t>
      </w:r>
      <w:r>
        <w:br/>
      </w:r>
      <w:r>
        <w:rPr>
          <w:rStyle w:val="FunctionTok"/>
        </w:rPr>
        <w:t xml:space="preserve">captureforge_dir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/path/captureforge/results/full_run</w:t>
      </w:r>
      <w:r>
        <w:rPr>
          <w:rStyle w:val="CommentTok"/>
        </w:rPr>
        <w:t xml:space="preserve">   # auto-finds metrics.json + baits.csv</w:t>
      </w:r>
      <w:r>
        <w:br/>
      </w:r>
      <w:r>
        <w:rPr>
          <w:rStyle w:val="FunctionTok"/>
        </w:rPr>
        <w:t xml:space="preserve">paralog_genes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StringTok"/>
        </w:rPr>
        <w:t xml:space="preserve">"CD209,CASP1,CR1,HP,CFH"</w:t>
      </w:r>
    </w:p>
    <w:p>
      <w:pPr>
        <w:pStyle w:val="FirstParagraph"/>
      </w:pPr>
      <w:r>
        <w:rPr>
          <w:b/>
          <w:bCs/>
        </w:rPr>
        <w:t xml:space="preserve">The one genuine complement.</w:t>
      </w:r>
      <w:r>
        <w:t xml:space="preserve"> </w:t>
      </w:r>
      <w:r>
        <w:t xml:space="preserve">A generic generator can reproduce most of the enrichment,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CaptureForge’s</w:t>
      </w:r>
      <w:r>
        <w:t xml:space="preserve"> </w:t>
      </w:r>
      <w:r>
        <w:rPr>
          <w:rStyle w:val="VerbatimChar"/>
        </w:rPr>
        <w:t xml:space="preserve">cnv_callable</w:t>
      </w:r>
      <w:r>
        <w:t xml:space="preserve"> </w:t>
      </w:r>
      <w:r>
        <w:t xml:space="preserve">/ breakpoint-blindness labels: those encode</w:t>
      </w:r>
      <w:r>
        <w:t xml:space="preserve"> </w:t>
      </w:r>
      <w:r>
        <w:rPr>
          <w:b/>
          <w:bCs/>
        </w:rPr>
        <w:t xml:space="preserve">capture-design-specific</w:t>
      </w:r>
      <w:r>
        <w:t xml:space="preserve"> </w:t>
      </w:r>
      <w:r>
        <w:t xml:space="preserve">knowledge (which CNV breakpoints the bait layout can actually</w:t>
      </w:r>
      <w:r>
        <w:t xml:space="preserve"> </w:t>
      </w:r>
      <w:r>
        <w:t xml:space="preserve">resolve) that no gene list or annotation can recreate.</w:t>
      </w:r>
      <w:r>
        <w:t xml:space="preserve"> </w:t>
      </w:r>
      <w:r>
        <w:rPr>
          <w:rStyle w:val="VerbatimChar"/>
        </w:rPr>
        <w:t xml:space="preserve">callforge metadata</w:t>
      </w:r>
      <w:r>
        <w:t xml:space="preserve"> </w:t>
      </w:r>
      <w:r>
        <w:t xml:space="preserve">honestly marks CNV</w:t>
      </w:r>
      <w:r>
        <w:t xml:space="preserve"> </w:t>
      </w:r>
      <w:r>
        <w:t xml:space="preserve">callability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; CaptureForge’s design-derived callability is its value-add.</w:t>
      </w:r>
      <w:r>
        <w:t xml:space="preserve"> </w:t>
      </w:r>
      <w:r>
        <w:rPr>
          <w:i/>
          <w:iCs/>
        </w:rPr>
        <w:t xml:space="preserve">(Auto-flagging paralogs/STRs from public databases is a planned future enhancement; today</w:t>
      </w:r>
      <w:r>
        <w:rPr>
          <w:i/>
          <w:iCs/>
        </w:rPr>
        <w:t xml:space="preserve"> </w:t>
      </w:r>
      <w:r>
        <w:rPr>
          <w:i/>
          <w:iCs/>
        </w:rPr>
        <w:t xml:space="preserve">those flags are user-declared.)</w:t>
      </w:r>
    </w:p>
    <w:bookmarkEnd w:id="21"/>
    <w:bookmarkStart w:id="22" w:name="reference---genome_fasta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5.3 Reference —</w:t>
      </w:r>
      <w:r>
        <w:t xml:space="preserve"> </w:t>
      </w:r>
      <w:r>
        <w:rPr>
          <w:rStyle w:val="VerbatimChar"/>
        </w:rPr>
        <w:t xml:space="preserve">--genome_fasta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no-alt GRCh38 primary assembly the panel was designed against</w:t>
      </w:r>
      <w:r>
        <w:t xml:space="preserve"> </w:t>
      </w:r>
      <w:r>
        <w:t xml:space="preserve">(Ensembl-named, e.g.</w:t>
      </w:r>
      <w:r>
        <w:t xml:space="preserve"> </w:t>
      </w:r>
      <w:r>
        <w:rPr>
          <w:rStyle w:val="VerbatimChar"/>
        </w:rPr>
        <w:t xml:space="preserve">1,2,…,22,X,Y,MT</w:t>
      </w:r>
      <w:r>
        <w:t xml:space="preserve">).</w:t>
      </w:r>
      <w:r>
        <w:t xml:space="preserve"> </w:t>
      </w:r>
      <w:r>
        <w:rPr>
          <w:rStyle w:val="VerbatimChar"/>
        </w:rPr>
        <w:t xml:space="preserve">--genome_build GRCh38</w:t>
      </w:r>
      <w:r>
        <w:t xml:space="preserve">. CallForge builds</w:t>
      </w:r>
      <w:r>
        <w:t xml:space="preserve"> </w:t>
      </w:r>
      <w:r>
        <w:rPr>
          <w:rStyle w:val="VerbatimChar"/>
        </w:rPr>
        <w:t xml:space="preserve">.fai</w:t>
      </w:r>
      <w:r>
        <w:t xml:space="preserve">/</w:t>
      </w:r>
      <w:r>
        <w:rPr>
          <w:rStyle w:val="VerbatimChar"/>
        </w:rPr>
        <w:t xml:space="preserve">.dict</w:t>
      </w:r>
      <w:r>
        <w:t xml:space="preserve">/bwa-mem2 index</w:t>
      </w:r>
      <w:r>
        <w:t xml:space="preserve"> </w:t>
      </w:r>
      <w:r>
        <w:t xml:space="preserve">if absent and asserts the reference invariant (§9).</w:t>
      </w:r>
    </w:p>
    <w:bookmarkEnd w:id="22"/>
    <w:bookmarkEnd w:id="23"/>
    <w:bookmarkStart w:id="30" w:name="annotation-databas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Annotation databases</w:t>
      </w:r>
    </w:p>
    <w:p>
      <w:pPr>
        <w:pStyle w:val="FirstParagraph"/>
      </w:pPr>
      <w:r>
        <w:t xml:space="preserve">Annotation is the most resource-sensitive stage and is treated carefully: CallForge</w:t>
      </w:r>
      <w:r>
        <w:t xml:space="preserve"> </w:t>
      </w:r>
      <w:r>
        <w:rPr>
          <w:b/>
          <w:bCs/>
        </w:rPr>
        <w:t xml:space="preserve">discovers</w:t>
      </w:r>
      <w:r>
        <w:t xml:space="preserve"> </w:t>
      </w:r>
      <w:r>
        <w:t xml:space="preserve">local resources,</w:t>
      </w:r>
      <w:r>
        <w:t xml:space="preserve"> </w:t>
      </w:r>
      <w:r>
        <w:rPr>
          <w:b/>
          <w:bCs/>
        </w:rPr>
        <w:t xml:space="preserve">validates their genomic scope</w:t>
      </w:r>
      <w:r>
        <w:t xml:space="preserve"> </w:t>
      </w:r>
      <w:r>
        <w:t xml:space="preserve">(fail-loud on</w:t>
      </w:r>
      <w:r>
        <w:t xml:space="preserve"> </w:t>
      </w:r>
      <w:r>
        <w:t xml:space="preserve">region-limited databases), and</w:t>
      </w:r>
      <w:r>
        <w:t xml:space="preserve"> </w:t>
      </w:r>
      <w:r>
        <w:rPr>
          <w:b/>
          <w:bCs/>
        </w:rPr>
        <w:t xml:space="preserve">reconciles contig naming</w:t>
      </w:r>
      <w:r>
        <w:t xml:space="preserve"> </w:t>
      </w:r>
      <w:r>
        <w:t xml:space="preserve">so values are never silently</w:t>
      </w:r>
      <w:r>
        <w:t xml:space="preserve"> </w:t>
      </w:r>
      <w:r>
        <w:t xml:space="preserve">missed. Nothing is downloaded unless a resource is missing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required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you opt</w:t>
      </w:r>
      <w:r>
        <w:t xml:space="preserve"> </w:t>
      </w:r>
      <w:r>
        <w:t xml:space="preserve">in (</w:t>
      </w:r>
      <w:r>
        <w:rPr>
          <w:rStyle w:val="VerbatimChar"/>
        </w:rPr>
        <w:t xml:space="preserve">--allow_download</w:t>
      </w:r>
      <w:r>
        <w:t xml:space="preserve">).</w:t>
      </w:r>
    </w:p>
    <w:bookmarkStart w:id="24" w:name="the-database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The databases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2"/>
        <w:gridCol w:w="2907"/>
        <w:gridCol w:w="2506"/>
        <w:gridCol w:w="14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Stage(s) /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 (AFR)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allele frequencies, incl. African-ancestry AF_afr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(vcfanno), 14 (rare filter); –gnomad_vcf, –gnomad_af_field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genome-wide; scope-gated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significance (CLNSIG, CLNDN, CLNREVSTAT,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11; –clinvar_vcf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genome-wide; scope-gated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dbSNP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rsIDs (ID 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(rsID), 4 (BQSR); –dbsnp_vcf, –known_sites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genome-wide; scope-gated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VEP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consequence, transcript, SIFT/PolyPhen, canonical/MANE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11; –vep_cache, –vep_release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 + assembly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 score (bigWig)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11; –phylop_bw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genome-wide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Namespacing.</w:t>
      </w:r>
      <w:r>
        <w:t xml:space="preserve"> </w:t>
      </w:r>
      <w:r>
        <w:t xml:space="preserve">gnomAD INFO fields are written back as</w:t>
      </w:r>
      <w:r>
        <w:t xml:space="preserve"> </w:t>
      </w:r>
      <w:r>
        <w:rPr>
          <w:rStyle w:val="VerbatimChar"/>
        </w:rPr>
        <w:t xml:space="preserve">gnomAD_*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gnomAD_AF_afr</w:t>
      </w:r>
      <w:r>
        <w:t xml:space="preserve">)</w:t>
      </w:r>
      <w:r>
        <w:t xml:space="preserve"> </w:t>
      </w:r>
      <w:r>
        <w:t xml:space="preserve">so the</w:t>
      </w:r>
      <w:r>
        <w:t xml:space="preserve"> </w:t>
      </w:r>
      <w:r>
        <w:rPr>
          <w:b/>
          <w:bCs/>
        </w:rPr>
        <w:t xml:space="preserve">cohort’s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AF/AC/AN</w:t>
      </w:r>
      <w:r>
        <w:rPr>
          <w:b/>
          <w:bCs/>
        </w:rPr>
        <w:t xml:space="preserve"> </w:t>
      </w:r>
      <w:r>
        <w:rPr>
          <w:b/>
          <w:bCs/>
        </w:rPr>
        <w:t xml:space="preserve">are never overwritten</w:t>
      </w:r>
      <w:r>
        <w:t xml:space="preserve"> </w:t>
      </w:r>
      <w:r>
        <w:t xml:space="preserve">— the classic annotation</w:t>
      </w:r>
      <w:r>
        <w:t xml:space="preserve"> </w:t>
      </w:r>
      <w:r>
        <w:t xml:space="preserve">enrichment bug is designed out.</w:t>
      </w:r>
    </w:p>
    <w:bookmarkEnd w:id="24"/>
    <w:bookmarkStart w:id="25" w:name="the-genomic-scope-gate-fail-loud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The genomic-scope gate (fail-loud)</w:t>
      </w:r>
    </w:p>
    <w:p>
      <w:pPr>
        <w:pStyle w:val="FirstParagraph"/>
      </w:pPr>
      <w:r>
        <w:t xml:space="preserve">A region-subset database (e.g. a single-locus gnomAD) silently returns</w:t>
      </w:r>
      <w:r>
        <w:t xml:space="preserve"> </w:t>
      </w:r>
      <w:r>
        <w:t xml:space="preserve">“no AF / no ClinVar”</w:t>
      </w:r>
      <w:r>
        <w:t xml:space="preserve"> </w:t>
      </w:r>
      <w:r>
        <w:t xml:space="preserve">outside its region — which a downstream filter would misread as</w:t>
      </w:r>
      <w:r>
        <w:t xml:space="preserve"> </w:t>
      </w:r>
      <w:r>
        <w:rPr>
          <w:i/>
          <w:iCs/>
        </w:rPr>
        <w:t xml:space="preserve">rare-novel</w:t>
      </w:r>
      <w:r>
        <w:t xml:space="preserve">, corrupting</w:t>
      </w:r>
      <w:r>
        <w:t xml:space="preserve"> </w:t>
      </w:r>
      <w:r>
        <w:t xml:space="preserve">burden testing.</w:t>
      </w:r>
      <w:r>
        <w:t xml:space="preserve"> </w:t>
      </w:r>
      <w:r>
        <w:rPr>
          <w:rStyle w:val="VerbatimChar"/>
        </w:rPr>
        <w:t xml:space="preserve">discover_resources.py</w:t>
      </w:r>
      <w:r>
        <w:t xml:space="preserve"> </w:t>
      </w:r>
      <w:r>
        <w:t xml:space="preserve">therefore validates, per annotation VCF, that its</w:t>
      </w:r>
      <w:r>
        <w:t xml:space="preserve"> </w:t>
      </w:r>
      <w:r>
        <w:t xml:space="preserve">data</w:t>
      </w:r>
      <w:r>
        <w:t xml:space="preserve"> </w:t>
      </w:r>
      <w:r>
        <w:rPr>
          <w:b/>
          <w:bCs/>
        </w:rPr>
        <w:t xml:space="preserve">spans the target panel’s contigs</w:t>
      </w:r>
      <w:r>
        <w:t xml:space="preserve"> </w:t>
      </w:r>
      <w:r>
        <w:t xml:space="preserve">(tabix-probed, chr/no-chr reconciled), checks the</w:t>
      </w:r>
      <w:r>
        <w:t xml:space="preserve"> </w:t>
      </w:r>
      <w:r>
        <w:rPr>
          <w:b/>
          <w:bCs/>
        </w:rPr>
        <w:t xml:space="preserve">BGZF-EOF marker</w:t>
      </w:r>
      <w:r>
        <w:t xml:space="preserve"> </w:t>
      </w:r>
      <w:r>
        <w:t xml:space="preserve">(rejects truncated downloads), and</w:t>
      </w:r>
      <w:r>
        <w:t xml:space="preserve"> </w:t>
      </w:r>
      <w:r>
        <w:rPr>
          <w:b/>
          <w:bCs/>
        </w:rPr>
        <w:t xml:space="preserve">fails loud</w:t>
      </w:r>
      <w:r>
        <w:t xml:space="preserve"> </w:t>
      </w:r>
      <w:r>
        <w:t xml:space="preserve">on a found-but-unfit</w:t>
      </w:r>
      <w:r>
        <w:t xml:space="preserve"> </w:t>
      </w:r>
      <w:r>
        <w:t xml:space="preserve">database:</w:t>
      </w:r>
    </w:p>
    <w:p>
      <w:pPr>
        <w:pStyle w:val="SourceCode"/>
      </w:pPr>
      <w:r>
        <w:rPr>
          <w:rStyle w:val="VerbatimChar"/>
        </w:rPr>
        <w:t xml:space="preserve">[discover_resources] UNFIT (found but region-limited): gnomad_vcf: data spans only</w:t>
      </w:r>
      <w:r>
        <w:br/>
      </w:r>
      <w:r>
        <w:rPr>
          <w:rStyle w:val="VerbatimChar"/>
        </w:rPr>
        <w:t xml:space="preserve">1/19 target contigs (frac=0.0526 &lt; 0.9); region-subset DB — replace with genome-wide.</w:t>
      </w:r>
      <w:r>
        <w:br/>
      </w:r>
      <w:r>
        <w:rPr>
          <w:rStyle w:val="VerbatimChar"/>
        </w:rPr>
        <w:t xml:space="preserve">[discover_resources] FAIL: ... Refusing to under-annotate.</w:t>
      </w:r>
    </w:p>
    <w:p>
      <w:pPr>
        <w:pStyle w:val="FirstParagraph"/>
      </w:pPr>
      <w:r>
        <w:t xml:space="preserve">Tune with</w:t>
      </w:r>
      <w:r>
        <w:t xml:space="preserve"> </w:t>
      </w:r>
      <w:r>
        <w:rPr>
          <w:rStyle w:val="VerbatimChar"/>
        </w:rPr>
        <w:t xml:space="preserve">--scope_min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0.9</w:t>
      </w:r>
      <w:r>
        <w:t xml:space="preserve">); override only with</w:t>
      </w:r>
      <w:r>
        <w:t xml:space="preserve"> </w:t>
      </w:r>
      <w:r>
        <w:rPr>
          <w:rStyle w:val="VerbatimChar"/>
        </w:rPr>
        <w:t xml:space="preserve">--ignore_unfit_resources</w:t>
      </w:r>
      <w:r>
        <w:t xml:space="preserve"> </w:t>
      </w:r>
      <w:r>
        <w:t xml:space="preserve">(not advised) or</w:t>
      </w:r>
      <w:r>
        <w:t xml:space="preserve"> </w:t>
      </w:r>
      <w:r>
        <w:rPr>
          <w:rStyle w:val="VerbatimChar"/>
        </w:rPr>
        <w:t xml:space="preserve">--allow_download</w:t>
      </w:r>
      <w:r>
        <w:t xml:space="preserve">.</w:t>
      </w:r>
    </w:p>
    <w:bookmarkEnd w:id="25"/>
    <w:bookmarkStart w:id="26" w:name="contig-naming-chr-reconciliation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6.3 Contig-naming / chr-reconciliation</w:t>
      </w:r>
    </w:p>
    <w:p>
      <w:pPr>
        <w:pStyle w:val="FirstParagraph"/>
      </w:pPr>
      <w:r>
        <w:t xml:space="preserve">The design reference / callset is</w:t>
      </w:r>
      <w:r>
        <w:t xml:space="preserve"> </w:t>
      </w:r>
      <w:r>
        <w:rPr>
          <w:b/>
          <w:bCs/>
        </w:rPr>
        <w:t xml:space="preserve">Ensembl-numeric</w:t>
      </w:r>
      <w:r>
        <w:t xml:space="preserve"> </w:t>
      </w:r>
      <w:r>
        <w:t xml:space="preserve">(</w:t>
      </w:r>
      <w:r>
        <w:rPr>
          <w:rStyle w:val="VerbatimChar"/>
        </w:rPr>
        <w:t xml:space="preserve">1</w:t>
      </w:r>
      <w:r>
        <w:t xml:space="preserve">), gnomAD and PhyloP are usually</w:t>
      </w:r>
      <w:r>
        <w:t xml:space="preserve"> </w:t>
      </w:r>
      <w:r>
        <w:rPr>
          <w:b/>
          <w:bCs/>
        </w:rPr>
        <w:t xml:space="preserve">chr-prefixed</w:t>
      </w:r>
      <w:r>
        <w:t xml:space="preserve"> </w:t>
      </w:r>
      <w:r>
        <w:t xml:space="preserve">(</w:t>
      </w:r>
      <w:r>
        <w:rPr>
          <w:rStyle w:val="VerbatimChar"/>
        </w:rPr>
        <w:t xml:space="preserve">chr1</w:t>
      </w:r>
      <w:r>
        <w:t xml:space="preserve">), and NCBI ClinVar is Ensembl-numeric. CallForge reconciles naming</w:t>
      </w:r>
      <w:r>
        <w:t xml:space="preserve"> </w:t>
      </w:r>
      <w:r>
        <w:rPr>
          <w:b/>
          <w:bCs/>
        </w:rPr>
        <w:t xml:space="preserve">per resource</w:t>
      </w:r>
      <w:r>
        <w:t xml:space="preserve">: the query is renamed to a resource’s style only where it differs, then</w:t>
      </w:r>
      <w:r>
        <w:t xml:space="preserve"> </w:t>
      </w:r>
      <w:r>
        <w:t xml:space="preserve">renamed back — and the annotation step then</w:t>
      </w:r>
      <w:r>
        <w:t xml:space="preserve"> </w:t>
      </w:r>
      <w:r>
        <w:rPr>
          <w:b/>
          <w:bCs/>
        </w:rPr>
        <w:t xml:space="preserve">verifies the values actually landed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verify_annotation.py</w:t>
      </w:r>
      <w:r>
        <w:t xml:space="preserve">, fail-loud), so a contig-name mismatch can never silently drop an</w:t>
      </w:r>
      <w:r>
        <w:t xml:space="preserve"> </w:t>
      </w:r>
      <w:r>
        <w:t xml:space="preserve">annotation.</w:t>
      </w:r>
    </w:p>
    <w:bookmarkEnd w:id="26"/>
    <w:bookmarkStart w:id="27" w:name="X3f5f71849651eddf01019ab8f33d7beb5848c67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6.4 Fetching databases —</w:t>
      </w:r>
      <w:r>
        <w:t xml:space="preserve"> </w:t>
      </w:r>
      <w:r>
        <w:rPr>
          <w:rStyle w:val="VerbatimChar"/>
        </w:rPr>
        <w:t xml:space="preserve">bin/fetch_annotation_dbs.sh</w:t>
      </w:r>
    </w:p>
    <w:p>
      <w:pPr>
        <w:pStyle w:val="FirstParagraph"/>
      </w:pPr>
      <w:r>
        <w:t xml:space="preserve">A resumable downloader for genome-wide gnomAD v4.1 + ClinVar (GRCh38):</w:t>
      </w:r>
    </w:p>
    <w:p>
      <w:pPr>
        <w:pStyle w:val="SourceCode"/>
      </w:pPr>
      <w:r>
        <w:rPr>
          <w:rStyle w:val="CommentTok"/>
        </w:rPr>
        <w:t xml:space="preserve"># panel-slice mode (recommended for a targeted panel; a few hundred MB)</w:t>
      </w:r>
      <w:r>
        <w:br/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panel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PANEL_BED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/path/final_covered_targets.bed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OUTDIR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/path/annotation_db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bin/fetch_annotation_dbs.sh</w:t>
      </w:r>
      <w:r>
        <w:br/>
      </w:r>
      <w:r>
        <w:br/>
      </w:r>
      <w:r>
        <w:rPr>
          <w:rStyle w:val="CommentTok"/>
        </w:rPr>
        <w:t xml:space="preserve"># full genome-wide mode (very large; use on HPC with a fast network)</w:t>
      </w:r>
      <w:r>
        <w:br/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VariableTok"/>
        </w:rPr>
        <w:t xml:space="preserve">DATASETS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"genomes"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bin/fetch_annotation_dbs.sh</w:t>
      </w:r>
    </w:p>
    <w:p>
      <w:pPr>
        <w:pStyle w:val="FirstParagraph"/>
      </w:pPr>
      <w:r>
        <w:t xml:space="preserve">Panel mode merges nearby intervals to cut HTTP round-trips, slices each chromosome with</w:t>
      </w:r>
      <w:r>
        <w:t xml:space="preserve"> </w:t>
      </w:r>
      <w:r>
        <w:t xml:space="preserve">per-chromosome retry, and is resumable (re-run to continue, not restart).</w:t>
      </w:r>
      <w:r>
        <w:t xml:space="preserve"> </w:t>
      </w:r>
      <w:r>
        <w:rPr>
          <w:b/>
          <w:bCs/>
        </w:rPr>
        <w:t xml:space="preserve">dbSNP is not</w:t>
      </w:r>
      <w:r>
        <w:rPr>
          <w:b/>
          <w:bCs/>
        </w:rPr>
        <w:t xml:space="preserve"> </w:t>
      </w:r>
      <w:r>
        <w:rPr>
          <w:b/>
          <w:bCs/>
        </w:rPr>
        <w:t xml:space="preserve">fetched by this script</w:t>
      </w:r>
      <w:r>
        <w:t xml:space="preserve"> </w:t>
      </w:r>
      <w:r>
        <w:t xml:space="preserve">— supply a genome-wide dbSNP separately (it is also a BQSR</w:t>
      </w:r>
      <w:r>
        <w:t xml:space="preserve"> </w:t>
      </w:r>
      <w:r>
        <w:t xml:space="preserve">known-site).</w:t>
      </w:r>
    </w:p>
    <w:bookmarkEnd w:id="27"/>
    <w:bookmarkStart w:id="28" w:name="resource-auto-discovery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6.5 Resource auto-discovery</w:t>
      </w:r>
    </w:p>
    <w:p>
      <w:pPr>
        <w:pStyle w:val="FirstParagraph"/>
      </w:pPr>
      <w:r>
        <w:rPr>
          <w:rStyle w:val="VerbatimChar"/>
        </w:rPr>
        <w:t xml:space="preserve">discover_resources.py</w:t>
      </w:r>
      <w:r>
        <w:t xml:space="preserve"> </w:t>
      </w:r>
      <w:r>
        <w:t xml:space="preserve">scans</w:t>
      </w:r>
      <w:r>
        <w:t xml:space="preserve"> </w:t>
      </w:r>
      <w:r>
        <w:rPr>
          <w:rStyle w:val="VerbatimChar"/>
        </w:rPr>
        <w:t xml:space="preserve">--resource_dirs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$HOME,/usr/local/share,/opt</w:t>
      </w:r>
      <w:r>
        <w:t xml:space="preserve">),</w:t>
      </w:r>
      <w:r>
        <w:t xml:space="preserve"> </w:t>
      </w:r>
      <w:r>
        <w:t xml:space="preserve">validates each resource (build, index, scope, integrity), and writes</w:t>
      </w:r>
      <w:r>
        <w:t xml:space="preserve"> </w:t>
      </w:r>
      <w:r>
        <w:rPr>
          <w:rStyle w:val="VerbatimChar"/>
        </w:rPr>
        <w:t xml:space="preserve">stage0_inputs/resource_manifest.json</w:t>
      </w:r>
      <w:r>
        <w:t xml:space="preserve">. Missing human-only resources are reported and the</w:t>
      </w:r>
      <w:r>
        <w:t xml:space="preserve"> </w:t>
      </w:r>
      <w:r>
        <w:t xml:space="preserve">dependent step skips gracefully. Explicit</w:t>
      </w:r>
      <w:r>
        <w:t xml:space="preserve"> </w:t>
      </w:r>
      <w:r>
        <w:rPr>
          <w:rStyle w:val="VerbatimChar"/>
        </w:rPr>
        <w:t xml:space="preserve">--vep_cache/--gnomad_vcf/--clinvar_vcf/…</w:t>
      </w:r>
      <w:r>
        <w:t xml:space="preserve"> </w:t>
      </w:r>
      <w:r>
        <w:t xml:space="preserve">overrides take precedence and are still validated.</w:t>
      </w:r>
    </w:p>
    <w:bookmarkEnd w:id="28"/>
    <w:bookmarkStart w:id="29" w:name="bring-your-own-non-human-databases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6.6 Bring-your-own / non-human databases</w:t>
      </w:r>
    </w:p>
    <w:p>
      <w:pPr>
        <w:pStyle w:val="FirstParagraph"/>
      </w:pPr>
      <w:r>
        <w:t xml:space="preserve">CallForge is organism-generic: VEP runs by</w:t>
      </w:r>
      <w:r>
        <w:t xml:space="preserve"> </w:t>
      </w:r>
      <w:r>
        <w:rPr>
          <w:rStyle w:val="VerbatimChar"/>
          <w:b/>
          <w:bCs/>
        </w:rPr>
        <w:t xml:space="preserve">--species</w:t>
      </w:r>
      <w:r>
        <w:t xml:space="preserve"> </w:t>
      </w:r>
      <w:r>
        <w:t xml:space="preserve">(point at that species’ VEP</w:t>
      </w:r>
      <w:r>
        <w:t xml:space="preserve"> </w:t>
      </w:r>
      <w:r>
        <w:t xml:space="preserve">cache), and vcfanno reads a</w:t>
      </w:r>
      <w:r>
        <w:t xml:space="preserve"> </w:t>
      </w:r>
      <w:r>
        <w:rPr>
          <w:b/>
          <w:bCs/>
        </w:rPr>
        <w:t xml:space="preserve">bring-your-own-databases 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--vcfanno_toml</w:t>
      </w:r>
      <w:r>
        <w:t xml:space="preserve">). Human-only</w:t>
      </w:r>
      <w:r>
        <w:t xml:space="preserve"> </w:t>
      </w:r>
      <w:r>
        <w:t xml:space="preserve">resources (gnomAD/ClinVar/BQSR known-sites)</w:t>
      </w:r>
      <w:r>
        <w:t xml:space="preserve"> </w:t>
      </w:r>
      <w:r>
        <w:rPr>
          <w:b/>
          <w:bCs/>
        </w:rPr>
        <w:t xml:space="preserve">skip gracefully when absent</w:t>
      </w:r>
      <w:r>
        <w:t xml:space="preserve">. To register a</w:t>
      </w:r>
      <w:r>
        <w:t xml:space="preserve"> </w:t>
      </w:r>
      <w:r>
        <w:t xml:space="preserve">new organism: set</w:t>
      </w:r>
      <w:r>
        <w:t xml:space="preserve"> </w:t>
      </w:r>
      <w:r>
        <w:rPr>
          <w:rStyle w:val="VerbatimChar"/>
        </w:rPr>
        <w:t xml:space="preserve">--species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--genome_fasta</w:t>
      </w:r>
      <w:r>
        <w:t xml:space="preserve"> </w:t>
      </w:r>
      <w:r>
        <w:t xml:space="preserve">(that build),</w:t>
      </w:r>
      <w:r>
        <w:t xml:space="preserve"> </w:t>
      </w:r>
      <w:r>
        <w:rPr>
          <w:rStyle w:val="VerbatimChar"/>
        </w:rPr>
        <w:t xml:space="preserve">--vep_cache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--vcfanno_toml</w:t>
      </w:r>
      <w:r>
        <w:t xml:space="preserve"> </w:t>
      </w:r>
      <w:r>
        <w:t xml:space="preserve">listing whatever frequency/clinical databases exist; leave the human DB</w:t>
      </w:r>
      <w:r>
        <w:t xml:space="preserve"> </w:t>
      </w:r>
      <w:r>
        <w:t xml:space="preserve">params unset.</w:t>
      </w:r>
    </w:p>
    <w:bookmarkEnd w:id="29"/>
    <w:bookmarkEnd w:id="30"/>
    <w:bookmarkStart w:id="34" w:name="configurat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Configuration</w:t>
      </w:r>
    </w:p>
    <w:p>
      <w:pPr>
        <w:pStyle w:val="FirstParagraph"/>
      </w:pPr>
      <w:r>
        <w:t xml:space="preserve">Set parameters via</w:t>
      </w:r>
      <w:r>
        <w:t xml:space="preserve"> </w:t>
      </w:r>
      <w:r>
        <w:rPr>
          <w:rStyle w:val="VerbatimChar"/>
        </w:rPr>
        <w:t xml:space="preserve">-params-file params.yaml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params.example.yaml</w:t>
      </w:r>
      <w:r>
        <w:t xml:space="preserve">) or</w:t>
      </w:r>
      <w:r>
        <w:t xml:space="preserve"> </w:t>
      </w:r>
      <w:r>
        <w:rPr>
          <w:rStyle w:val="VerbatimChar"/>
        </w:rPr>
        <w:t xml:space="preserve">--key value</w:t>
      </w:r>
      <w:r>
        <w:t xml:space="preserve">.</w:t>
      </w:r>
      <w:r>
        <w:t xml:space="preserve"> </w:t>
      </w:r>
      <w:r>
        <w:t xml:space="preserve">Profiles set executor + resource ceilings:</w:t>
      </w:r>
      <w:r>
        <w:t xml:space="preserve"> </w:t>
      </w:r>
      <w:r>
        <w:rPr>
          <w:rStyle w:val="VerbatimChar"/>
          <w:b/>
          <w:bCs/>
        </w:rPr>
        <w:t xml:space="preserve">test</w:t>
      </w:r>
      <w:r>
        <w:t xml:space="preserve"> </w:t>
      </w:r>
      <w:r>
        <w:t xml:space="preserve">(3–4 synthetic samples, minutes),</w:t>
      </w:r>
      <w:r>
        <w:t xml:space="preserve"> </w:t>
      </w:r>
      <w:r>
        <w:rPr>
          <w:rStyle w:val="VerbatimChar"/>
          <w:b/>
          <w:bCs/>
        </w:rPr>
        <w:t xml:space="preserve">local</w:t>
      </w:r>
      <w:r>
        <w:t xml:space="preserve"> </w:t>
      </w:r>
      <w:r>
        <w:t xml:space="preserve">(full, one machine;</w:t>
      </w:r>
      <w:r>
        <w:t xml:space="preserve"> </w:t>
      </w:r>
      <w:r>
        <w:rPr>
          <w:rStyle w:val="VerbatimChar"/>
        </w:rPr>
        <w:t xml:space="preserve">mac_local</w:t>
      </w:r>
      <w:r>
        <w:t xml:space="preserve"> </w:t>
      </w:r>
      <w:r>
        <w:t xml:space="preserve">is a deprecated alias),</w:t>
      </w:r>
      <w:r>
        <w:t xml:space="preserve"> </w:t>
      </w:r>
      <w:r>
        <w:rPr>
          <w:rStyle w:val="VerbatimChar"/>
          <w:b/>
          <w:bCs/>
        </w:rPr>
        <w:t xml:space="preserve">hpc_slurm</w:t>
      </w:r>
      <w:r>
        <w:t xml:space="preserve"> </w:t>
      </w:r>
      <w:r>
        <w:t xml:space="preserve">(SLURM + Apptainer/SingularityCE/shared-conda).</w:t>
      </w:r>
    </w:p>
    <w:p>
      <w:pPr>
        <w:pStyle w:val="BodyText"/>
      </w:pPr>
      <w:r>
        <w:rPr>
          <w:b/>
          <w:bCs/>
        </w:rPr>
        <w:t xml:space="preserve">Key tunables (real defaults).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gatk</w:t>
            </w:r>
          </w:p>
        </w:tc>
        <w:tc>
          <w:tcPr/>
          <w:p>
            <w:pPr>
              <w:pStyle w:val="Compact"/>
            </w:pPr>
            <w:r>
              <w:t xml:space="preserve">SNV/indel engine:</w:t>
            </w:r>
            <w:r>
              <w:t xml:space="preserve"> </w:t>
            </w:r>
            <w:r>
              <w:rPr>
                <w:rStyle w:val="VerbatimChar"/>
              </w:rPr>
              <w:t xml:space="preserve">gatk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deepvariant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--joint_method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genomicsdb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genomicsdb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combinegvcfs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--ploidy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HaplotypeCaller ploidy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--cnv_caller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cnvkit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cnvkit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gatk_gcnv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--cnv_method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CNVkit</w:t>
            </w:r>
            <w:r>
              <w:t xml:space="preserve"> </w:t>
            </w:r>
            <w:r>
              <w:rPr>
                <w:rStyle w:val="VerbatimChar"/>
              </w:rPr>
              <w:t xml:space="preserve">hybrid</w:t>
            </w:r>
            <w:r>
              <w:t xml:space="preserve"> </w:t>
            </w:r>
            <w:r>
              <w:t xml:space="preserve">(capture) or</w:t>
            </w:r>
            <w:r>
              <w:t xml:space="preserve"> </w:t>
            </w:r>
            <w:r>
              <w:rPr>
                <w:rStyle w:val="VerbatimChar"/>
              </w:rPr>
              <w:t xml:space="preserve">amplicon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--cnv_segment_method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cbs</w:t>
            </w:r>
            <w:r>
              <w:t xml:space="preserve"> </w:t>
            </w:r>
            <w:r>
              <w:t xml:space="preserve">(R/DNAcopy),</w:t>
            </w:r>
            <w:r>
              <w:t xml:space="preserve"> </w:t>
            </w:r>
            <w:r>
              <w:rPr>
                <w:rStyle w:val="VerbatimChar"/>
              </w:rPr>
              <w:t xml:space="preserve">haar</w:t>
            </w:r>
            <w:r>
              <w:t xml:space="preserve"> </w:t>
            </w:r>
            <w:r>
              <w:t xml:space="preserve">(pure-python),</w:t>
            </w:r>
            <w:r>
              <w:t xml:space="preserve"> </w:t>
            </w:r>
            <w:r>
              <w:rPr>
                <w:rStyle w:val="VerbatimChar"/>
              </w:rPr>
              <w:t xml:space="preserve">hmm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--min_mean_target_depth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QC gate: min mean target depth (×)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--max_dup_rate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QC gate: max duplication fraction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--min_on_target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QC gate: min on-target fraction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--max_contamination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QC gate: max VerifyBamID2 FREEMIX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--enforce_sex_check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quarantine on sex mismatch (when assessable)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--snp_filter_expr</w:t>
            </w:r>
          </w:p>
        </w:tc>
        <w:tc>
          <w:tcPr/>
          <w:p>
            <w:pPr>
              <w:pStyle w:val="Compact"/>
            </w:pPr>
            <w:r>
              <w:t xml:space="preserve">GATK WGS/WES default</w:t>
            </w:r>
          </w:p>
        </w:tc>
        <w:tc>
          <w:tcPr/>
          <w:p>
            <w:pPr>
              <w:pStyle w:val="Compact"/>
            </w:pPr>
            <w:r>
              <w:t xml:space="preserve">SNP hard-filter JEXL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--indel_filter_expr</w:t>
            </w:r>
          </w:p>
        </w:tc>
        <w:tc>
          <w:tcPr/>
          <w:p>
            <w:pPr>
              <w:pStyle w:val="Compact"/>
            </w:pPr>
            <w:r>
              <w:t xml:space="preserve">GATK WGS/WES default</w:t>
            </w:r>
          </w:p>
        </w:tc>
        <w:tc>
          <w:tcPr/>
          <w:p>
            <w:pPr>
              <w:pStyle w:val="Compact"/>
            </w:pPr>
            <w:r>
              <w:t xml:space="preserve">indel hard-filter JEXL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min fraction of target contigs a DB must span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--known_sites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BQSR known-sites (dbSNP + Mills + 1000G)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--somalier_sites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somalier sites VCF (1000G for the build)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--str_catalog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ExpansionHunter catalog (else built from STR targets)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--burden_engine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regenie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regenie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skat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collapse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--burden_af_max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rare threshold on gnomAD-AFR 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--burden_csq</w:t>
            </w:r>
          </w:p>
        </w:tc>
        <w:tc>
          <w:tcPr/>
          <w:p>
            <w:pPr>
              <w:pStyle w:val="Compact"/>
            </w:pPr>
            <w:r>
              <w:t xml:space="preserve">LoF + missense + splice + inframe set</w:t>
            </w:r>
          </w:p>
        </w:tc>
        <w:tc>
          <w:tcPr/>
          <w:p>
            <w:pPr>
              <w:pStyle w:val="Compact"/>
            </w:pPr>
            <w:r>
              <w:t xml:space="preserve">qualifying consequences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--n_ancestry_pcs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ancestry PCs offered as covariates (PC-stability gate applies)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--vep_image</w:t>
            </w:r>
          </w:p>
        </w:tc>
        <w:tc>
          <w:tcPr/>
          <w:p>
            <w:pPr>
              <w:pStyle w:val="Compact"/>
            </w:pPr>
            <w:r>
              <w:t xml:space="preserve">ensembl-vep 110</w:t>
            </w:r>
          </w:p>
        </w:tc>
        <w:tc>
          <w:tcPr/>
          <w:p>
            <w:pPr>
              <w:pStyle w:val="Compact"/>
            </w:pPr>
            <w:r>
              <w:t xml:space="preserve">VEP container (tag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--happy_image</w:t>
            </w:r>
          </w:p>
        </w:tc>
        <w:tc>
          <w:tcPr/>
          <w:p>
            <w:pPr>
              <w:pStyle w:val="Compact"/>
            </w:pPr>
            <w:r>
              <w:t xml:space="preserve">hap.py 0.3.12</w:t>
            </w:r>
          </w:p>
        </w:tc>
        <w:tc>
          <w:tcPr/>
          <w:p>
            <w:pPr>
              <w:pStyle w:val="Compact"/>
            </w:pPr>
            <w:r>
              <w:t xml:space="preserve">hap.py container (tag below)</w:t>
            </w:r>
          </w:p>
        </w:tc>
      </w:tr>
    </w:tbl>
    <w:p>
      <w:pPr>
        <w:pStyle w:val="BodyText"/>
      </w:pPr>
      <w:r>
        <w:t xml:space="preserve">The container defaults are</w:t>
      </w:r>
      <w:r>
        <w:t xml:space="preserve"> </w:t>
      </w:r>
      <w:r>
        <w:rPr>
          <w:rStyle w:val="VerbatimChar"/>
        </w:rPr>
        <w:t xml:space="preserve">ensemblorg/ensembl-vep:release_112.0</w:t>
      </w:r>
      <w:r>
        <w:t xml:space="preserve"> </w:t>
      </w:r>
      <w:r>
        <w:t xml:space="preserve">(VEP) and</w:t>
      </w:r>
      <w:r>
        <w:t xml:space="preserve"> </w:t>
      </w:r>
      <w:r>
        <w:rPr>
          <w:rStyle w:val="VerbatimChar"/>
        </w:rPr>
        <w:t xml:space="preserve">jmcdani20/hap.py:v0.3.12</w:t>
      </w:r>
      <w:r>
        <w:t xml:space="preserve"> </w:t>
      </w:r>
      <w:r>
        <w:t xml:space="preserve">(hap.py).</w:t>
      </w:r>
    </w:p>
    <w:p>
      <w:pPr>
        <w:pStyle w:val="BlockText"/>
      </w:pPr>
      <w:r>
        <w:rPr>
          <w:b/>
          <w:bCs/>
        </w:rPr>
        <w:t xml:space="preserve">Hard-filter thresholds are the GATK WGS/WES defaults.</w:t>
      </w:r>
      <w:r>
        <w:t xml:space="preserve"> </w:t>
      </w:r>
      <w:r>
        <w:t xml:space="preserve">Revisit them on real targeted</w:t>
      </w:r>
      <w:r>
        <w:t xml:space="preserve"> </w:t>
      </w:r>
      <w:r>
        <w:t xml:space="preserve">data (panel Ti/Tv, pass rates, and QUAL/DP distributions guide tuning).</w:t>
      </w:r>
    </w:p>
    <w:bookmarkStart w:id="31" w:name="compute-resource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7.1 Compute resources</w:t>
      </w:r>
    </w:p>
    <w:p>
      <w:pPr>
        <w:pStyle w:val="FirstParagraph"/>
      </w:pPr>
      <w:r>
        <w:t xml:space="preserve">CallForge uses Nextflow’s</w:t>
      </w:r>
      <w:r>
        <w:t xml:space="preserve"> </w:t>
      </w:r>
      <w:r>
        <w:rPr>
          <w:b/>
          <w:bCs/>
        </w:rPr>
        <w:t xml:space="preserve">per-process</w:t>
      </w:r>
      <w:r>
        <w:t xml:space="preserve"> </w:t>
      </w:r>
      <w:r>
        <w:t xml:space="preserve">resource model, not one global</w:t>
      </w:r>
      <w:r>
        <w:t xml:space="preserve"> </w:t>
      </w:r>
      <w:r>
        <w:rPr>
          <w:rStyle w:val="VerbatimChar"/>
        </w:rPr>
        <w:t xml:space="preserve">--threads</w:t>
      </w:r>
      <w:r>
        <w:t xml:space="preserve">: each</w:t>
      </w:r>
      <w:r>
        <w:t xml:space="preserve"> </w:t>
      </w:r>
      <w:r>
        <w:t xml:space="preserve">stage declares the CPUs/memory it needs via a resource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small</w:t>
      </w:r>
      <w:r>
        <w:t xml:space="preserve">/</w:t>
      </w:r>
      <w:r>
        <w:rPr>
          <w:rStyle w:val="VerbatimChar"/>
        </w:rPr>
        <w:t xml:space="preserve">medium</w:t>
      </w:r>
      <w:r>
        <w:t xml:space="preserve">/</w:t>
      </w:r>
      <w:r>
        <w:rPr>
          <w:rStyle w:val="VerbatimChar"/>
        </w:rPr>
        <w:t xml:space="preserve">large</w:t>
      </w:r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/</w:t>
      </w:r>
      <w:r>
        <w:rPr>
          <w:rStyle w:val="VerbatimChar"/>
        </w:rPr>
        <w:t xml:space="preserve">align</w:t>
      </w:r>
      <w:r>
        <w:t xml:space="preserve">), and the tools receive those cores — e.g. </w:t>
      </w:r>
      <w:r>
        <w:rPr>
          <w:rStyle w:val="VerbatimChar"/>
        </w:rPr>
        <w:t xml:space="preserve">bwa-mem2 mem -t</w:t>
      </w:r>
      <w:r>
        <w:t xml:space="preserve">,</w:t>
      </w:r>
      <w:r>
        <w:t xml:space="preserve"> </w:t>
      </w:r>
      <w:r>
        <w:rPr>
          <w:rStyle w:val="VerbatimChar"/>
        </w:rPr>
        <w:t xml:space="preserve">samtools sort -@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fastp --thread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mosdepth -t</w:t>
      </w:r>
      <w:r>
        <w:t xml:space="preserve">,</w:t>
      </w:r>
      <w:r>
        <w:t xml:space="preserve"> </w:t>
      </w:r>
      <w:r>
        <w:rPr>
          <w:rStyle w:val="VerbatimChar"/>
        </w:rPr>
        <w:t xml:space="preserve">CNVkit -p</w:t>
      </w:r>
      <w:r>
        <w:t xml:space="preserve">,</w:t>
      </w:r>
      <w:r>
        <w:t xml:space="preserve"> </w:t>
      </w:r>
      <w:r>
        <w:rPr>
          <w:rStyle w:val="VerbatimChar"/>
        </w:rPr>
        <w:t xml:space="preserve">GenomicsDBImport --reader-threads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HaplotypeCaller --native-pair-hmm-threads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DeepVariant --num_shards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GLnexus --threads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VEP --fork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ExpansionHunter --threads</w:t>
      </w:r>
      <w:r>
        <w:t xml:space="preserve"> </w:t>
      </w:r>
      <w:r>
        <w:t xml:space="preserve">(all wired to the process</w:t>
      </w:r>
      <w:r>
        <w:t xml:space="preserve"> </w:t>
      </w:r>
      <w:r>
        <w:rPr>
          <w:rStyle w:val="VerbatimChar"/>
        </w:rPr>
        <w:t xml:space="preserve">cpus</w:t>
      </w:r>
      <w:r>
        <w:t xml:space="preserve">). A few tools are</w:t>
      </w:r>
      <w:r>
        <w:t xml:space="preserve"> </w:t>
      </w:r>
      <w:r>
        <w:t xml:space="preserve">single-threaded by design (Picard MarkDuplicates/CollectHsMetrics, GATK GenotypeGVCFs).</w:t>
      </w:r>
    </w:p>
    <w:p>
      <w:pPr>
        <w:pStyle w:val="BodyText"/>
      </w:pPr>
      <w:r>
        <w:rPr>
          <w:b/>
          <w:bCs/>
        </w:rPr>
        <w:t xml:space="preserve">Single-machine ceilings (the laptop knob).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profile, total concurrent use</w:t>
      </w:r>
      <w:r>
        <w:t xml:space="preserve"> </w:t>
      </w:r>
      <w:r>
        <w:t xml:space="preserve">is capped by two params — set</w:t>
      </w:r>
      <w:r>
        <w:t xml:space="preserve"> </w:t>
      </w:r>
      <w:r>
        <w:t xml:space="preserve">“use at most N cores / M GB”</w:t>
      </w:r>
      <w:r>
        <w:t xml:space="preserve">, don’t micromanage each tool: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(</w:t>
            </w:r>
            <w:r>
              <w:rPr>
                <w:rStyle w:val="VerbatimChar"/>
              </w:rPr>
              <w:t xml:space="preserve">local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--max_cpus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total cores CallForge uses at once on the local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--max_memory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24.GB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total memory used at once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a 4-core / 8 GB laptop:</w:t>
      </w:r>
      <w:r>
        <w:br/>
      </w: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local,conda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params.full.yaml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--max_cpus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--max_memory</w:t>
      </w:r>
      <w:r>
        <w:rPr>
          <w:rStyle w:val="NormalTok"/>
        </w:rPr>
        <w:t xml:space="preserve"> 8.GB</w:t>
      </w:r>
    </w:p>
    <w:p>
      <w:pPr>
        <w:pStyle w:val="FirstParagraph"/>
      </w:pPr>
      <w:r>
        <w:t xml:space="preserve">These feed the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executor’s total</w:t>
      </w:r>
      <w:r>
        <w:t xml:space="preserve"> </w:t>
      </w:r>
      <w:r>
        <w:rPr>
          <w:rStyle w:val="VerbatimChar"/>
        </w:rPr>
        <w:t xml:space="preserve">cpus</w:t>
      </w:r>
      <w:r>
        <w:t xml:space="preserve">/</w:t>
      </w:r>
      <w:r>
        <w:rPr>
          <w:rStyle w:val="VerbatimChar"/>
        </w:rPr>
        <w:t xml:space="preserve">memory</w:t>
      </w:r>
      <w:r>
        <w:t xml:space="preserve">, and every per-stage request is</w:t>
      </w:r>
      <w:r>
        <w:t xml:space="preserve"> </w:t>
      </w:r>
      <w:r>
        <w:rPr>
          <w:b/>
          <w:bCs/>
        </w:rPr>
        <w:t xml:space="preserve">clamped</w:t>
      </w:r>
      <w:r>
        <w:t xml:space="preserve"> </w:t>
      </w:r>
      <w:r>
        <w:t xml:space="preserve">to them (</w:t>
      </w:r>
      <w:r>
        <w:rPr>
          <w:rStyle w:val="VerbatimChar"/>
        </w:rPr>
        <w:t xml:space="preserve">[request, ceiling].min()</w:t>
      </w:r>
      <w:r>
        <w:t xml:space="preserve">), so no single task ever asks for more than</w:t>
      </w:r>
      <w:r>
        <w:t xml:space="preserve"> </w:t>
      </w:r>
      <w:r>
        <w:t xml:space="preserve">the machine is allowed to use. The</w:t>
      </w:r>
      <w:r>
        <w:t xml:space="preserve"> </w:t>
      </w:r>
      <w:r>
        <w:rPr>
          <w:rStyle w:val="VerbatimChar"/>
        </w:rPr>
        <w:t xml:space="preserve">hpc_slurm</w:t>
      </w:r>
      <w:r>
        <w:t xml:space="preserve"> </w:t>
      </w:r>
      <w:r>
        <w:t xml:space="preserve">profile instead requests resources</w:t>
      </w:r>
      <w:r>
        <w:t xml:space="preserve"> </w:t>
      </w:r>
      <w:r>
        <w:rPr>
          <w:b/>
          <w:bCs/>
        </w:rPr>
        <w:t xml:space="preserve">per SLURM</w:t>
      </w:r>
      <w:r>
        <w:rPr>
          <w:b/>
          <w:bCs/>
        </w:rP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index</w:t>
      </w:r>
      <w:r>
        <w:t xml:space="preserve">/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get 16 cores) and</w:t>
      </w:r>
      <w:r>
        <w:t xml:space="preserve"> </w:t>
      </w:r>
      <w:r>
        <w:rPr>
          <w:rStyle w:val="VerbatimChar"/>
        </w:rPr>
        <w:t xml:space="preserve">--max_cpus</w:t>
      </w:r>
      <w:r>
        <w:t xml:space="preserve">/</w:t>
      </w:r>
      <w:r>
        <w:rPr>
          <w:rStyle w:val="VerbatimChar"/>
        </w:rPr>
        <w:t xml:space="preserve">--max_memory</w:t>
      </w:r>
      <w:r>
        <w:t xml:space="preserve"> </w:t>
      </w:r>
      <w:r>
        <w:t xml:space="preserve">bound per-job sizes.</w:t>
      </w:r>
    </w:p>
    <w:p>
      <w:pPr>
        <w:pStyle w:val="BodyText"/>
      </w:pPr>
      <w:r>
        <w:rPr>
          <w:b/>
          <w:bCs/>
        </w:rPr>
        <w:t xml:space="preserve">Power-user escape hatches</w:t>
      </w:r>
      <w:r>
        <w:t xml:space="preserve"> </w:t>
      </w:r>
      <w:r>
        <w:t xml:space="preserve">(Nextflow-native): override one process with</w:t>
      </w:r>
      <w:r>
        <w:t xml:space="preserve"> </w:t>
      </w:r>
      <w:r>
        <w:rPr>
          <w:rStyle w:val="VerbatimChar"/>
        </w:rPr>
        <w:t xml:space="preserve">-process.cpus=N</w:t>
      </w:r>
      <w:r>
        <w:t xml:space="preserve">, or supply a custom config with</w:t>
      </w:r>
      <w:r>
        <w:t xml:space="preserve"> </w:t>
      </w:r>
      <w:r>
        <w:rPr>
          <w:rStyle w:val="VerbatimChar"/>
        </w:rPr>
        <w:t xml:space="preserve">-c my.config</w:t>
      </w:r>
      <w:r>
        <w:t xml:space="preserve"> </w:t>
      </w:r>
      <w:r>
        <w:t xml:space="preserve">(e.g. a</w:t>
      </w:r>
      <w:r>
        <w:t xml:space="preserve"> </w:t>
      </w:r>
      <w:r>
        <w:rPr>
          <w:rStyle w:val="VerbatimChar"/>
        </w:rPr>
        <w:t xml:space="preserve">withName:</w:t>
      </w:r>
      <w:r>
        <w:t xml:space="preserve"> </w:t>
      </w:r>
      <w:r>
        <w:t xml:space="preserve">block to</w:t>
      </w:r>
      <w:r>
        <w:t xml:space="preserve"> </w:t>
      </w:r>
      <w:r>
        <w:t xml:space="preserve">retune a specific process). The defaults live in</w:t>
      </w:r>
      <w:r>
        <w:t xml:space="preserve"> </w:t>
      </w:r>
      <w:r>
        <w:rPr>
          <w:rStyle w:val="VerbatimChar"/>
        </w:rPr>
        <w:t xml:space="preserve">conf/base.config</w:t>
      </w:r>
      <w:r>
        <w:t xml:space="preserve"> </w:t>
      </w:r>
      <w:r>
        <w:t xml:space="preserve">(per-label) and each</w:t>
      </w:r>
      <w:r>
        <w:t xml:space="preserve"> </w:t>
      </w:r>
      <w:r>
        <w:t xml:space="preserve">profile’s</w:t>
      </w:r>
      <w:r>
        <w:t xml:space="preserve"> </w:t>
      </w:r>
      <w:r>
        <w:rPr>
          <w:rStyle w:val="VerbatimChar"/>
        </w:rPr>
        <w:t xml:space="preserve">conf/*.config</w:t>
      </w:r>
      <w:r>
        <w:t xml:space="preserve">.</w:t>
      </w:r>
    </w:p>
    <w:bookmarkEnd w:id="31"/>
    <w:bookmarkStart w:id="33" w:name="parameter-reference-complete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7.2 Parameter Reference (complete)</w:t>
      </w:r>
    </w:p>
    <w:p>
      <w:pPr>
        <w:pStyle w:val="FirstParagraph"/>
      </w:pPr>
      <w:r>
        <w:t xml:space="preserve">Every CallForge parameter, its real default, whether it is required, and its</w:t>
      </w:r>
      <w:r>
        <w:t xml:space="preserve"> </w:t>
      </w:r>
      <w:r>
        <w:rPr>
          <w:b/>
          <w:bCs/>
        </w:rPr>
        <w:t xml:space="preserve">provenance</w:t>
      </w:r>
      <w:r>
        <w:t xml:space="preserve"> </w:t>
      </w:r>
      <w:r>
        <w:t xml:space="preserve">— where the value comes from in a deployed setup: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[install]</w:t>
      </w:r>
      <w:r>
        <w:t xml:space="preserve"> </w:t>
      </w:r>
      <w:r>
        <w:t xml:space="preserve">— set once per cluster in the site env file (</w:t>
      </w:r>
      <w:r>
        <w:rPr>
          <w:rStyle w:val="VerbatimChar"/>
        </w:rPr>
        <w:t xml:space="preserve">callforge-env.sh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CALLFORGE_*</w:t>
      </w:r>
      <w:r>
        <w:t xml:space="preserve"> </w:t>
      </w:r>
      <w:r>
        <w:t xml:space="preserve">vars the wrapper turns into flags).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[site]</w:t>
      </w:r>
      <w:r>
        <w:t xml:space="preserve"> </w:t>
      </w:r>
      <w:r>
        <w:t xml:space="preserve">— set once per cluster in the params file (</w:t>
      </w:r>
      <w:r>
        <w:rPr>
          <w:rStyle w:val="VerbatimChar"/>
        </w:rPr>
        <w:t xml:space="preserve">-params-file</w:t>
      </w:r>
      <w:r>
        <w:t xml:space="preserve">): references,</w:t>
      </w:r>
      <w:r>
        <w:t xml:space="preserve"> </w:t>
      </w:r>
      <w:r>
        <w:t xml:space="preserve">databases, container image, queue.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[per-run]</w:t>
      </w:r>
      <w:r>
        <w:t xml:space="preserve"> </w:t>
      </w:r>
      <w:r>
        <w:t xml:space="preserve">— you provide every run (the minimal set).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[optional]</w:t>
      </w:r>
      <w:r>
        <w:t xml:space="preserve"> </w:t>
      </w:r>
      <w:r>
        <w:t xml:space="preserve">— has a sane default; set only to override.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[stage-dependent]</w:t>
      </w:r>
      <w:r>
        <w:t xml:space="preserve"> </w:t>
      </w:r>
      <w:r>
        <w:t xml:space="preserve">— only needed when that stage/engine/branch runs.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--input</w:t>
            </w:r>
          </w:p>
        </w:tc>
        <w:tc>
          <w:tcPr/>
          <w:p>
            <w:pPr>
              <w:pStyle w:val="Compact"/>
            </w:pPr>
            <w:r>
              <w:t xml:space="preserve">sample sheet CSV (</w:t>
            </w:r>
            <w:r>
              <w:rPr>
                <w:rStyle w:val="VerbatimChar"/>
              </w:rPr>
              <w:t xml:space="preserve">sample_id,fastq_1,fastq_2[,sex,phenotype,covariate_*,batch]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(full pipeline)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[per-run]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--genome_fasta</w:t>
            </w:r>
          </w:p>
        </w:tc>
        <w:tc>
          <w:tcPr/>
          <w:p>
            <w:pPr>
              <w:pStyle w:val="Compact"/>
            </w:pPr>
            <w:r>
              <w:t xml:space="preserve">no-alt primary-assembly FASTA (same build/contig naming as the BED)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[site]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--target_bed</w:t>
            </w:r>
          </w:p>
        </w:tc>
        <w:tc>
          <w:tcPr/>
          <w:p>
            <w:pPr>
              <w:pStyle w:val="Compact"/>
            </w:pPr>
            <w:r>
              <w:t xml:space="preserve">panel BED (CaptureForge</w:t>
            </w:r>
            <w:r>
              <w:t xml:space="preserve"> </w:t>
            </w:r>
            <w:r>
              <w:rPr>
                <w:rStyle w:val="VerbatimChar"/>
              </w:rPr>
              <w:t xml:space="preserve">final_covered_targets.bed</w:t>
            </w:r>
            <w:r>
              <w:t xml:space="preserve"> </w:t>
            </w:r>
            <w:r>
              <w:t xml:space="preserve">or any panel BED)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[site]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--panel_name</w:t>
            </w:r>
          </w:p>
        </w:tc>
        <w:tc>
          <w:tcPr/>
          <w:p>
            <w:pPr>
              <w:pStyle w:val="Compact"/>
            </w:pPr>
            <w:r>
              <w:t xml:space="preserve">label stamped on outputs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callforge_panel</w:t>
            </w:r>
          </w:p>
        </w:tc>
        <w:tc>
          <w:tcPr/>
          <w:p>
            <w:pPr>
              <w:pStyle w:val="Compact"/>
            </w:pPr>
            <w:r>
              <w:t xml:space="preserve">[per-run]/[optional]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--captureforge_dir</w:t>
            </w:r>
          </w:p>
        </w:tc>
        <w:tc>
          <w:tcPr/>
          <w:p>
            <w:pPr>
              <w:pStyle w:val="Compact"/>
            </w:pPr>
            <w:r>
              <w:t xml:space="preserve">CaptureForge</w:t>
            </w:r>
            <w:r>
              <w:t xml:space="preserve"> </w:t>
            </w:r>
            <w:r>
              <w:rPr>
                <w:rStyle w:val="VerbatimChar"/>
              </w:rPr>
              <w:t xml:space="preserve">results/&lt;run&gt;</w:t>
            </w:r>
            <w:r>
              <w:t xml:space="preserve"> </w:t>
            </w:r>
            <w:r>
              <w:t xml:space="preserve">dir (auto-finds metrics.json + baits.csv)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--cf_metrics_json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--cf_baits_csv</w:t>
            </w:r>
          </w:p>
        </w:tc>
        <w:tc>
          <w:tcPr/>
          <w:p>
            <w:pPr>
              <w:pStyle w:val="Compact"/>
            </w:pPr>
            <w:r>
              <w:t xml:space="preserve">explicit CaptureForge artifacts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--gene_metadata</w:t>
            </w:r>
          </w:p>
        </w:tc>
        <w:tc>
          <w:tcPr/>
          <w:p>
            <w:pPr>
              <w:pStyle w:val="Compact"/>
            </w:pPr>
            <w:r>
              <w:t xml:space="preserve">pre-built per-gene metadata TSV (use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CaptureForge)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--paralog_genes</w:t>
            </w:r>
          </w:p>
        </w:tc>
        <w:tc>
          <w:tcPr/>
          <w:p>
            <w:pPr>
              <w:pStyle w:val="Compact"/>
            </w:pPr>
            <w:r>
              <w:t xml:space="preserve">comma list of paralog genes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--str_catalog</w:t>
            </w:r>
          </w:p>
        </w:tc>
        <w:tc>
          <w:tcPr/>
          <w:p>
            <w:pPr>
              <w:pStyle w:val="Compact"/>
            </w:pPr>
            <w:r>
              <w:t xml:space="preserve">ExpansionHunter catalog JSON (else built from STR targets)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--genome_build</w:t>
            </w:r>
          </w:p>
        </w:tc>
        <w:tc>
          <w:tcPr/>
          <w:p>
            <w:pPr>
              <w:pStyle w:val="Compact"/>
            </w:pPr>
            <w:r>
              <w:t xml:space="preserve">reference build label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GRCh38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--species</w:t>
            </w:r>
          </w:p>
        </w:tc>
        <w:tc>
          <w:tcPr/>
          <w:p>
            <w:pPr>
              <w:pStyle w:val="Compact"/>
            </w:pPr>
            <w:r>
              <w:t xml:space="preserve">VEP species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homo_sapiens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--resource_dirs</w:t>
            </w:r>
          </w:p>
        </w:tc>
        <w:tc>
          <w:tcPr/>
          <w:p>
            <w:pPr>
              <w:pStyle w:val="Compact"/>
            </w:pPr>
            <w:r>
              <w:t xml:space="preserve">comma list scanned by resource discovery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$HOME,/usr/local/share,/opt</w:t>
            </w:r>
          </w:p>
        </w:tc>
        <w:tc>
          <w:tcPr/>
          <w:p>
            <w:pPr>
              <w:pStyle w:val="Compact"/>
            </w:pPr>
            <w:r>
              <w:t xml:space="preserve">[site]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--resource_manifest</w:t>
            </w:r>
          </w:p>
        </w:tc>
        <w:tc>
          <w:tcPr/>
          <w:p>
            <w:pPr>
              <w:pStyle w:val="Compact"/>
            </w:pPr>
            <w:r>
              <w:t xml:space="preserve">pre-built manifest JSON (skip discovery)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[site]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--allow_download</w:t>
            </w:r>
          </w:p>
        </w:tc>
        <w:tc>
          <w:tcPr/>
          <w:p>
            <w:pPr>
              <w:pStyle w:val="Compact"/>
            </w:pPr>
            <w:r>
              <w:t xml:space="preserve">fetch a missing</w:t>
            </w:r>
            <w:r>
              <w:t xml:space="preserve"> </w:t>
            </w: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--vep_cache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--vep_release</w:t>
            </w:r>
          </w:p>
        </w:tc>
        <w:tc>
          <w:tcPr/>
          <w:p>
            <w:pPr>
              <w:pStyle w:val="Compact"/>
            </w:pPr>
            <w:r>
              <w:t xml:space="preserve">VEP cache dir / release</w:t>
            </w:r>
          </w:p>
        </w:tc>
        <w:tc>
          <w:tcPr/>
          <w:p>
            <w:pPr>
              <w:pStyle w:val="Compact"/>
            </w:pPr>
            <w:r>
              <w:t xml:space="preserve">no (else discovered)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[site]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--gnomad_vcf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--gnomad_af_field</w:t>
            </w:r>
          </w:p>
        </w:tc>
        <w:tc>
          <w:tcPr/>
          <w:p>
            <w:pPr>
              <w:pStyle w:val="Compact"/>
            </w:pPr>
            <w:r>
              <w:t xml:space="preserve">gnomAD VCF (prefer AFR) / source AF field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AF_afr</w:t>
            </w:r>
          </w:p>
        </w:tc>
        <w:tc>
          <w:tcPr/>
          <w:p>
            <w:pPr>
              <w:pStyle w:val="Compact"/>
            </w:pPr>
            <w:r>
              <w:t xml:space="preserve">[site]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--dbsnp_vcf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--clinvar_vcf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--phylop_bw</w:t>
            </w:r>
          </w:p>
        </w:tc>
        <w:tc>
          <w:tcPr/>
          <w:p>
            <w:pPr>
              <w:pStyle w:val="Compact"/>
            </w:pPr>
            <w:r>
              <w:t xml:space="preserve">annotation databases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[site]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--known_sites</w:t>
            </w:r>
          </w:p>
        </w:tc>
        <w:tc>
          <w:tcPr/>
          <w:p>
            <w:pPr>
              <w:pStyle w:val="Compact"/>
            </w:pPr>
            <w:r>
              <w:t xml:space="preserve">BQSR known-sites (dbSNP + Mills + 1000G), comma list</w:t>
            </w:r>
          </w:p>
        </w:tc>
        <w:tc>
          <w:tcPr/>
          <w:p>
            <w:pPr>
              <w:pStyle w:val="Compact"/>
            </w:pPr>
            <w:r>
              <w:t xml:space="preserve">no (else BQSR skipped)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[site]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--vcfanno_toml</w:t>
            </w:r>
          </w:p>
        </w:tc>
        <w:tc>
          <w:tcPr/>
          <w:p>
            <w:pPr>
              <w:pStyle w:val="Compact"/>
            </w:pPr>
            <w:r>
              <w:t xml:space="preserve">bring-your-own vcfanno databases (organism-generic)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[site]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--scope_min</w:t>
            </w:r>
          </w:p>
        </w:tc>
        <w:tc>
          <w:tcPr/>
          <w:p>
            <w:pPr>
              <w:pStyle w:val="Compact"/>
            </w:pPr>
            <w:r>
              <w:t xml:space="preserve">min fraction of target contigs a DB must span (else UNFIT, fail loud)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--ignore_unfit_resources</w:t>
            </w:r>
          </w:p>
        </w:tc>
        <w:tc>
          <w:tcPr/>
          <w:p>
            <w:pPr>
              <w:pStyle w:val="Compact"/>
            </w:pPr>
            <w:r>
              <w:t xml:space="preserve">proceed despite a region-limited DB (not advised)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--adapter_r1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--adapter_r2</w:t>
            </w:r>
          </w:p>
        </w:tc>
        <w:tc>
          <w:tcPr/>
          <w:p>
            <w:pPr>
              <w:pStyle w:val="Compact"/>
            </w:pPr>
            <w:r>
              <w:t xml:space="preserve">fastp adapters (null = auto-detect)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--fastp_qual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--fastp_min_len</w:t>
            </w:r>
          </w:p>
        </w:tc>
        <w:tc>
          <w:tcPr/>
          <w:p>
            <w:pPr>
              <w:pStyle w:val="Compact"/>
            </w:pPr>
            <w:r>
              <w:t xml:space="preserve">trim quality / min length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--min_mean_target_depth</w:t>
            </w:r>
          </w:p>
        </w:tc>
        <w:tc>
          <w:tcPr/>
          <w:p>
            <w:pPr>
              <w:pStyle w:val="Compact"/>
            </w:pPr>
            <w:r>
              <w:t xml:space="preserve">QC gate: min mean target depth (×)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--max_dup_rate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--min_on_target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--max_contamination</w:t>
            </w:r>
          </w:p>
        </w:tc>
        <w:tc>
          <w:tcPr/>
          <w:p>
            <w:pPr>
              <w:pStyle w:val="Compact"/>
            </w:pPr>
            <w:r>
              <w:t xml:space="preserve">QC gate thresholds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0.40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0.40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--enforce_sex_check</w:t>
            </w:r>
          </w:p>
        </w:tc>
        <w:tc>
          <w:tcPr/>
          <w:p>
            <w:pPr>
              <w:pStyle w:val="Compact"/>
            </w:pPr>
            <w:r>
              <w:t xml:space="preserve">quarantine on sex mismatch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--caller</w:t>
            </w:r>
          </w:p>
        </w:tc>
        <w:tc>
          <w:tcPr/>
          <w:p>
            <w:pPr>
              <w:pStyle w:val="Compact"/>
            </w:pPr>
            <w:r>
              <w:t xml:space="preserve">SNV/indel engine:</w:t>
            </w:r>
            <w:r>
              <w:t xml:space="preserve"> </w:t>
            </w:r>
            <w:r>
              <w:rPr>
                <w:rStyle w:val="VerbatimChar"/>
              </w:rPr>
              <w:t xml:space="preserve">gatk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deepvariant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gatk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--ploidy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--joint_method</w:t>
            </w:r>
          </w:p>
        </w:tc>
        <w:tc>
          <w:tcPr/>
          <w:p>
            <w:pPr>
              <w:pStyle w:val="Compact"/>
            </w:pPr>
            <w:r>
              <w:t xml:space="preserve">HaplotypeCaller ploidy /</w:t>
            </w:r>
            <w:r>
              <w:t xml:space="preserve"> </w:t>
            </w:r>
            <w:r>
              <w:rPr>
                <w:rStyle w:val="VerbatimChar"/>
              </w:rPr>
              <w:t xml:space="preserve">genomicsdb</w:t>
            </w:r>
            <w:r>
              <w:t xml:space="preserve">|</w:t>
            </w:r>
            <w:r>
              <w:rPr>
                <w:rStyle w:val="VerbatimChar"/>
              </w:rPr>
              <w:t xml:space="preserve">combinegvcfs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genomicsdb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--snp_filter_expr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--indel_filter_expr</w:t>
            </w:r>
          </w:p>
        </w:tc>
        <w:tc>
          <w:tcPr/>
          <w:p>
            <w:pPr>
              <w:pStyle w:val="Compact"/>
            </w:pPr>
            <w:r>
              <w:t xml:space="preserve">GATK hard-filter JEXL (WGS/WES defaults)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see config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--cnv_caller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--cnv_method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--cnv_segment_method</w:t>
            </w:r>
          </w:p>
        </w:tc>
        <w:tc>
          <w:tcPr/>
          <w:p>
            <w:pPr>
              <w:pStyle w:val="Compact"/>
            </w:pPr>
            <w:r>
              <w:t xml:space="preserve">CNVkit knobs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cnvkit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hybrid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cbs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--cnv_min_samples_pon</w:t>
            </w:r>
          </w:p>
        </w:tc>
        <w:tc>
          <w:tcPr/>
          <w:p>
            <w:pPr>
              <w:pStyle w:val="Compact"/>
            </w:pPr>
            <w:r>
              <w:t xml:space="preserve">min QC-pass samples to build a panel-of-normals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--str_motif</w:t>
            </w:r>
          </w:p>
        </w:tc>
        <w:tc>
          <w:tcPr/>
          <w:p>
            <w:pPr>
              <w:pStyle w:val="Compact"/>
            </w:pPr>
            <w:r>
              <w:t xml:space="preserve">fallback motif when building an STR catalog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--paralog_min_mq</w:t>
            </w:r>
          </w:p>
        </w:tc>
        <w:tc>
          <w:tcPr/>
          <w:p>
            <w:pPr>
              <w:pStyle w:val="Compact"/>
            </w:pPr>
            <w:r>
              <w:t xml:space="preserve">MQ below which a paralog-region call is flagged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--vep_mode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--gtf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--vep_extra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</w:t>
            </w:r>
            <w:r>
              <w:t xml:space="preserve">|</w:t>
            </w:r>
            <w:r>
              <w:rPr>
                <w:rStyle w:val="VerbatimChar"/>
              </w:rPr>
              <w:t xml:space="preserve">gtf</w:t>
            </w:r>
            <w:r>
              <w:t xml:space="preserve">; GTF for gtf mode; extra VEP flags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[optional]/[stage-dependent]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--vep_image</w:t>
            </w:r>
          </w:p>
        </w:tc>
        <w:tc>
          <w:tcPr/>
          <w:p>
            <w:pPr>
              <w:pStyle w:val="Compact"/>
            </w:pPr>
            <w:r>
              <w:t xml:space="preserve">VEP container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ensemblorg/ensembl-vep:release_112.0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--somalier_sites</w:t>
            </w:r>
          </w:p>
        </w:tc>
        <w:tc>
          <w:tcPr/>
          <w:p>
            <w:pPr>
              <w:pStyle w:val="Compact"/>
            </w:pPr>
            <w:r>
              <w:t xml:space="preserve">somalier sites VCF (cohort QC)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[stage-dependent]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--giab_control_id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  <w:r>
              <w:t xml:space="preserve"> </w:t>
            </w:r>
            <w:r>
              <w:rPr>
                <w:rStyle w:val="VerbatimChar"/>
              </w:rPr>
              <w:t xml:space="preserve">sample_id</w:t>
            </w:r>
            <w:r>
              <w:t xml:space="preserve"> </w:t>
            </w:r>
            <w:r>
              <w:t xml:space="preserve">in the callset to benchmark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[per-run]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--giab_truth_vcf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--giab_truth_bed</w:t>
            </w:r>
          </w:p>
        </w:tc>
        <w:tc>
          <w:tcPr/>
          <w:p>
            <w:pPr>
              <w:pStyle w:val="Compact"/>
            </w:pPr>
            <w:r>
              <w:t xml:space="preserve">GIAB truth VCF / high-confidence BED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[site]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--happy_image</w:t>
            </w:r>
          </w:p>
        </w:tc>
        <w:tc>
          <w:tcPr/>
          <w:p>
            <w:pPr>
              <w:pStyle w:val="Compact"/>
            </w:pPr>
            <w:r>
              <w:t xml:space="preserve">hap.py container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jmcdani20/hap.py:v0.3.12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--run_burden</w:t>
            </w:r>
          </w:p>
        </w:tc>
        <w:tc>
          <w:tcPr/>
          <w:p>
            <w:pPr>
              <w:pStyle w:val="Compact"/>
            </w:pPr>
            <w:r>
              <w:t xml:space="preserve">run the burden stage (auto-skipped without a phenotype column)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--burden_engine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regenie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skat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regenie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--burden_af_max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--burden_csq</w:t>
            </w:r>
          </w:p>
        </w:tc>
        <w:tc>
          <w:tcPr/>
          <w:p>
            <w:pPr>
              <w:pStyle w:val="Compact"/>
            </w:pPr>
            <w:r>
              <w:t xml:space="preserve">rare-AF threshold / qualifying consequences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0.01</w:t>
            </w:r>
            <w:r>
              <w:t xml:space="preserve"> </w:t>
            </w:r>
            <w:r>
              <w:t xml:space="preserve">/ LoF+missense set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--n_ancestry_pcs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--covariates</w:t>
            </w:r>
          </w:p>
        </w:tc>
        <w:tc>
          <w:tcPr/>
          <w:p>
            <w:pPr>
              <w:pStyle w:val="Compact"/>
            </w:pPr>
            <w:r>
              <w:t xml:space="preserve">ancestry PCs / covariate_* columns (’’=all)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--container_image</w:t>
            </w:r>
          </w:p>
        </w:tc>
        <w:tc>
          <w:tcPr/>
          <w:p>
            <w:pPr>
              <w:pStyle w:val="Compact"/>
            </w:pPr>
            <w:r>
              <w:t xml:space="preserve">image every task runs in (.sif path | docker tag)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if an engine is 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[site]/[install]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--bind_paths</w:t>
            </w:r>
          </w:p>
        </w:tc>
        <w:tc>
          <w:tcPr/>
          <w:p>
            <w:pPr>
              <w:pStyle w:val="Compact"/>
            </w:pPr>
            <w:r>
              <w:t xml:space="preserve">host path(s) to bind into containers for in-place refs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[site]/[install]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--slurm_partition</w:t>
            </w:r>
          </w:p>
        </w:tc>
        <w:tc>
          <w:tcPr/>
          <w:p>
            <w:pPr>
              <w:pStyle w:val="Compact"/>
            </w:pPr>
            <w:r>
              <w:t xml:space="preserve">SLURM 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under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hpc_slurm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[site]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--slurm_account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--slurm_queue_opts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--scratch_dir</w:t>
            </w:r>
          </w:p>
        </w:tc>
        <w:tc>
          <w:tcPr/>
          <w:p>
            <w:pPr>
              <w:pStyle w:val="Compact"/>
            </w:pPr>
            <w:r>
              <w:t xml:space="preserve">SLURM account / extra opts / scratch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--max_cpus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--max_memory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--max_time</w:t>
            </w:r>
          </w:p>
        </w:tc>
        <w:tc>
          <w:tcPr/>
          <w:p>
            <w:pPr>
              <w:pStyle w:val="Compact"/>
            </w:pPr>
            <w:r>
              <w:t xml:space="preserve">per-profile compute ceilings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 profile</w:t>
            </w:r>
          </w:p>
        </w:tc>
        <w:tc>
          <w:tcPr/>
          <w:p>
            <w:pPr>
              <w:pStyle w:val="Compact"/>
            </w:pPr>
            <w:r>
              <w:t xml:space="preserve">[optional]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--publish_mode</w:t>
            </w:r>
          </w:p>
        </w:tc>
        <w:tc>
          <w:tcPr/>
          <w:p>
            <w:pPr>
              <w:pStyle w:val="Compact"/>
            </w:pPr>
            <w:r>
              <w:t xml:space="preserve">results directory / publish mode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[per-run]/[optional]</w:t>
            </w:r>
          </w:p>
        </w:tc>
      </w:tr>
    </w:tbl>
    <w:p>
      <w:pPr>
        <w:pStyle w:val="BodyText"/>
      </w:pPr>
      <w:r>
        <w:t xml:space="preserve">Stage-subcommand-only inputs (read only under</w:t>
      </w:r>
      <w:r>
        <w:t xml:space="preserve"> </w:t>
      </w:r>
      <w:r>
        <w:rPr>
          <w:rStyle w:val="VerbatimChar"/>
        </w:rPr>
        <w:t xml:space="preserve">--stage</w:t>
      </w:r>
      <w:r>
        <w:t xml:space="preserve">/</w:t>
      </w:r>
      <w:r>
        <w:rPr>
          <w:rStyle w:val="VerbatimChar"/>
        </w:rPr>
        <w:t xml:space="preserve">callforge &lt;stage&gt;</w:t>
      </w:r>
      <w:r>
        <w:t xml:space="preserve">; ignored by the</w:t>
      </w:r>
      <w:r>
        <w:t xml:space="preserve"> </w:t>
      </w:r>
      <w:r>
        <w:t xml:space="preserve">full</w:t>
      </w:r>
      <w:r>
        <w:t xml:space="preserve"> </w:t>
      </w:r>
      <w:r>
        <w:rPr>
          <w:rStyle w:val="VerbatimChar"/>
        </w:rPr>
        <w:t xml:space="preserve">callforge run</w:t>
      </w:r>
      <w:r>
        <w:t xml:space="preserve">):</w:t>
      </w:r>
      <w:r>
        <w:t xml:space="preserve"> </w:t>
      </w:r>
      <w:r>
        <w:rPr>
          <w:rStyle w:val="VerbatimChar"/>
        </w:rPr>
        <w:t xml:space="preserve">--stage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--input_vcf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--input_bams</w:t>
      </w:r>
      <w:r>
        <w:t xml:space="preserve">,</w:t>
      </w:r>
      <w:r>
        <w:t xml:space="preserve"> </w:t>
      </w:r>
      <w:r>
        <w:rPr>
          <w:rStyle w:val="VerbatimChar"/>
        </w:rPr>
        <w:t xml:space="preserve">--fastq_1</w:t>
      </w:r>
      <w:r>
        <w:t xml:space="preserve">/</w:t>
      </w:r>
      <w:r>
        <w:rPr>
          <w:rStyle w:val="VerbatimChar"/>
        </w:rPr>
        <w:t xml:space="preserve">--fastq_2</w:t>
      </w:r>
      <w:r>
        <w:t xml:space="preserve">/</w:t>
      </w:r>
      <w:r>
        <w:t xml:space="preserve"> </w:t>
      </w:r>
      <w:r>
        <w:rPr>
          <w:rStyle w:val="VerbatimChar"/>
        </w:rPr>
        <w:t xml:space="preserve">--sample_id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--cohort_qc_json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--in_place</w:t>
      </w:r>
      <w:r>
        <w:t xml:space="preserve">. See §8.10 and</w:t>
      </w:r>
      <w:r>
        <w:t xml:space="preserve"> </w:t>
      </w:r>
      <w:r>
        <w:rPr>
          <w:rStyle w:val="VerbatimChar"/>
        </w:rPr>
        <w:t xml:space="preserve">callforge &lt;stage&gt; --help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Annotated, ready-to-edit templates.</w:t>
      </w:r>
      <w:r>
        <w:t xml:space="preserve"> </w:t>
      </w:r>
      <w:r>
        <w:rPr>
          <w:rStyle w:val="VerbatimChar"/>
        </w:rPr>
        <w:t xml:space="preserve">params.example.yaml</w:t>
      </w:r>
      <w:r>
        <w:t xml:space="preserve"> </w:t>
      </w:r>
      <w:r>
        <w:t xml:space="preserve">(local) and</w:t>
      </w:r>
      <w:r>
        <w:t xml:space="preserve"> </w:t>
      </w:r>
      <w:r>
        <w:rPr>
          <w:rStyle w:val="VerbatimChar"/>
        </w:rPr>
        <w:t xml:space="preserve">conf/cluster.params.example.yaml</w:t>
      </w:r>
      <w:r>
        <w:t xml:space="preserve"> </w:t>
      </w:r>
      <w:r>
        <w:t xml:space="preserve">(cluster) carry these with site-example values; the</w:t>
      </w:r>
      <w:r>
        <w:t xml:space="preserve"> </w:t>
      </w:r>
      <w:r>
        <w:rPr>
          <w:rStyle w:val="VerbatimChar"/>
        </w:rPr>
        <w:t xml:space="preserve">callforge run --help</w:t>
      </w:r>
      <w:r>
        <w:t xml:space="preserve"> </w:t>
      </w:r>
      <w:r>
        <w:t xml:space="preserve">epilog lists them inline with the same provenance tags.</w:t>
      </w:r>
    </w:p>
    <w:bookmarkStart w:id="32" w:name="X5e67d750b2ea5c2b130b05e2b9c7189e8f3cda1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Expanded vs. short run (the same run, two ways)</w:t>
      </w:r>
    </w:p>
    <w:p>
      <w:pPr>
        <w:pStyle w:val="SourceCode"/>
      </w:pPr>
      <w:r>
        <w:rPr>
          <w:rStyle w:val="CommentTok"/>
        </w:rPr>
        <w:t xml:space="preserve"># expanded — every value on the command line (illustrative; you rarely type this)</w:t>
      </w:r>
      <w:r>
        <w:br/>
      </w: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hpc_slurm,singularity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--container_image</w:t>
      </w:r>
      <w:r>
        <w:rPr>
          <w:rStyle w:val="NormalTok"/>
        </w:rPr>
        <w:t xml:space="preserve"> /shared/apps/callforge/callforge.sif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--slurm_partition</w:t>
      </w:r>
      <w:r>
        <w:rPr>
          <w:rStyle w:val="NormalTok"/>
        </w:rPr>
        <w:t xml:space="preserve"> compute </w:t>
      </w:r>
      <w:r>
        <w:rPr>
          <w:rStyle w:val="AttributeTok"/>
        </w:rPr>
        <w:t xml:space="preserve">--scratch_dir</w:t>
      </w:r>
      <w:r>
        <w:rPr>
          <w:rStyle w:val="NormalTok"/>
        </w:rPr>
        <w:t xml:space="preserve"> /scratch/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--bind_paths</w:t>
      </w:r>
      <w:r>
        <w:rPr>
          <w:rStyle w:val="NormalTok"/>
        </w:rPr>
        <w:t xml:space="preserve"> /hpc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samplesheet.csv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--genome_fasta</w:t>
      </w:r>
      <w:r>
        <w:rPr>
          <w:rStyle w:val="NormalTok"/>
        </w:rPr>
        <w:t xml:space="preserve"> /hpc/refs/callforge/GRCh38/GRCh38_noalt_primary.fa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--target_bed</w:t>
      </w:r>
      <w:r>
        <w:rPr>
          <w:rStyle w:val="NormalTok"/>
        </w:rPr>
        <w:t xml:space="preserve"> /hpc/refs/callforge/GRCh38/final_covered_targets.bed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--resource_dirs</w:t>
      </w:r>
      <w:r>
        <w:rPr>
          <w:rStyle w:val="NormalTok"/>
        </w:rPr>
        <w:t xml:space="preserve"> /hpc/refs/callforge/annotation_db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--caller</w:t>
      </w:r>
      <w:r>
        <w:rPr>
          <w:rStyle w:val="NormalTok"/>
        </w:rPr>
        <w:t xml:space="preserve"> gatk </w:t>
      </w:r>
      <w:r>
        <w:rPr>
          <w:rStyle w:val="AttributeTok"/>
        </w:rPr>
        <w:t xml:space="preserve">--burden_engine</w:t>
      </w:r>
      <w:r>
        <w:rPr>
          <w:rStyle w:val="NormalTok"/>
        </w:rPr>
        <w:t xml:space="preserve"> regenie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short — site values live in the env file + params file; the wrapper supplies image+bind</w:t>
      </w:r>
      <w:r>
        <w:br/>
      </w:r>
      <w:r>
        <w:rPr>
          <w:rStyle w:val="ExtensionTok"/>
        </w:rPr>
        <w:t xml:space="preserve">callforge-run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site.params.yaml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samplesheet.csv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results</w:t>
      </w:r>
    </w:p>
    <w:bookmarkEnd w:id="32"/>
    <w:bookmarkEnd w:id="33"/>
    <w:bookmarkEnd w:id="34"/>
    <w:bookmarkStart w:id="48" w:name="running-step-by-step-scenario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Running — step-by-step scenarios</w:t>
      </w:r>
    </w:p>
    <w:p>
      <w:pPr>
        <w:pStyle w:val="FirstParagraph"/>
      </w:pPr>
      <w:r>
        <w:t xml:space="preserve">All multi-flag commands use backslash continuation (one flag per line). On a local machine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,conda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,docker</w:t>
      </w:r>
      <w:r>
        <w:t xml:space="preserve"> </w:t>
      </w:r>
      <w:r>
        <w:t xml:space="preserve">for the VEP/hap.py containers); on the cluster use</w:t>
      </w:r>
      <w:r>
        <w:t xml:space="preserve"> </w:t>
      </w:r>
      <w:r>
        <w:rPr>
          <w:rStyle w:val="VerbatimChar"/>
        </w:rPr>
        <w:t xml:space="preserve">,apptainer</w:t>
      </w:r>
      <w:r>
        <w:t xml:space="preserve">.</w:t>
      </w:r>
    </w:p>
    <w:bookmarkStart w:id="36" w:name="X31f36e5fd51f61d898b60caf8db34ba3c2ea46d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8.0 How to invoke CallForge (command hierarchy)</w:t>
      </w:r>
    </w:p>
    <w:p>
      <w:pPr>
        <w:pStyle w:val="FirstParagraph"/>
      </w:pPr>
      <w:r>
        <w:t xml:space="preserve">There are three equivalent ways to launch CallForge — all run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pipeline. Lead</w:t>
      </w:r>
      <w:r>
        <w:t xml:space="preserve"> </w:t>
      </w:r>
      <w:r>
        <w:t xml:space="preserve">with the named command; drop to the raw forms only when you have not installed the CLI.</w:t>
      </w:r>
    </w:p>
    <w:p>
      <w:pPr>
        <w:pStyle w:val="BodyText"/>
      </w:pPr>
      <w:r>
        <w:rPr>
          <w:b/>
          <w:bCs/>
        </w:rPr>
        <w:t xml:space="preserve">Tier 1 — the named command (recommended,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 install -e .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callforge run</w:t>
      </w:r>
      <w:r>
        <w:t xml:space="preserve"> </w:t>
      </w:r>
      <w:r>
        <w:t xml:space="preserve">is a thin wrapper over</w:t>
      </w:r>
      <w:r>
        <w:t xml:space="preserve"> </w:t>
      </w:r>
      <w:r>
        <w:rPr>
          <w:rStyle w:val="VerbatimChar"/>
        </w:rPr>
        <w:t xml:space="preserve">nextflow run</w:t>
      </w:r>
      <w:r>
        <w:t xml:space="preserve">; every flag after it is passed straight to Nextflow.</w:t>
      </w:r>
    </w:p>
    <w:p>
      <w:pPr>
        <w:pStyle w:val="SourceCode"/>
      </w:pPr>
      <w:r>
        <w:rPr>
          <w:rStyle w:val="CommentTok"/>
        </w:rPr>
        <w:t xml:space="preserve"># runs the full CallForge pipeline (FASTQ -&gt; annotated joint callset -&gt; burden)</w:t>
      </w:r>
      <w:r>
        <w:br/>
      </w: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local,conda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params.full.yaml</w:t>
      </w:r>
    </w:p>
    <w:p>
      <w:pPr>
        <w:pStyle w:val="SourceCode"/>
      </w:pPr>
      <w:r>
        <w:rPr>
          <w:rStyle w:val="CommentTok"/>
        </w:rPr>
        <w:t xml:space="preserve"># the same on an HPC cluster (SLURM + SingularityCE; or ,apptainer)</w:t>
      </w:r>
      <w:r>
        <w:br/>
      </w: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hpc_slurm,singularity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params.full.yaml</w:t>
      </w:r>
    </w:p>
    <w:p>
      <w:pPr>
        <w:pStyle w:val="FirstParagraph"/>
      </w:pPr>
      <w:r>
        <w:rPr>
          <w:b/>
          <w:bCs/>
        </w:rPr>
        <w:t xml:space="preserve">Tier 2 — from GitHub without cloning</w:t>
      </w:r>
      <w:r>
        <w:t xml:space="preserve"> </w:t>
      </w:r>
      <w:r>
        <w:t xml:space="preserve">(Nextflow pulls the repo for you):</w:t>
      </w:r>
    </w:p>
    <w:p>
      <w:pPr>
        <w:pStyle w:val="SourceCode"/>
      </w:pPr>
      <w:r>
        <w:rPr>
          <w:rStyle w:val="CommentTok"/>
        </w:rPr>
        <w:t xml:space="preserve"># runs CallForge straight from GitHub; version-pin with -r &lt;tag/branch&gt;</w:t>
      </w:r>
      <w:r>
        <w:br/>
      </w:r>
      <w:r>
        <w:rPr>
          <w:rStyle w:val="ExtensionTok"/>
        </w:rPr>
        <w:t xml:space="preserve">nextflow</w:t>
      </w:r>
      <w:r>
        <w:rPr>
          <w:rStyle w:val="NormalTok"/>
        </w:rPr>
        <w:t xml:space="preserve"> run aduton1000/callforge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v0.1.0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hpc_slurm,singularity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params.full.yaml</w:t>
      </w:r>
    </w:p>
    <w:p>
      <w:pPr>
        <w:pStyle w:val="FirstParagraph"/>
      </w:pPr>
      <w:r>
        <w:t xml:space="preserve">The GitHub account is</w:t>
      </w:r>
      <w:r>
        <w:t xml:space="preserve"> </w:t>
      </w:r>
      <w:r>
        <w:rPr>
          <w:b/>
          <w:bCs/>
        </w:rPr>
        <w:t xml:space="preserve">aduton1000</w:t>
      </w:r>
      <w:r>
        <w:t xml:space="preserve">. The repo is</w:t>
      </w:r>
      <w:r>
        <w:t xml:space="preserve"> </w:t>
      </w:r>
      <w:r>
        <w:rPr>
          <w:b/>
          <w:bCs/>
        </w:rPr>
        <w:t xml:space="preserve">currently private</w:t>
      </w:r>
      <w:r>
        <w:t xml:space="preserve">, so this form</w:t>
      </w:r>
      <w:r>
        <w:t xml:space="preserve"> </w:t>
      </w:r>
      <w:r>
        <w:t xml:space="preserve">works only for users with repo access until it is made public; always pin a version with</w:t>
      </w:r>
      <w:r>
        <w:t xml:space="preserve"> </w:t>
      </w:r>
      <w:r>
        <w:rPr>
          <w:rStyle w:val="VerbatimChar"/>
        </w:rPr>
        <w:t xml:space="preserve">-r &lt;tag/branch&gt;</w:t>
      </w:r>
      <w:r>
        <w:t xml:space="preserve"> </w:t>
      </w:r>
      <w:r>
        <w:t xml:space="preserve">for reproducibility.</w:t>
      </w:r>
    </w:p>
    <w:p>
      <w:pPr>
        <w:pStyle w:val="BodyText"/>
      </w:pPr>
      <w:r>
        <w:rPr>
          <w:b/>
          <w:bCs/>
        </w:rPr>
        <w:t xml:space="preserve">Tier 3 — from a cloned repo (developers):</w:t>
      </w:r>
    </w:p>
    <w:p>
      <w:pPr>
        <w:pStyle w:val="SourceCode"/>
      </w:pPr>
      <w:r>
        <w:rPr>
          <w:rStyle w:val="CommentTok"/>
        </w:rPr>
        <w:t xml:space="preserve"># runs CallForge from inside the clone</w:t>
      </w:r>
      <w:r>
        <w:br/>
      </w:r>
      <w:r>
        <w:rPr>
          <w:rStyle w:val="ExtensionTok"/>
        </w:rPr>
        <w:t xml:space="preserve">nextflow</w:t>
      </w:r>
      <w:r>
        <w:rPr>
          <w:rStyle w:val="NormalTok"/>
        </w:rPr>
        <w:t xml:space="preserve"> run main.nf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local,conda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params.full.yaml</w:t>
      </w:r>
    </w:p>
    <w:p>
      <w:pPr>
        <w:pStyle w:val="FirstParagraph"/>
      </w:pPr>
      <w:r>
        <w:rPr>
          <w:rStyle w:val="VerbatimChar"/>
        </w:rPr>
        <w:t xml:space="preserve">main.nf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CallForge’s entry script — it imports the subworkflows and wires the DAG,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nextflow run main.nf</w:t>
      </w:r>
      <w:r>
        <w:t xml:space="preserve"> </w:t>
      </w:r>
      <w:r>
        <w:t xml:space="preserve">runs the whole pipeline, but only from inside the repo directory.</w:t>
      </w:r>
      <w:r>
        <w:t xml:space="preserve"> </w:t>
      </w:r>
      <w:r>
        <w:rPr>
          <w:rStyle w:val="VerbatimChar"/>
        </w:rPr>
        <w:t xml:space="preserve">callforge run</w:t>
      </w:r>
      <w:r>
        <w:t xml:space="preserve"> </w:t>
      </w:r>
      <w:r>
        <w:t xml:space="preserve">(Tier 1) simply locates this</w:t>
      </w:r>
      <w:r>
        <w:t xml:space="preserve"> </w:t>
      </w:r>
      <w:r>
        <w:rPr>
          <w:rStyle w:val="VerbatimChar"/>
        </w:rPr>
        <w:t xml:space="preserve">main.nf</w:t>
      </w:r>
      <w:r>
        <w:t xml:space="preserve"> </w:t>
      </w:r>
      <w:r>
        <w:t xml:space="preserve">for you and runs it from anywhere.</w:t>
      </w:r>
    </w:p>
    <w:p>
      <w:pPr>
        <w:pStyle w:val="BodyText"/>
      </w:pPr>
      <w:r>
        <w:t xml:space="preserve">In every tier,</w:t>
      </w:r>
      <w:r>
        <w:t xml:space="preserve"> </w:t>
      </w:r>
      <w:r>
        <w:rPr>
          <w:rStyle w:val="VerbatimChar"/>
        </w:rPr>
        <w:t xml:space="preserve">params.full.yaml</w:t>
      </w:r>
      <w:r>
        <w:t xml:space="preserve"> </w:t>
      </w:r>
      <w:r>
        <w:t xml:space="preserve">supplies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genome_fasta</w:t>
      </w:r>
      <w:r>
        <w:t xml:space="preserve">), the</w:t>
      </w:r>
      <w:r>
        <w:t xml:space="preserve"> </w:t>
      </w:r>
      <w:r>
        <w:rPr>
          <w:b/>
          <w:bCs/>
        </w:rPr>
        <w:t xml:space="preserve">target BED + CaptureForge handoff</w:t>
      </w:r>
      <w:r>
        <w:t xml:space="preserve"> </w:t>
      </w:r>
      <w:r>
        <w:t xml:space="preserve">(</w:t>
      </w:r>
      <w:r>
        <w:rPr>
          <w:rStyle w:val="VerbatimChar"/>
        </w:rPr>
        <w:t xml:space="preserve">target_bed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captureforge_dir</w:t>
      </w:r>
      <w:r>
        <w:t xml:space="preserve">), the</w:t>
      </w:r>
      <w:r>
        <w:t xml:space="preserve"> </w:t>
      </w:r>
      <w:r>
        <w:rPr>
          <w:b/>
          <w:bCs/>
        </w:rPr>
        <w:t xml:space="preserve">annotation resources</w:t>
      </w:r>
      <w:r>
        <w:t xml:space="preserve"> </w:t>
      </w:r>
      <w:r>
        <w:t xml:space="preserve">(resource directories), and the</w:t>
      </w:r>
      <w:r>
        <w:t xml:space="preserve"> </w:t>
      </w:r>
      <w:r>
        <w:rPr>
          <w:b/>
          <w:bCs/>
        </w:rPr>
        <w:t xml:space="preserve">sample 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input</w:t>
      </w:r>
      <w:r>
        <w:t xml:space="preserve">).</w:t>
      </w:r>
    </w:p>
    <w:bookmarkStart w:id="35" w:name="understanding-profiles"/>
    <w:p>
      <w:pPr>
        <w:pStyle w:val="Heading3"/>
      </w:pPr>
      <w:r>
        <w:rPr>
          <w:rStyle w:val="SectionNumber"/>
        </w:rPr>
        <w:t xml:space="preserve">8.1.1</w:t>
      </w:r>
      <w:r>
        <w:tab/>
      </w:r>
      <w:r>
        <w:t xml:space="preserve">Understanding profiles</w:t>
      </w:r>
    </w:p>
    <w:p>
      <w:pPr>
        <w:pStyle w:val="FirstParagraph"/>
      </w:pPr>
      <w:r>
        <w:t xml:space="preserve">A CallForge run composes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profiles with a comma — an</w:t>
      </w:r>
      <w:r>
        <w:t xml:space="preserve"> </w:t>
      </w:r>
      <w:r>
        <w:rPr>
          <w:b/>
          <w:bCs/>
        </w:rPr>
        <w:t xml:space="preserve">execution</w:t>
      </w:r>
      <w:r>
        <w:t xml:space="preserve"> </w:t>
      </w:r>
      <w:r>
        <w:t xml:space="preserve">profile and a</w:t>
      </w:r>
      <w:r>
        <w:t xml:space="preserve"> </w:t>
      </w:r>
      <w:r>
        <w:rPr>
          <w:b/>
          <w:bCs/>
        </w:rPr>
        <w:t xml:space="preserve">packaging</w:t>
      </w:r>
      <w:r>
        <w:t xml:space="preserve"> </w:t>
      </w:r>
      <w:r>
        <w:t xml:space="preserve">profile: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Execution</w:t>
      </w:r>
      <w:r>
        <w:t xml:space="preserve"> </w:t>
      </w:r>
      <w:r>
        <w:t xml:space="preserve">(where it runs):</w:t>
      </w:r>
      <w:r>
        <w:t xml:space="preserve"> </w:t>
      </w:r>
      <w:r>
        <w:rPr>
          <w:rStyle w:val="VerbatimChar"/>
          <w:b/>
          <w:bCs/>
        </w:rPr>
        <w:t xml:space="preserve">local</w:t>
      </w:r>
      <w:r>
        <w:t xml:space="preserve"> </w:t>
      </w:r>
      <w:r>
        <w:t xml:space="preserve">= this single machine,</w:t>
      </w:r>
      <w:r>
        <w:t xml:space="preserve"> </w:t>
      </w:r>
      <w:r>
        <w:rPr>
          <w:rStyle w:val="VerbatimChar"/>
          <w:b/>
          <w:bCs/>
        </w:rPr>
        <w:t xml:space="preserve">hpc_slurm</w:t>
      </w:r>
      <w:r>
        <w:t xml:space="preserve"> </w:t>
      </w:r>
      <w:r>
        <w:t xml:space="preserve">= a</w:t>
      </w:r>
      <w:r>
        <w:t xml:space="preserve"> </w:t>
      </w:r>
      <w:r>
        <w:t xml:space="preserve">SLURM cluster.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works on</w:t>
      </w:r>
      <w:r>
        <w:t xml:space="preserve"> </w:t>
      </w:r>
      <w:r>
        <w:rPr>
          <w:b/>
          <w:bCs/>
        </w:rPr>
        <w:t xml:space="preserve">any single Linux or macOS machine (Windows via WSL2)</w:t>
      </w:r>
      <w:r>
        <w:t xml:space="preserve"> </w:t>
      </w:r>
      <w:r>
        <w:t xml:space="preserve">—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Mac-specific and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developer-only (the name</w:t>
      </w:r>
      <w:r>
        <w:t xml:space="preserve"> </w:t>
      </w:r>
      <w:r>
        <w:rPr>
          <w:rStyle w:val="VerbatimChar"/>
        </w:rPr>
        <w:t xml:space="preserve">mac_local</w:t>
      </w:r>
      <w:r>
        <w:t xml:space="preserve"> </w:t>
      </w:r>
      <w:r>
        <w:t xml:space="preserve">is a deprecated</w:t>
      </w:r>
      <w:r>
        <w:t xml:space="preserve"> </w:t>
      </w:r>
      <w:r>
        <w:t xml:space="preserve">alias kept for backward compatibility).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caps total resource use at</w:t>
      </w:r>
      <w:r>
        <w:t xml:space="preserve"> </w:t>
      </w:r>
      <w:r>
        <w:rPr>
          <w:rStyle w:val="VerbatimChar"/>
        </w:rPr>
        <w:t xml:space="preserve">--max_cpus</w:t>
      </w:r>
      <w:r>
        <w:t xml:space="preserve">/</w:t>
      </w:r>
      <w:r>
        <w:rPr>
          <w:rStyle w:val="VerbatimChar"/>
        </w:rPr>
        <w:t xml:space="preserve">--max_memory</w:t>
      </w:r>
      <w:r>
        <w:t xml:space="preserve"> </w:t>
      </w:r>
      <w:r>
        <w:t xml:space="preserve">(§Compute resources);</w:t>
      </w:r>
      <w:r>
        <w:t xml:space="preserve"> </w:t>
      </w:r>
      <w:r>
        <w:rPr>
          <w:rStyle w:val="VerbatimChar"/>
        </w:rPr>
        <w:t xml:space="preserve">hpc_slurm</w:t>
      </w:r>
      <w:r>
        <w:t xml:space="preserve"> </w:t>
      </w:r>
      <w:r>
        <w:t xml:space="preserve">requests resources per SLURM job.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Packaging</w:t>
      </w:r>
      <w:r>
        <w:t xml:space="preserve"> </w:t>
      </w:r>
      <w:r>
        <w:t xml:space="preserve">(how dependencies are provided):</w:t>
      </w:r>
      <w:r>
        <w:t xml:space="preserve"> </w:t>
      </w:r>
      <w:r>
        <w:rPr>
          <w:rStyle w:val="VerbatimChar"/>
          <w:b/>
          <w:bCs/>
        </w:rPr>
        <w:t xml:space="preserve">conda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singularity</w:t>
      </w:r>
      <w:r>
        <w:t xml:space="preserve"> </w:t>
      </w:r>
      <w:r>
        <w:t xml:space="preserve">(SingularityCE), or</w:t>
      </w:r>
      <w:r>
        <w:t xml:space="preserve"> </w:t>
      </w:r>
      <w:r>
        <w:rPr>
          <w:rStyle w:val="VerbatimChar"/>
          <w:b/>
          <w:bCs/>
        </w:rPr>
        <w:t xml:space="preserve">apptainer</w:t>
      </w:r>
      <w:r>
        <w:t xml:space="preserve"> </w:t>
      </w:r>
      <w:r>
        <w:t xml:space="preserve">— Nextflow activates the right per-stage env/container</w:t>
      </w:r>
      <w:r>
        <w:t xml:space="preserve"> </w:t>
      </w:r>
      <w:r>
        <w:t xml:space="preserve">automatically (§4.4).</w:t>
      </w:r>
    </w:p>
    <w:p>
      <w:pPr>
        <w:pStyle w:val="SourceCode"/>
      </w:pP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local,conda        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params.full.yaml </w:t>
      </w:r>
      <w:r>
        <w:rPr>
          <w:rStyle w:val="CommentTok"/>
        </w:rPr>
        <w:t xml:space="preserve"># local machine, conda envs</w:t>
      </w:r>
      <w:r>
        <w:br/>
      </w: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hpc_slurm,singularity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params.full.yaml </w:t>
      </w:r>
      <w:r>
        <w:rPr>
          <w:rStyle w:val="CommentTok"/>
        </w:rPr>
        <w:t xml:space="preserve"># SLURM cluster, container images (or ,apptainer)</w:t>
      </w:r>
    </w:p>
    <w:p>
      <w:pPr>
        <w:pStyle w:val="FirstParagraph"/>
      </w:pPr>
      <w:r>
        <w:rPr>
          <w:rStyle w:val="VerbatimChar"/>
        </w:rPr>
        <w:t xml:space="preserve">local,conda</w:t>
      </w:r>
      <w:r>
        <w:t xml:space="preserve"> </w:t>
      </w:r>
      <w:r>
        <w:t xml:space="preserve">=</w:t>
      </w:r>
      <w:r>
        <w:t xml:space="preserve"> </w:t>
      </w:r>
      <w:r>
        <w:t xml:space="preserve">“run here, build each stage’s conda env”</w:t>
      </w:r>
      <w:r>
        <w:t xml:space="preserve">;</w:t>
      </w:r>
      <w:r>
        <w:t xml:space="preserve"> </w:t>
      </w:r>
      <w:r>
        <w:rPr>
          <w:rStyle w:val="VerbatimChar"/>
        </w:rPr>
        <w:t xml:space="preserve">hpc_slurm,singularity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,apptainer</w:t>
      </w:r>
      <w:r>
        <w:t xml:space="preserve">) =</w:t>
      </w:r>
      <w:r>
        <w:t xml:space="preserve"> </w:t>
      </w:r>
      <w:r>
        <w:t xml:space="preserve">“submit SLURM jobs, run each stage in its container image”</w:t>
      </w:r>
      <w:r>
        <w:t xml:space="preserve">. Mix to taste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local,docker</w:t>
      </w:r>
      <w:r>
        <w:t xml:space="preserve"> </w:t>
      </w:r>
      <w:r>
        <w:t xml:space="preserve">for the VEP/hap.py containers on a workstation).</w:t>
      </w:r>
    </w:p>
    <w:bookmarkEnd w:id="35"/>
    <w:bookmarkEnd w:id="36"/>
    <w:bookmarkStart w:id="37" w:name="quickstart-test-profile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8.1 Quickstart (test profile)</w:t>
      </w:r>
    </w:p>
    <w:p>
      <w:pPr>
        <w:pStyle w:val="SourceCode"/>
      </w:pPr>
      <w:r>
        <w:rPr>
          <w:rStyle w:val="CommentTok"/>
        </w:rPr>
        <w:t xml:space="preserve"># build a tiny fixture, then run all 16 stages of CallForge in minutes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test/make_test_data.sh</w:t>
      </w:r>
      <w:r>
        <w:br/>
      </w: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test,docker</w:t>
      </w:r>
    </w:p>
    <w:p>
      <w:pPr>
        <w:pStyle w:val="FirstParagraph"/>
      </w:pPr>
      <w:r>
        <w:t xml:space="preserve">This builds a tiny self-contained fixture (mini-genome + synthetic reads) and runs all 16</w:t>
      </w:r>
      <w:r>
        <w:t xml:space="preserve"> </w:t>
      </w:r>
      <w:r>
        <w:t xml:space="preserve">stages in minutes. Use it to confirm your install.</w:t>
      </w:r>
    </w:p>
    <w:bookmarkEnd w:id="37"/>
    <w:bookmarkStart w:id="38" w:name="full-human-cohort-primary-scenario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8.2 Full human cohort (primary scenario)</w:t>
      </w:r>
    </w:p>
    <w:p>
      <w:pPr>
        <w:pStyle w:val="SourceCode"/>
      </w:pPr>
      <w:r>
        <w:rPr>
          <w:rStyle w:val="CommentTok"/>
        </w:rPr>
        <w:t xml:space="preserve"># 1. write the sample sheet (§5.1) with phenotype if you want burden</w:t>
      </w:r>
      <w:r>
        <w:br/>
      </w:r>
      <w:r>
        <w:br/>
      </w:r>
      <w:r>
        <w:rPr>
          <w:rStyle w:val="CommentTok"/>
        </w:rPr>
        <w:t xml:space="preserve"># 2. confirm resources discover + pass the scope gate; fetch genome-wide</w:t>
      </w:r>
      <w:r>
        <w:br/>
      </w:r>
      <w:r>
        <w:rPr>
          <w:rStyle w:val="CommentTok"/>
        </w:rPr>
        <w:t xml:space="preserve">#    gnomAD/ClinVar if missing (§6.4); supply a genome-wide dbSNP</w:t>
      </w:r>
      <w:r>
        <w:br/>
      </w:r>
      <w:r>
        <w:br/>
      </w:r>
      <w:r>
        <w:rPr>
          <w:rStyle w:val="CommentTok"/>
        </w:rPr>
        <w:t xml:space="preserve"># 3. run CallForge (full pipeline)</w:t>
      </w:r>
      <w:r>
        <w:br/>
      </w: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local,conda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params.full.yaml</w:t>
      </w:r>
      <w:r>
        <w:br/>
      </w:r>
      <w:r>
        <w:br/>
      </w:r>
      <w:r>
        <w:rPr>
          <w:rStyle w:val="CommentTok"/>
        </w:rPr>
        <w:t xml:space="preserve"># 3'. or the cluster (SingularityCE; or ,apptainer)</w:t>
      </w:r>
      <w:r>
        <w:br/>
      </w: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hpc_slurm,singularity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params.full.yaml</w:t>
      </w:r>
    </w:p>
    <w:p>
      <w:pPr>
        <w:pStyle w:val="FirstParagraph"/>
      </w:pPr>
      <w:r>
        <w:rPr>
          <w:rStyle w:val="VerbatimChar"/>
        </w:rPr>
        <w:t xml:space="preserve">params.full.yaml</w:t>
      </w:r>
      <w:r>
        <w:t xml:space="preserve"> </w:t>
      </w:r>
      <w:r>
        <w:t xml:space="preserve">wires the reference, the CaptureForge handoff, resource directories, and</w:t>
      </w:r>
      <w:r>
        <w:t xml:space="preserve"> </w:t>
      </w:r>
      <w:r>
        <w:t xml:space="preserve">engine choices; set</w:t>
      </w:r>
      <w:r>
        <w:t xml:space="preserve"> </w:t>
      </w:r>
      <w:r>
        <w:rPr>
          <w:rStyle w:val="VerbatimChar"/>
        </w:rPr>
        <w:t xml:space="preserve">input:</w:t>
      </w:r>
      <w:r>
        <w:t xml:space="preserve"> </w:t>
      </w:r>
      <w:r>
        <w:t xml:space="preserve">to your cohort sample sheet. Inspect</w:t>
      </w:r>
      <w:r>
        <w:t xml:space="preserve"> </w:t>
      </w:r>
      <w:r>
        <w:rPr>
          <w:rStyle w:val="VerbatimChar"/>
        </w:rPr>
        <w:t xml:space="preserve">results/stage5_qc_gate/qc_scorecard.tsv</w:t>
      </w:r>
      <w:r>
        <w:t xml:space="preserve">, then the annotated callset and the dashboard.</w:t>
      </w:r>
    </w:p>
    <w:bookmarkEnd w:id="38"/>
    <w:bookmarkStart w:id="39" w:name="callset-only-no-phenotype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8.3 Callset-only (no phenotype)</w:t>
      </w:r>
    </w:p>
    <w:p>
      <w:pPr>
        <w:pStyle w:val="FirstParagraph"/>
      </w:pPr>
      <w:r>
        <w:t xml:space="preserve">Omit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(or set</w:t>
      </w:r>
      <w:r>
        <w:t xml:space="preserve"> </w:t>
      </w:r>
      <w:r>
        <w:rPr>
          <w:rStyle w:val="VerbatimChar"/>
        </w:rPr>
        <w:t xml:space="preserve">--run_burden false</w:t>
      </w:r>
      <w:r>
        <w:t xml:space="preserve">). The pipeline runs through Stage 11</w:t>
      </w:r>
      <w:r>
        <w:t xml:space="preserve"> </w:t>
      </w:r>
      <w:r>
        <w:t xml:space="preserve">(annotated callset) + cohort QC + GIAB and</w:t>
      </w:r>
      <w:r>
        <w:t xml:space="preserve"> </w:t>
      </w:r>
      <w:r>
        <w:rPr>
          <w:b/>
          <w:bCs/>
        </w:rPr>
        <w:t xml:space="preserve">skips burden</w:t>
      </w:r>
      <w:r>
        <w:t xml:space="preserve">;</w:t>
      </w:r>
      <w:r>
        <w:t xml:space="preserve"> </w:t>
      </w:r>
      <w:r>
        <w:rPr>
          <w:rStyle w:val="VerbatimChar"/>
        </w:rPr>
        <w:t xml:space="preserve">burden_meta.json</w:t>
      </w:r>
      <w:r>
        <w:t xml:space="preserve"> </w:t>
      </w:r>
      <w:r>
        <w:t xml:space="preserve">records the</w:t>
      </w:r>
      <w:r>
        <w:t xml:space="preserve"> </w:t>
      </w:r>
      <w:r>
        <w:t xml:space="preserve">skip. Everything else (annotated VCF, per-variant TSV, CNV/STR/paralog) is produced.</w:t>
      </w:r>
    </w:p>
    <w:bookmarkEnd w:id="39"/>
    <w:bookmarkStart w:id="40" w:name="burden-association-run-with-phenotype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8.4 Burden / association run (with phenotype)</w:t>
      </w:r>
    </w:p>
    <w:p>
      <w:pPr>
        <w:pStyle w:val="SourceCode"/>
      </w:pP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hpc_slurm,singularity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params.full.yaml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--run_burden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--burden_engine</w:t>
      </w:r>
      <w:r>
        <w:rPr>
          <w:rStyle w:val="NormalTok"/>
        </w:rPr>
        <w:t xml:space="preserve"> regenie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--burden_af_max</w:t>
      </w:r>
      <w:r>
        <w:rPr>
          <w:rStyle w:val="NormalTok"/>
        </w:rPr>
        <w:t xml:space="preserve"> 0.01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--n_ancestry_pcs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--covariates</w:t>
      </w:r>
      <w:r>
        <w:rPr>
          <w:rStyle w:val="NormalTok"/>
        </w:rPr>
        <w:t xml:space="preserve"> covariate_age,covariate_sex</w:t>
      </w:r>
    </w:p>
    <w:p>
      <w:pPr>
        <w:pStyle w:val="FirstParagraph"/>
      </w:pPr>
      <w:r>
        <w:t xml:space="preserve">Burden filters to rare+functional variants, collapses by gene and CaptureForge burden</w:t>
      </w:r>
      <w:r>
        <w:t xml:space="preserve"> </w:t>
      </w:r>
      <w:r>
        <w:t xml:space="preserve">group, and tests with covariates + ancestry PCs. The</w:t>
      </w:r>
      <w:r>
        <w:t xml:space="preserve"> </w:t>
      </w:r>
      <w:r>
        <w:rPr>
          <w:b/>
          <w:bCs/>
        </w:rPr>
        <w:t xml:space="preserve">ancestry-PC stability gate</w:t>
      </w:r>
      <w:r>
        <w:t xml:space="preserve"> </w:t>
      </w:r>
      <w:r>
        <w:t xml:space="preserve">drops</w:t>
      </w:r>
      <w:r>
        <w:t xml:space="preserve"> </w:t>
      </w:r>
      <w:r>
        <w:t xml:space="preserve">the PCs and runs unadjusted (recorded in provenance) if there are too few PCA sites for the</w:t>
      </w:r>
      <w:r>
        <w:t xml:space="preserve"> </w:t>
      </w:r>
      <w:r>
        <w:t xml:space="preserve">cohort — read</w:t>
      </w:r>
      <w:r>
        <w:t xml:space="preserve"> </w:t>
      </w:r>
      <w:r>
        <w:rPr>
          <w:rStyle w:val="VerbatimChar"/>
        </w:rPr>
        <w:t xml:space="preserve">burden_results.tsv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column states the engine) with the QQ /</w:t>
      </w:r>
      <w:r>
        <w:t xml:space="preserve"> </w:t>
      </w:r>
      <w:r>
        <w:t xml:space="preserve">Manhattan plots and the validity caveats (§11).</w:t>
      </w:r>
    </w:p>
    <w:bookmarkEnd w:id="40"/>
    <w:bookmarkStart w:id="41" w:name="a-different-panel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8.5 A different panel</w:t>
      </w:r>
    </w:p>
    <w:p>
      <w:pPr>
        <w:pStyle w:val="FirstParagraph"/>
      </w:pPr>
      <w:r>
        <w:t xml:space="preserve">Swap the CaptureForge handoff — no code change:</w:t>
      </w:r>
    </w:p>
    <w:p>
      <w:pPr>
        <w:pStyle w:val="SourceCode"/>
      </w:pP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local,conda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samplesheet.csv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--genome_fasta</w:t>
      </w:r>
      <w:r>
        <w:rPr>
          <w:rStyle w:val="NormalTok"/>
        </w:rPr>
        <w:t xml:space="preserve"> /ref/GRCh38_noalt.fa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--target_bed</w:t>
      </w:r>
      <w:r>
        <w:rPr>
          <w:rStyle w:val="NormalTok"/>
        </w:rPr>
        <w:t xml:space="preserve">   /panelB/final_covered_targets.bed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--captureforge_dir</w:t>
      </w:r>
      <w:r>
        <w:rPr>
          <w:rStyle w:val="NormalTok"/>
        </w:rPr>
        <w:t xml:space="preserve"> /panelB/results/full_run</w:t>
      </w:r>
    </w:p>
    <w:bookmarkEnd w:id="41"/>
    <w:bookmarkStart w:id="42" w:name="a-different-organism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8.6 A different organism</w:t>
      </w:r>
    </w:p>
    <w:p>
      <w:pPr>
        <w:pStyle w:val="SourceCode"/>
      </w:pP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local,conda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samplesheet.csv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--genome_build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--genome_fasta</w:t>
      </w:r>
      <w:r>
        <w:rPr>
          <w:rStyle w:val="NormalTok"/>
        </w:rPr>
        <w:t xml:space="preserve"> /ref/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species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_noalt.fa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--target_bed</w:t>
      </w:r>
      <w:r>
        <w:rPr>
          <w:rStyle w:val="NormalTok"/>
        </w:rPr>
        <w:t xml:space="preserve"> /panel/final_covered_targets.bed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vep_species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--vep_cache</w:t>
      </w:r>
      <w:r>
        <w:rPr>
          <w:rStyle w:val="NormalTok"/>
        </w:rPr>
        <w:t xml:space="preserve"> /vep/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species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--vcfanno_toml</w:t>
      </w:r>
      <w:r>
        <w:rPr>
          <w:rStyle w:val="NormalTok"/>
        </w:rPr>
        <w:t xml:space="preserve"> /db/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species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.toml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--run_burden</w:t>
      </w:r>
      <w:r>
        <w:rPr>
          <w:rStyle w:val="NormalTok"/>
        </w:rPr>
        <w:t xml:space="preserve"> false</w:t>
      </w:r>
    </w:p>
    <w:p>
      <w:pPr>
        <w:pStyle w:val="FirstParagraph"/>
      </w:pPr>
      <w:r>
        <w:t xml:space="preserve">Human-only resources (gnomAD/ClinVar/BQSR) skip gracefully. Minimum inputs: sample sheet,</w:t>
      </w:r>
      <w:r>
        <w:t xml:space="preserve"> </w:t>
      </w:r>
      <w:r>
        <w:t xml:space="preserve">no-alt reference for that build, target BED, a VEP cache (or</w:t>
      </w:r>
      <w:r>
        <w:t xml:space="preserve"> </w:t>
      </w:r>
      <w:r>
        <w:rPr>
          <w:rStyle w:val="VerbatimChar"/>
        </w:rPr>
        <w:t xml:space="preserve">--vep_mode gtf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--gtf</w:t>
      </w:r>
      <w:r>
        <w:t xml:space="preserve">), and a vcfanno TOML for any frequency/clinical databases you have.</w:t>
      </w:r>
    </w:p>
    <w:bookmarkEnd w:id="42"/>
    <w:bookmarkStart w:id="43" w:name="hpc-run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8.7 HPC run</w:t>
      </w:r>
    </w:p>
    <w:p>
      <w:pPr>
        <w:pStyle w:val="FirstParagraph"/>
      </w:pPr>
      <w:r>
        <w:t xml:space="preserve">See §4.2 and the full procedure in</w:t>
      </w:r>
      <w:r>
        <w:t xml:space="preserve"> </w:t>
      </w:r>
      <w:r>
        <w:rPr>
          <w:rStyle w:val="VerbatimChar"/>
        </w:rPr>
        <w:t xml:space="preserve">docs/hpc_deployment.md</w:t>
      </w:r>
      <w:r>
        <w:t xml:space="preserve">. Compose</w:t>
      </w:r>
      <w:r>
        <w:t xml:space="preserve"> </w:t>
      </w:r>
      <w:r>
        <w:rPr>
          <w:rStyle w:val="VerbatimChar"/>
        </w:rPr>
        <w:t xml:space="preserve">-profile hpc_slurm,singularity</w:t>
      </w:r>
      <w:r>
        <w:t xml:space="preserve"> </w:t>
      </w:r>
      <w:r>
        <w:t xml:space="preserve">(SingularityCE) or</w:t>
      </w:r>
      <w:r>
        <w:t xml:space="preserve"> </w:t>
      </w:r>
      <w:r>
        <w:rPr>
          <w:rStyle w:val="VerbatimChar"/>
        </w:rPr>
        <w:t xml:space="preserve">hpc_slurm,apptainer</w:t>
      </w:r>
      <w:r>
        <w:t xml:space="preserve"> </w:t>
      </w:r>
      <w:r>
        <w:t xml:space="preserve">(both run the same</w:t>
      </w:r>
      <w:r>
        <w:t xml:space="preserve"> </w:t>
      </w:r>
      <w:r>
        <w:rPr>
          <w:rStyle w:val="VerbatimChar"/>
        </w:rPr>
        <w:t xml:space="preserve">.sif</w:t>
      </w:r>
      <w:r>
        <w:t xml:space="preserve">), wire the image with</w:t>
      </w:r>
      <w:r>
        <w:t xml:space="preserve"> </w:t>
      </w:r>
      <w:r>
        <w:rPr>
          <w:rStyle w:val="VerbatimChar"/>
        </w:rPr>
        <w:t xml:space="preserve">--container_image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--slurm_partition &lt;queue&gt;</w:t>
      </w:r>
      <w:r>
        <w:t xml:space="preserve"> </w:t>
      </w:r>
      <w:r>
        <w:t xml:space="preserve">(no default),</w:t>
      </w:r>
      <w:r>
        <w:t xml:space="preserve"> </w:t>
      </w:r>
      <w:r>
        <w:t xml:space="preserve">and bind the references’ root (</w:t>
      </w:r>
      <w:r>
        <w:rPr>
          <w:rStyle w:val="VerbatimChar"/>
        </w:rPr>
        <w:t xml:space="preserve">export SINGULARITY_BIND=/path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--bind_paths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callforge-run</w:t>
      </w:r>
      <w:r>
        <w:t xml:space="preserve"> </w:t>
      </w:r>
      <w:r>
        <w:t xml:space="preserve">wrapper + a sourced site env file reduce a run to</w:t>
      </w:r>
      <w:r>
        <w:t xml:space="preserve"> </w:t>
      </w:r>
      <w:r>
        <w:rPr>
          <w:rStyle w:val="VerbatimChar"/>
        </w:rPr>
        <w:t xml:space="preserve">callforge-run -params-file site.params.yaml --input samplesheet.csv --outdir results</w:t>
      </w:r>
      <w:r>
        <w:t xml:space="preserve">.</w:t>
      </w:r>
    </w:p>
    <w:bookmarkEnd w:id="43"/>
    <w:bookmarkStart w:id="44" w:name="choosing-engine-alternatives"/>
    <w:p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8.8 Choosing engine alternatives</w:t>
      </w:r>
    </w:p>
    <w:p>
      <w:pPr>
        <w:pStyle w:val="SourceCode"/>
      </w:pPr>
      <w:r>
        <w:rPr>
          <w:rStyle w:val="ExtensionTok"/>
        </w:rPr>
        <w:t xml:space="preserve">--caller</w:t>
      </w:r>
      <w:r>
        <w:rPr>
          <w:rStyle w:val="NormalTok"/>
        </w:rPr>
        <w:t xml:space="preserve"> deepvariant            </w:t>
      </w:r>
      <w:r>
        <w:rPr>
          <w:rStyle w:val="CommentTok"/>
        </w:rPr>
        <w:t xml:space="preserve"># DeepVariant + GLnexus (container) instead of GATK</w:t>
      </w:r>
      <w:r>
        <w:br/>
      </w:r>
      <w:r>
        <w:rPr>
          <w:rStyle w:val="ExtensionTok"/>
        </w:rPr>
        <w:t xml:space="preserve">--cnv_caller</w:t>
      </w:r>
      <w:r>
        <w:rPr>
          <w:rStyle w:val="NormalTok"/>
        </w:rPr>
        <w:t xml:space="preserve"> gatk_gcnv          </w:t>
      </w:r>
      <w:r>
        <w:rPr>
          <w:rStyle w:val="CommentTok"/>
        </w:rPr>
        <w:t xml:space="preserve"># GATK gCNV instead of CNVkit</w:t>
      </w:r>
      <w:r>
        <w:br/>
      </w:r>
      <w:r>
        <w:rPr>
          <w:rStyle w:val="ExtensionTok"/>
        </w:rPr>
        <w:t xml:space="preserve">--burden_engine</w:t>
      </w:r>
      <w:r>
        <w:rPr>
          <w:rStyle w:val="NormalTok"/>
        </w:rPr>
        <w:t xml:space="preserve"> skat            </w:t>
      </w:r>
      <w:r>
        <w:rPr>
          <w:rStyle w:val="CommentTok"/>
        </w:rPr>
        <w:t xml:space="preserve"># SKAT-O / STAAR (R) instead of regenie</w:t>
      </w:r>
      <w:r>
        <w:br/>
      </w:r>
      <w:r>
        <w:rPr>
          <w:rStyle w:val="ExtensionTok"/>
        </w:rPr>
        <w:t xml:space="preserve">--burden_engine</w:t>
      </w:r>
      <w:r>
        <w:rPr>
          <w:rStyle w:val="NormalTok"/>
        </w:rPr>
        <w:t xml:space="preserve"> collapse        </w:t>
      </w:r>
      <w:r>
        <w:rPr>
          <w:rStyle w:val="CommentTok"/>
        </w:rPr>
        <w:t xml:space="preserve"># chi-square collapsing (small-N / dependency-free)</w:t>
      </w:r>
    </w:p>
    <w:p>
      <w:pPr>
        <w:pStyle w:val="BlockText"/>
      </w:pPr>
      <w:r>
        <w:rPr>
          <w:b/>
          <w:bCs/>
        </w:rPr>
        <w:t xml:space="preserve">Validate before production.</w:t>
      </w:r>
      <w:r>
        <w:t xml:space="preserve"> </w:t>
      </w:r>
      <w:r>
        <w:rPr>
          <w:rStyle w:val="VerbatimChar"/>
        </w:rPr>
        <w:t xml:space="preserve">DeepVariant+GLnexus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regenie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SKAT-O/STAAR</w:t>
      </w:r>
      <w:r>
        <w:t xml:space="preserve"> </w:t>
      </w:r>
      <w:r>
        <w:t xml:space="preserve">are</w:t>
      </w:r>
      <w:r>
        <w:t xml:space="preserve"> </w:t>
      </w:r>
      <w:r>
        <w:t xml:space="preserve">wired but have</w:t>
      </w:r>
      <w:r>
        <w:t xml:space="preserve"> </w:t>
      </w:r>
      <w:r>
        <w:rPr>
          <w:b/>
          <w:bCs/>
        </w:rPr>
        <w:t xml:space="preserve">not yet been executed end-to-end</w:t>
      </w:r>
      <w:r>
        <w:t xml:space="preserve"> </w:t>
      </w:r>
      <w:r>
        <w:t xml:space="preserve">(the synthetic test cohort is too</w:t>
      </w:r>
      <w:r>
        <w:t xml:space="preserve"> </w:t>
      </w:r>
      <w:r>
        <w:t xml:space="preserve">small). Exercise them on a real/realistic cohort before relying on them. The tested</w:t>
      </w:r>
      <w:r>
        <w:t xml:space="preserve"> </w:t>
      </w:r>
      <w:r>
        <w:t xml:space="preserve">engines are GATK/GenomicsDB (calling) and</w:t>
      </w:r>
      <w:r>
        <w:t xml:space="preserve"> </w:t>
      </w:r>
      <w:r>
        <w:rPr>
          <w:rStyle w:val="VerbatimChar"/>
        </w:rPr>
        <w:t xml:space="preserve">collapse</w:t>
      </w:r>
      <w:r>
        <w:t xml:space="preserve"> </w:t>
      </w:r>
      <w:r>
        <w:t xml:space="preserve">(burden).</w:t>
      </w:r>
    </w:p>
    <w:bookmarkEnd w:id="44"/>
    <w:bookmarkStart w:id="45" w:name="giab-validation-run"/>
    <w:p>
      <w:pPr>
        <w:pStyle w:val="Heading2"/>
      </w:pPr>
      <w:r>
        <w:rPr>
          <w:rStyle w:val="SectionNumber"/>
        </w:rPr>
        <w:t xml:space="preserve">8.10</w:t>
      </w:r>
      <w:r>
        <w:tab/>
      </w:r>
      <w:r>
        <w:t xml:space="preserve">8.9 GIAB validation run</w:t>
      </w:r>
    </w:p>
    <w:p>
      <w:pPr>
        <w:pStyle w:val="FirstParagraph"/>
      </w:pPr>
      <w:r>
        <w:t xml:space="preserve">Add a GIAB control to the sample sheet and supply truth:</w:t>
      </w:r>
    </w:p>
    <w:p>
      <w:pPr>
        <w:pStyle w:val="SourceCode"/>
      </w:pPr>
      <w:r>
        <w:rPr>
          <w:rStyle w:val="ExtensionTok"/>
        </w:rPr>
        <w:t xml:space="preserve">callforge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local,conda </w:t>
      </w:r>
      <w:r>
        <w:rPr>
          <w:rStyle w:val="AttributeTok"/>
        </w:rPr>
        <w:t xml:space="preserve">-params-file</w:t>
      </w:r>
      <w:r>
        <w:rPr>
          <w:rStyle w:val="NormalTok"/>
        </w:rPr>
        <w:t xml:space="preserve"> params.full.yaml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--giab_control_id</w:t>
      </w:r>
      <w:r>
        <w:rPr>
          <w:rStyle w:val="NormalTok"/>
        </w:rPr>
        <w:t xml:space="preserve"> HG002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--giab_truth_vcf</w:t>
      </w:r>
      <w:r>
        <w:rPr>
          <w:rStyle w:val="NormalTok"/>
        </w:rPr>
        <w:t xml:space="preserve"> /giab/HG002_v4.2.1_benchmark.vcf.gz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--giab_truth_bed</w:t>
      </w:r>
      <w:r>
        <w:rPr>
          <w:rStyle w:val="NormalTok"/>
        </w:rPr>
        <w:t xml:space="preserve"> /giab/HG002_v4.2.1_benchmark.bed</w:t>
      </w:r>
    </w:p>
    <w:p>
      <w:pPr>
        <w:pStyle w:val="FirstParagraph"/>
      </w:pPr>
      <w:r>
        <w:t xml:space="preserve">hap.py scores precision/recall/F1</w:t>
      </w:r>
      <w:r>
        <w:t xml:space="preserve"> </w:t>
      </w:r>
      <w:r>
        <w:rPr>
          <w:b/>
          <w:bCs/>
        </w:rPr>
        <w:t xml:space="preserve">restricted to the panel BED</w:t>
      </w:r>
      <w:r>
        <w:t xml:space="preserve"> </w:t>
      </w:r>
      <w:r>
        <w:t xml:space="preserve">(on-target only), so</w:t>
      </w:r>
      <w:r>
        <w:t xml:space="preserve"> </w:t>
      </w:r>
      <w:r>
        <w:t xml:space="preserve">off-target truth cannot distort the panel’s measured sensitivity.</w:t>
      </w:r>
    </w:p>
    <w:bookmarkEnd w:id="45"/>
    <w:bookmarkStart w:id="47" w:name="X167e637decc32e3006546f1caffb618ce05f0a7"/>
    <w:p>
      <w:pPr>
        <w:pStyle w:val="Heading2"/>
      </w:pPr>
      <w:r>
        <w:rPr>
          <w:rStyle w:val="SectionNumber"/>
        </w:rPr>
        <w:t xml:space="preserve">8.11</w:t>
      </w:r>
      <w:r>
        <w:tab/>
      </w:r>
      <w:r>
        <w:t xml:space="preserve">8.10 Stage subcommands (run one stage standalone)</w:t>
      </w:r>
    </w:p>
    <w:p>
      <w:pPr>
        <w:pStyle w:val="FirstParagraph"/>
      </w:pPr>
      <w:r>
        <w:t xml:space="preserve">Sometimes you only want to re-run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stage on its own inputs — re-annotate after an</w:t>
      </w:r>
      <w:r>
        <w:t xml:space="preserve"> </w:t>
      </w:r>
      <w:r>
        <w:t xml:space="preserve">annotation-database update, re-run burden with new thresholds, re-call CNV — without</w:t>
      </w:r>
      <w:r>
        <w:t xml:space="preserve"> </w:t>
      </w:r>
      <w:r>
        <w:t xml:space="preserve">repeating the whole pipeline. Each analytical stage is exposed as</w:t>
      </w:r>
      <w:r>
        <w:t xml:space="preserve"> </w:t>
      </w:r>
      <w:r>
        <w:rPr>
          <w:rStyle w:val="VerbatimChar"/>
        </w:rPr>
        <w:t xml:space="preserve">callforge &lt;stage&gt;</w:t>
      </w:r>
      <w:r>
        <w:t xml:space="preserve">,</w:t>
      </w:r>
      <w:r>
        <w:t xml:space="preserve"> </w:t>
      </w:r>
      <w:r>
        <w:t xml:space="preserve">which runs</w:t>
      </w:r>
      <w:r>
        <w:t xml:space="preserve"> </w:t>
      </w:r>
      <w:r>
        <w:rPr>
          <w:rStyle w:val="VerbatimChar"/>
        </w:rPr>
        <w:t xml:space="preserve">nextflow run main.nf --stage &lt;stage&gt; …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--stage</w:t>
      </w:r>
      <w:r>
        <w:t xml:space="preserve"> </w:t>
      </w:r>
      <w:r>
        <w:t xml:space="preserve">param, not</w:t>
      </w:r>
      <w:r>
        <w:t xml:space="preserve"> </w:t>
      </w:r>
      <w:r>
        <w:rPr>
          <w:rStyle w:val="VerbatimChar"/>
        </w:rPr>
        <w:t xml:space="preserve">-entry</w:t>
      </w:r>
      <w:r>
        <w:t xml:space="preserve">:</w:t>
      </w:r>
      <w:r>
        <w:t xml:space="preserve"> </w:t>
      </w:r>
      <w:r>
        <w:t xml:space="preserve">portable across Nextflow versions).</w:t>
      </w:r>
      <w:r>
        <w:t xml:space="preserve"> </w:t>
      </w:r>
      <w:r>
        <w:rPr>
          <w:b/>
          <w:bCs/>
        </w:rPr>
        <w:t xml:space="preserve">Every stage subcommand invokes the exact same module</w:t>
      </w:r>
      <w:r>
        <w:rPr>
          <w:b/>
          <w:bCs/>
        </w:rPr>
        <w:t xml:space="preserve"> </w:t>
      </w:r>
      <w:r>
        <w:rPr>
          <w:b/>
          <w:bCs/>
        </w:rPr>
        <w:t xml:space="preserve">the full pipeline uses</w:t>
      </w:r>
      <w:r>
        <w:t xml:space="preserve"> </w:t>
      </w:r>
      <w:r>
        <w:t xml:space="preserve">— standalone and in-pipeline execution are the same code path, so</w:t>
      </w:r>
      <w:r>
        <w:t xml:space="preserve"> </w:t>
      </w:r>
      <w:r>
        <w:t xml:space="preserve">results never depend on how the stage was launched.</w:t>
      </w:r>
    </w:p>
    <w:p>
      <w:pPr>
        <w:pStyle w:val="BodyText"/>
      </w:pPr>
      <w:r>
        <w:t xml:space="preserve">Three things hold for every stage subcommand: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Non-destructive by default.</w:t>
      </w:r>
      <w:r>
        <w:t xml:space="preserve"> </w:t>
      </w:r>
      <w:r>
        <w:t xml:space="preserve">Output goes to a fresh</w:t>
      </w:r>
      <w:r>
        <w:t xml:space="preserve"> </w:t>
      </w:r>
      <w:r>
        <w:rPr>
          <w:rStyle w:val="VerbatimChar"/>
        </w:rPr>
        <w:t xml:space="preserve">results/standalone/&lt;stage&gt;_&lt;timestamp&gt;/</w:t>
      </w:r>
      <w:r>
        <w:t xml:space="preserve"> </w:t>
      </w:r>
      <w:r>
        <w:t xml:space="preserve">so a re-run never overwrites the pipeline’s</w:t>
      </w:r>
      <w:r>
        <w:t xml:space="preserve"> </w:t>
      </w:r>
      <w:r>
        <w:rPr>
          <w:rStyle w:val="VerbatimChar"/>
        </w:rPr>
        <w:t xml:space="preserve">results/stageXX_*</w:t>
      </w:r>
      <w:r>
        <w:t xml:space="preserve">. Override with</w:t>
      </w:r>
      <w:r>
        <w:t xml:space="preserve"> </w:t>
      </w:r>
      <w:r>
        <w:rPr>
          <w:rStyle w:val="VerbatimChar"/>
        </w:rPr>
        <w:t xml:space="preserve">--outdir &lt;dir&gt;</w:t>
      </w:r>
      <w:r>
        <w:t xml:space="preserve">,</w:t>
      </w:r>
      <w:r>
        <w:t xml:space="preserve"> </w:t>
      </w:r>
      <w:r>
        <w:t xml:space="preserve">or opt into updating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in place with</w:t>
      </w:r>
      <w:r>
        <w:t xml:space="preserve"> </w:t>
      </w:r>
      <w:r>
        <w:rPr>
          <w:rStyle w:val="VerbatimChar"/>
        </w:rPr>
        <w:t xml:space="preserve">--in-place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Each stage emits its own report + provenance</w:t>
      </w:r>
      <w:r>
        <w:t xml:space="preserve"> </w:t>
      </w:r>
      <w:r>
        <w:t xml:space="preserve">in its stage dir:</w:t>
      </w:r>
      <w:r>
        <w:t xml:space="preserve"> </w:t>
      </w:r>
      <w:r>
        <w:rPr>
          <w:rStyle w:val="VerbatimChar"/>
        </w:rPr>
        <w:t xml:space="preserve">&lt;stage&gt;_report.md</w:t>
      </w:r>
      <w:r>
        <w:t xml:space="preserve"> </w:t>
      </w:r>
      <w:r>
        <w:t xml:space="preserve">(key metrics + that stage’s QC plots with captions) and</w:t>
      </w:r>
      <w:r>
        <w:t xml:space="preserve"> </w:t>
      </w:r>
      <w:r>
        <w:rPr>
          <w:rStyle w:val="VerbatimChar"/>
        </w:rPr>
        <w:t xml:space="preserve">&lt;stage&gt;_provenance.json</w:t>
      </w:r>
      <w:r>
        <w:t xml:space="preserve"> </w:t>
      </w:r>
      <w:r>
        <w:t xml:space="preserve">(inputs + checksums, parameters, tool versions, git commit).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Inputs are validated fail-loud</w:t>
      </w:r>
      <w:r>
        <w:t xml:space="preserve"> </w:t>
      </w:r>
      <w:r>
        <w:t xml:space="preserve">before the stage runs (index/contig agreement, the</w:t>
      </w:r>
      <w:r>
        <w:t xml:space="preserve"> </w:t>
      </w:r>
      <w:r>
        <w:t xml:space="preserve">reference invariant and DB scope gate where relevant, phenotype for burden), exiting</w:t>
      </w:r>
      <w:r>
        <w:t xml:space="preserve"> </w:t>
      </w:r>
      <w:r>
        <w:t xml:space="preserve">non-zero on a mismatch.</w:t>
      </w:r>
    </w:p>
    <w:p>
      <w:pPr>
        <w:pStyle w:val="FirstParagraph"/>
      </w:pPr>
      <w:r>
        <w:rPr>
          <w:rStyle w:val="VerbatimChar"/>
        </w:rPr>
        <w:t xml:space="preserve">callforge &lt;stage&gt; --help</w:t>
      </w:r>
      <w:r>
        <w:t xml:space="preserve"> </w:t>
      </w:r>
      <w:r>
        <w:t xml:space="preserve">prints that stage’s required + optional input files.</w:t>
      </w:r>
    </w:p>
    <w:p>
      <w:pPr>
        <w:pStyle w:val="BodyText"/>
      </w:pPr>
      <w:r>
        <w:t xml:space="preserve">Key-output filenames below are relative to the stage’s own output 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stageXX_…/</w:t>
      </w:r>
      <w:r>
        <w:t xml:space="preserve">), e.g. 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stage4_postalign/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stage11_annotation/</w:t>
      </w:r>
      <w:r>
        <w:t xml:space="preserve">. Each stage also writes</w:t>
      </w:r>
      <w:r>
        <w:t xml:space="preserve"> </w:t>
      </w:r>
      <w:r>
        <w:rPr>
          <w:rStyle w:val="VerbatimChar"/>
        </w:rPr>
        <w:t xml:space="preserve">&lt;stage&gt;_report.md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_provenance.json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1793"/>
        <w:gridCol w:w="2839"/>
        <w:gridCol w:w="22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input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output(s)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plots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</w:t>
            </w:r>
            <w:r>
              <w:t xml:space="preserve"> </w:t>
            </w:r>
            <w:r>
              <w:rPr>
                <w:i/>
                <w:iCs/>
              </w:rPr>
              <w:t xml:space="preserve">(per-sample)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--input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--fastq_1/2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--genome_fasta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--target_bed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&lt;sample&gt;.analysis.bam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rate, insert size, dup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</w:t>
            </w:r>
            <w:r>
              <w:t xml:space="preserve"> </w:t>
            </w:r>
            <w:r>
              <w:rPr>
                <w:i/>
                <w:iCs/>
              </w:rPr>
              <w:t xml:space="preserve">(per-sample → gate)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--input_bams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--genome_fasta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--target_bed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qc_scorecard.tsv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qc_pass.txt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qc_quarantine.txt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on-target enrichment, coverage uniformity, per-gene depth, coverage cumulative, QC 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</w:t>
            </w:r>
            <w:r>
              <w:t xml:space="preserve"> </w:t>
            </w:r>
            <w:r>
              <w:rPr>
                <w:i/>
                <w:iCs/>
              </w:rPr>
              <w:t xml:space="preserve">(joint)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--input_bams</w:t>
            </w:r>
            <w:r>
              <w:t xml:space="preserve"> </w:t>
            </w:r>
            <w:r>
              <w:t xml:space="preserve">(QC-pass);</w:t>
            </w:r>
            <w:r>
              <w:t xml:space="preserve"> </w:t>
            </w:r>
            <w:r>
              <w:rPr>
                <w:rStyle w:val="VerbatimChar"/>
              </w:rPr>
              <w:t xml:space="preserve">--genome_fasta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--target_bed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joint.filtered.vcf.gz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variants per sample, Ti/Tv, het:hom, QUAL/DP, filter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cnv</w:t>
            </w:r>
            <w:r>
              <w:t xml:space="preserve"> </w:t>
            </w:r>
            <w:r>
              <w:rPr>
                <w:i/>
                <w:iCs/>
              </w:rPr>
              <w:t xml:space="preserve">(per-sample)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--input_bams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--genome_fasta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--target_bed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cnv_calls.tsv</w:t>
            </w:r>
            <w:r>
              <w:t xml:space="preserve"> </w:t>
            </w:r>
            <w:r>
              <w:t xml:space="preserve">(callability-labelled)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ratio, calls per sample, callability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  <w:r>
              <w:t xml:space="preserve"> </w:t>
            </w:r>
            <w:r>
              <w:rPr>
                <w:i/>
                <w:iCs/>
              </w:rPr>
              <w:t xml:space="preserve">(per-sample)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--input_bams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--genome_fasta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--target_bed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str_calls.tsv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allele sizes, call rate, read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paralog</w:t>
            </w:r>
            <w:r>
              <w:t xml:space="preserve"> </w:t>
            </w:r>
            <w:r>
              <w:rPr>
                <w:i/>
                <w:iCs/>
              </w:rPr>
              <w:t xml:space="preserve">(joint VCF)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--input_vcf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--target_bed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paralog.annotated.vcf.gz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PARALOG_GENE</w:t>
            </w:r>
            <w:r>
              <w:t xml:space="preserve">/</w:t>
            </w:r>
            <w:r>
              <w:rPr>
                <w:rStyle w:val="VerbatimChar"/>
              </w:rPr>
              <w:t xml:space="preserve">CONF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paralog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</w:t>
            </w:r>
            <w:r>
              <w:t xml:space="preserve"> </w:t>
            </w:r>
            <w:r>
              <w:rPr>
                <w:i/>
                <w:iCs/>
              </w:rPr>
              <w:t xml:space="preserve">(VCF)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--input_vcf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--genome_fasta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--target_bed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annotated.vcf.gz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variants.flat.tsv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 landing, consequence dist., novel vs known, gnomAD-AFR AF, PhyloP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cohortqc</w:t>
            </w:r>
            <w:r>
              <w:t xml:space="preserve"> </w:t>
            </w:r>
            <w:r>
              <w:rPr>
                <w:i/>
                <w:iCs/>
              </w:rPr>
              <w:t xml:space="preserve">(cohort)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--input_bams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--input_vcf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--genome_fasta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--somalier_sites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cohort_qc.json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relatedness heatmap, ancestry PCA, sex check, missingness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giab</w:t>
            </w:r>
            <w:r>
              <w:t xml:space="preserve"> </w:t>
            </w:r>
            <w:r>
              <w:rPr>
                <w:i/>
                <w:iCs/>
              </w:rPr>
              <w:t xml:space="preserve">(control)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--input_vcf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--giab_control_id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--giab_truth_vcf</w:t>
            </w:r>
            <w:r>
              <w:t xml:space="preserve">/</w:t>
            </w:r>
            <w:r>
              <w:rPr>
                <w:rStyle w:val="VerbatimChar"/>
              </w:rPr>
              <w:t xml:space="preserve">_bed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--target_bed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--genome_fasta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happy.summary.csv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happy.runinfo.json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precision/recall,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burden</w:t>
            </w:r>
            <w:r>
              <w:t xml:space="preserve"> </w:t>
            </w:r>
            <w:r>
              <w:rPr>
                <w:i/>
                <w:iCs/>
              </w:rPr>
              <w:t xml:space="preserve">(cohort)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--input_vcf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--input</w:t>
            </w:r>
            <w:r>
              <w:t xml:space="preserve"> </w:t>
            </w:r>
            <w:r>
              <w:t xml:space="preserve">(phenotype);</w:t>
            </w:r>
            <w:r>
              <w:t xml:space="preserve"> </w:t>
            </w:r>
            <w:r>
              <w:rPr>
                <w:rStyle w:val="VerbatimChar"/>
              </w:rPr>
              <w:t xml:space="preserve">--target_bed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burden_results.tsv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Q–Q, Manhattan</w:t>
            </w:r>
          </w:p>
        </w:tc>
      </w:tr>
    </w:tbl>
    <w:p>
      <w:pPr>
        <w:pStyle w:val="BodyText"/>
      </w:pPr>
      <w:r>
        <w:t xml:space="preserve">Notable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inputs: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rPr>
          <w:rStyle w:val="VerbatimChar"/>
        </w:rPr>
        <w:t xml:space="preserve">--known_sites</w:t>
      </w:r>
      <w:r>
        <w:t xml:space="preserve">;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rPr>
          <w:rStyle w:val="VerbatimChar"/>
        </w:rPr>
        <w:t xml:space="preserve">--caller deepvariant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--joint_method</w:t>
      </w:r>
      <w:r>
        <w:t xml:space="preserve">;</w:t>
      </w:r>
      <w:r>
        <w:t xml:space="preserve"> </w:t>
      </w:r>
      <w:r>
        <w:rPr>
          <w:rStyle w:val="VerbatimChar"/>
        </w:rPr>
        <w:t xml:space="preserve">cnv</w:t>
      </w:r>
      <w:r>
        <w:t xml:space="preserve"> </w:t>
      </w:r>
      <w:r>
        <w:rPr>
          <w:rStyle w:val="VerbatimChar"/>
        </w:rPr>
        <w:t xml:space="preserve">--cnv_method</w:t>
      </w:r>
      <w:r>
        <w:t xml:space="preserve">/</w:t>
      </w:r>
      <w:r>
        <w:rPr>
          <w:rStyle w:val="VerbatimChar"/>
        </w:rPr>
        <w:t xml:space="preserve">--cnv_segment_method</w:t>
      </w:r>
      <w:r>
        <w:t xml:space="preserve"> </w:t>
      </w:r>
      <w:r>
        <w:t xml:space="preserve">(a different CNV</w:t>
      </w:r>
      <w:r>
        <w:t xml:space="preserve"> </w:t>
      </w:r>
      <w:r>
        <w:rPr>
          <w:i/>
          <w:iCs/>
        </w:rPr>
        <w:t xml:space="preserve">caller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gatk_gcnv</w:t>
      </w:r>
      <w:r>
        <w:t xml:space="preserve">, is documented but not yet wired — same as the pipeline);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rPr>
          <w:rStyle w:val="VerbatimChar"/>
        </w:rPr>
        <w:t xml:space="preserve">--str_catalog</w:t>
      </w:r>
      <w:r>
        <w:t xml:space="preserve">;</w:t>
      </w:r>
      <w:r>
        <w:t xml:space="preserve"> </w:t>
      </w:r>
      <w:r>
        <w:rPr>
          <w:rStyle w:val="VerbatimChar"/>
        </w:rPr>
        <w:t xml:space="preserve">anno</w:t>
      </w:r>
      <w:r>
        <w:t xml:space="preserve"> </w:t>
      </w:r>
      <w:r>
        <w:rPr>
          <w:rStyle w:val="VerbatimChar"/>
        </w:rPr>
        <w:t xml:space="preserve">--vcfanno_toml</w:t>
      </w:r>
      <w:r>
        <w:t xml:space="preserve">/</w:t>
      </w:r>
      <w:r>
        <w:rPr>
          <w:rStyle w:val="VerbatimChar"/>
        </w:rPr>
        <w:t xml:space="preserve">--species</w:t>
      </w:r>
      <w:r>
        <w:t xml:space="preserve">;</w:t>
      </w:r>
      <w:r>
        <w:t xml:space="preserve"> </w:t>
      </w:r>
      <w:r>
        <w:rPr>
          <w:rStyle w:val="VerbatimChar"/>
        </w:rPr>
        <w:t xml:space="preserve">burden</w:t>
      </w:r>
      <w:r>
        <w:t xml:space="preserve"> </w:t>
      </w:r>
      <w:r>
        <w:rPr>
          <w:rStyle w:val="VerbatimChar"/>
        </w:rPr>
        <w:t xml:space="preserve">--burden_engine</w:t>
      </w:r>
      <w:r>
        <w:t xml:space="preserve">/</w:t>
      </w:r>
      <w:r>
        <w:rPr>
          <w:rStyle w:val="VerbatimChar"/>
        </w:rPr>
        <w:t xml:space="preserve">--burden_af_max</w:t>
      </w:r>
      <w:r>
        <w:t xml:space="preserve">/</w:t>
      </w:r>
      <w:r>
        <w:rPr>
          <w:rStyle w:val="VerbatimChar"/>
        </w:rPr>
        <w:t xml:space="preserve">--burden_csq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--cohort_qc_json</w:t>
      </w:r>
      <w:r>
        <w:t xml:space="preserve"> </w:t>
      </w:r>
      <w:r>
        <w:t xml:space="preserve">(ancestry PCs from a prior</w:t>
      </w:r>
      <w:r>
        <w:t xml:space="preserve"> </w:t>
      </w:r>
      <w:r>
        <w:rPr>
          <w:rStyle w:val="VerbatimChar"/>
        </w:rPr>
        <w:t xml:space="preserve">cohortqc</w:t>
      </w:r>
      <w:r>
        <w:t xml:space="preserve"> </w:t>
      </w:r>
      <w:r>
        <w:t xml:space="preserve">run). The CaptureForge</w:t>
      </w:r>
      <w:r>
        <w:t xml:space="preserve"> </w:t>
      </w:r>
      <w:r>
        <w:t xml:space="preserve">metadata (callability, STR catalog, paralog regions, burden groups) is rebuilt from</w:t>
      </w:r>
      <w:r>
        <w:t xml:space="preserve"> </w:t>
      </w:r>
      <w:r>
        <w:rPr>
          <w:rStyle w:val="VerbatimChar"/>
        </w:rPr>
        <w:t xml:space="preserve">--target_bed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--cf_metrics_json</w:t>
      </w:r>
      <w:r>
        <w:t xml:space="preserve">/</w:t>
      </w:r>
      <w:r>
        <w:rPr>
          <w:rStyle w:val="VerbatimChar"/>
        </w:rPr>
        <w:t xml:space="preserve">--captureforge_dir</w:t>
      </w:r>
      <w:r>
        <w:t xml:space="preserve"> </w:t>
      </w:r>
      <w:r>
        <w:t xml:space="preserve">exactly as in-pipeline, so those</w:t>
      </w:r>
      <w:r>
        <w:t xml:space="preserve"> </w:t>
      </w:r>
      <w:r>
        <w:t xml:space="preserve">labels appear on standalone outputs too.</w:t>
      </w:r>
      <w:r>
        <w:t xml:space="preserve"> </w:t>
      </w:r>
      <w:r>
        <w:rPr>
          <w:rStyle w:val="VerbatimChar"/>
        </w:rPr>
        <w:t xml:space="preserve">paralog</w:t>
      </w:r>
      <w:r>
        <w:t xml:space="preserve"> </w:t>
      </w:r>
      <w:r>
        <w:t xml:space="preserve">uses the VCF’s own</w:t>
      </w:r>
      <w:r>
        <w:t xml:space="preserve"> </w:t>
      </w:r>
      <w:r>
        <w:rPr>
          <w:rStyle w:val="VerbatimChar"/>
        </w:rPr>
        <w:t xml:space="preserve">MQ</w:t>
      </w:r>
      <w:r>
        <w:t xml:space="preserve"> </w:t>
      </w:r>
      <w:r>
        <w:t xml:space="preserve">(it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take BAMs);</w:t>
      </w:r>
      <w:r>
        <w:t xml:space="preserve"> </w:t>
      </w:r>
      <w:r>
        <w:rPr>
          <w:rStyle w:val="VerbatimChar"/>
        </w:rPr>
        <w:t xml:space="preserve">cohortqc</w:t>
      </w:r>
      <w:r>
        <w:t xml:space="preserve"> </w:t>
      </w:r>
      <w:r>
        <w:t xml:space="preserve">needs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BAMs (somalier/sex) and the joint VCF (missingness/PCA).</w:t>
      </w:r>
    </w:p>
    <w:bookmarkStart w:id="46" w:name="worked-examples"/>
    <w:p>
      <w:pPr>
        <w:pStyle w:val="Heading3"/>
      </w:pPr>
      <w:r>
        <w:rPr>
          <w:rStyle w:val="SectionNumber"/>
        </w:rPr>
        <w:t xml:space="preserve">8.11.1</w:t>
      </w:r>
      <w:r>
        <w:tab/>
      </w:r>
      <w:r>
        <w:t xml:space="preserve">Worked examples</w:t>
      </w:r>
    </w:p>
    <w:p>
      <w:pPr>
        <w:pStyle w:val="FirstParagraph"/>
      </w:pPr>
      <w:r>
        <w:rPr>
          <w:b/>
          <w:bCs/>
        </w:rPr>
        <w:t xml:space="preserve">1 — Re-annotate after an annotation-database update</w:t>
      </w:r>
      <w:r>
        <w:t xml:space="preserve"> </w:t>
      </w:r>
      <w:r>
        <w:t xml:space="preserve">(e.g. a new ClinVar release). Point</w:t>
      </w:r>
      <w:r>
        <w:t xml:space="preserve"> </w:t>
      </w:r>
      <w:r>
        <w:t xml:space="preserve">discovery at the updated database directory and re-run only Stage 11 on the existing</w:t>
      </w:r>
      <w:r>
        <w:t xml:space="preserve"> </w:t>
      </w:r>
      <w:r>
        <w:t xml:space="preserve">paralog-flagged callset:</w:t>
      </w:r>
    </w:p>
    <w:p>
      <w:pPr>
        <w:pStyle w:val="SourceCode"/>
      </w:pPr>
      <w:r>
        <w:rPr>
          <w:rStyle w:val="ExtensionTok"/>
        </w:rPr>
        <w:t xml:space="preserve">callforge</w:t>
      </w:r>
      <w:r>
        <w:rPr>
          <w:rStyle w:val="NormalTok"/>
        </w:rPr>
        <w:t xml:space="preserve"> anno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--input_vcf</w:t>
      </w:r>
      <w:r>
        <w:rPr>
          <w:rStyle w:val="NormalTok"/>
        </w:rPr>
        <w:t xml:space="preserve"> results/stage10_paralog/paralog.annotated.vcf.gz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--genome_fasta</w:t>
      </w:r>
      <w:r>
        <w:rPr>
          <w:rStyle w:val="NormalTok"/>
        </w:rPr>
        <w:t xml:space="preserve"> /refs/GRCh38_noalt.fa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--target_bed</w:t>
      </w:r>
      <w:r>
        <w:rPr>
          <w:rStyle w:val="NormalTok"/>
        </w:rPr>
        <w:t xml:space="preserve"> /captureforge/final_covered_targets.bed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--resource_dirs</w:t>
      </w:r>
      <w:r>
        <w:rPr>
          <w:rStyle w:val="NormalTok"/>
        </w:rPr>
        <w:t xml:space="preserve"> /refs/annotation_db_2025_06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local,conda</w:t>
      </w:r>
      <w:r>
        <w:br/>
      </w:r>
      <w:r>
        <w:rPr>
          <w:rStyle w:val="CommentTok"/>
        </w:rPr>
        <w:t xml:space="preserve"># -&gt; results/standalone/anno_&lt;timestamp&gt;/stage11_annotation/annotated.vcf.gz</w:t>
      </w:r>
      <w:r>
        <w:br/>
      </w:r>
      <w:r>
        <w:rPr>
          <w:rStyle w:val="CommentTok"/>
        </w:rPr>
        <w:t xml:space="preserve">#    + variants.flat.tsv, anno_report.md, anno_provenance.json</w:t>
      </w:r>
    </w:p>
    <w:p>
      <w:pPr>
        <w:pStyle w:val="FirstParagraph"/>
      </w:pPr>
      <w:r>
        <w:rPr>
          <w:b/>
          <w:bCs/>
        </w:rPr>
        <w:t xml:space="preserve">2 — Re-run burden with a new AF cutoff, consequence set, and engine.</w:t>
      </w:r>
      <w:r>
        <w:t xml:space="preserve"> </w:t>
      </w:r>
      <w:r>
        <w:t xml:space="preserve">Reuse the annotated</w:t>
      </w:r>
      <w:r>
        <w:t xml:space="preserve"> </w:t>
      </w:r>
      <w:r>
        <w:t xml:space="preserve">callset; change only the thresholds/engine. Optionally reuse ancestry PCs from a prior</w:t>
      </w:r>
      <w:r>
        <w:t xml:space="preserve"> </w:t>
      </w:r>
      <w:r>
        <w:rPr>
          <w:rStyle w:val="VerbatimChar"/>
        </w:rPr>
        <w:t xml:space="preserve">cohortqc</w:t>
      </w:r>
      <w:r>
        <w:t xml:space="preserve"> </w:t>
      </w: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callforge</w:t>
      </w:r>
      <w:r>
        <w:rPr>
          <w:rStyle w:val="NormalTok"/>
        </w:rPr>
        <w:t xml:space="preserve"> burden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--input_vcf</w:t>
      </w:r>
      <w:r>
        <w:rPr>
          <w:rStyle w:val="NormalTok"/>
        </w:rPr>
        <w:t xml:space="preserve"> results/stage11_annotation/annotated.vcf.gz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sample_sheet.csv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--target_bed</w:t>
      </w:r>
      <w:r>
        <w:rPr>
          <w:rStyle w:val="NormalTok"/>
        </w:rPr>
        <w:t xml:space="preserve"> /captureforge/final_covered_targets.bed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--burden_af_max</w:t>
      </w:r>
      <w:r>
        <w:rPr>
          <w:rStyle w:val="NormalTok"/>
        </w:rPr>
        <w:t xml:space="preserve"> 0.005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--burden_csq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'frameshift_variant,stop_gained,splice_acceptor_variant,splice_donor_variant'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--burden_engine</w:t>
      </w:r>
      <w:r>
        <w:rPr>
          <w:rStyle w:val="NormalTok"/>
        </w:rPr>
        <w:t xml:space="preserve"> regenie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--cohort_qc_json</w:t>
      </w:r>
      <w:r>
        <w:rPr>
          <w:rStyle w:val="NormalTok"/>
        </w:rPr>
        <w:t xml:space="preserve"> results/stage12_cohortqc/cohort_qc.json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local,conda</w:t>
      </w:r>
      <w:r>
        <w:br/>
      </w:r>
      <w:r>
        <w:rPr>
          <w:rStyle w:val="CommentTok"/>
        </w:rPr>
        <w:t xml:space="preserve"># -&gt; results/standalone/burden_&lt;timestamp&gt;/stage14_burden/burden_results.tsv</w:t>
      </w:r>
      <w:r>
        <w:br/>
      </w:r>
      <w:r>
        <w:rPr>
          <w:rStyle w:val="CommentTok"/>
        </w:rPr>
        <w:t xml:space="preserve">#    (engine column stamps the method) + burden_report.md, burden_provenance.json</w:t>
      </w:r>
    </w:p>
    <w:p>
      <w:pPr>
        <w:pStyle w:val="FirstParagraph"/>
      </w:pPr>
      <w:r>
        <w:rPr>
          <w:b/>
          <w:bCs/>
        </w:rPr>
        <w:t xml:space="preserve">3 — Re-call CNV with different segmentation.</w:t>
      </w:r>
      <w:r>
        <w:t xml:space="preserve"> </w:t>
      </w:r>
      <w:r>
        <w:t xml:space="preserve">Re-run Stage 8 on the same BAMs with a</w:t>
      </w:r>
      <w:r>
        <w:t xml:space="preserve"> </w:t>
      </w:r>
      <w:r>
        <w:t xml:space="preserve">different CNVkit method/segmenter (the calls stay CaptureForge-callability-labelled):</w:t>
      </w:r>
    </w:p>
    <w:p>
      <w:pPr>
        <w:pStyle w:val="SourceCode"/>
      </w:pPr>
      <w:r>
        <w:rPr>
          <w:rStyle w:val="ExtensionTok"/>
        </w:rPr>
        <w:t xml:space="preserve">callforge</w:t>
      </w:r>
      <w:r>
        <w:rPr>
          <w:rStyle w:val="NormalTok"/>
        </w:rPr>
        <w:t xml:space="preserve"> cnv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--input_bams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'results/standalone/align_*/stage4_postalign/*.analysis.bam'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--genome_fasta</w:t>
      </w:r>
      <w:r>
        <w:rPr>
          <w:rStyle w:val="NormalTok"/>
        </w:rPr>
        <w:t xml:space="preserve"> /refs/GRCh38_noalt.fa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--target_bed</w:t>
      </w:r>
      <w:r>
        <w:rPr>
          <w:rStyle w:val="NormalTok"/>
        </w:rPr>
        <w:t xml:space="preserve"> /captureforge/final_covered_targets.bed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--cf_metrics_json</w:t>
      </w:r>
      <w:r>
        <w:rPr>
          <w:rStyle w:val="NormalTok"/>
        </w:rPr>
        <w:t xml:space="preserve"> /captureforge/results/full_run/stage9_qc/metrics.json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--cnv_method</w:t>
      </w:r>
      <w:r>
        <w:rPr>
          <w:rStyle w:val="NormalTok"/>
        </w:rPr>
        <w:t xml:space="preserve"> hybrid </w:t>
      </w:r>
      <w:r>
        <w:rPr>
          <w:rStyle w:val="AttributeTok"/>
        </w:rPr>
        <w:t xml:space="preserve">--cnv_segment_method</w:t>
      </w:r>
      <w:r>
        <w:rPr>
          <w:rStyle w:val="NormalTok"/>
        </w:rPr>
        <w:t xml:space="preserve"> cbs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local,conda</w:t>
      </w:r>
      <w:r>
        <w:br/>
      </w:r>
      <w:r>
        <w:rPr>
          <w:rStyle w:val="CommentTok"/>
        </w:rPr>
        <w:t xml:space="preserve"># -&gt; results/standalone/cnv_&lt;timestamp&gt;/stage8_cnv/cnv_calls.tsv</w:t>
      </w:r>
      <w:r>
        <w:br/>
      </w:r>
      <w:r>
        <w:rPr>
          <w:rStyle w:val="CommentTok"/>
        </w:rPr>
        <w:t xml:space="preserve">#    (each call labelled callable | breakpoint_blind_low_confidence) + cnv_report.md</w:t>
      </w:r>
    </w:p>
    <w:p>
      <w:pPr>
        <w:pStyle w:val="FirstParagraph"/>
      </w:pPr>
      <w:r>
        <w:t xml:space="preserve">(The alternative SNV caller is available the same way:</w:t>
      </w:r>
      <w:r>
        <w:t xml:space="preserve"> </w:t>
      </w:r>
      <w:r>
        <w:rPr>
          <w:rStyle w:val="VerbatimChar"/>
        </w:rPr>
        <w:t xml:space="preserve">callforge call --caller deepvariant …</w:t>
      </w:r>
      <w:r>
        <w:t xml:space="preserve"> </w:t>
      </w:r>
      <w:r>
        <w:t xml:space="preserve">runs DeepVariant + GLnexus instead of GATK; see §8.8.)</w:t>
      </w:r>
    </w:p>
    <w:bookmarkEnd w:id="46"/>
    <w:bookmarkEnd w:id="47"/>
    <w:bookmarkEnd w:id="48"/>
    <w:bookmarkStart w:id="82" w:name="quality-control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Quality control</w:t>
      </w:r>
    </w:p>
    <w:p>
      <w:pPr>
        <w:pStyle w:val="FirstParagraph"/>
      </w:pPr>
      <w:r>
        <w:t xml:space="preserve">CallForge’s QC philosophy:</w:t>
      </w:r>
      <w:r>
        <w:t xml:space="preserve"> </w:t>
      </w:r>
      <w:r>
        <w:rPr>
          <w:b/>
          <w:bCs/>
        </w:rPr>
        <w:t xml:space="preserve">a plot at every applicable stage</w:t>
      </w:r>
      <w:r>
        <w:t xml:space="preserve"> </w:t>
      </w:r>
      <w:r>
        <w:t xml:space="preserve">(each with a one-line</w:t>
      </w:r>
      <w:r>
        <w:t xml:space="preserve"> </w:t>
      </w:r>
      <w:r>
        <w:t xml:space="preserve">caption), gates that</w:t>
      </w:r>
      <w:r>
        <w:t xml:space="preserve"> </w:t>
      </w:r>
      <w:r>
        <w:rPr>
          <w:b/>
          <w:bCs/>
        </w:rPr>
        <w:t xml:space="preserve">flag and quarantine</w:t>
      </w:r>
      <w:r>
        <w:t xml:space="preserve"> </w:t>
      </w:r>
      <w:r>
        <w:t xml:space="preserve">rather than silently drop, and a single cohort</w:t>
      </w:r>
      <w:r>
        <w:t xml:space="preserve"> </w:t>
      </w:r>
      <w:r>
        <w:t xml:space="preserve">QC dashboard plus MultiQC. The figures below are from the synthetic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run — they prove</w:t>
      </w:r>
      <w:r>
        <w:t xml:space="preserve"> </w:t>
      </w:r>
      <w:r>
        <w:t xml:space="preserve">the machinery; real numbers come from a real cohort.</w:t>
      </w:r>
    </w:p>
    <w:bookmarkStart w:id="67" w:name="read-alignment-qc-stages-14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9.1 Read &amp; alignment QC (Stages 1–4)</w:t>
      </w:r>
    </w:p>
    <w:p>
      <w:pPr>
        <w:pStyle w:val="CaptionedFigure"/>
      </w:pPr>
      <w:r>
        <w:drawing>
          <wp:inline>
            <wp:extent cx="3200400" cy="2936019"/>
            <wp:effectExtent b="0" l="0" r="0" t="0"/>
            <wp:docPr descr="Percent of reads mapped and properly paired per sample (alignment success)." title="" id="50" name="Picture"/>
            <a:graphic>
              <a:graphicData uri="http://schemas.openxmlformats.org/drawingml/2006/picture">
                <pic:pic>
                  <pic:nvPicPr>
                    <pic:cNvPr descr="figures/mapping_rat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3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Percent of reads mapped and properly paired per sample (alignment success).</w:t>
      </w:r>
    </w:p>
    <w:p>
      <w:pPr>
        <w:pStyle w:val="CaptionedFigure"/>
      </w:pPr>
      <w:r>
        <w:drawing>
          <wp:inline>
            <wp:extent cx="2933700" cy="2743031"/>
            <wp:effectExtent b="0" l="0" r="0" t="0"/>
            <wp:docPr descr="Percent of bases on the capture target per sample (capture specificity)." title="" id="53" name="Picture"/>
            <a:graphic>
              <a:graphicData uri="http://schemas.openxmlformats.org/drawingml/2006/picture">
                <pic:pic>
                  <pic:nvPicPr>
                    <pic:cNvPr descr="figures/on_target_enrichment_ontarg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743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Percent of bases on the capture target per sample (capture specificity).</w:t>
      </w:r>
    </w:p>
    <w:p>
      <w:pPr>
        <w:pStyle w:val="CaptionedFigure"/>
      </w:pPr>
      <w:r>
        <w:drawing>
          <wp:inline>
            <wp:extent cx="2933700" cy="2718934"/>
            <wp:effectExtent b="0" l="0" r="0" t="0"/>
            <wp:docPr descr="Fold-enrichment of on-target vs genome-average coverage (capture performance)." title="" id="56" name="Picture"/>
            <a:graphic>
              <a:graphicData uri="http://schemas.openxmlformats.org/drawingml/2006/picture">
                <pic:pic>
                  <pic:nvPicPr>
                    <pic:cNvPr descr="figures/on_target_enrichment_fol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718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Fold-enrichment of on-target vs genome-average coverage (capture performance).</w:t>
      </w:r>
    </w:p>
    <w:p>
      <w:pPr>
        <w:pStyle w:val="CaptionedFigure"/>
      </w:pPr>
      <w:r>
        <w:drawing>
          <wp:inline>
            <wp:extent cx="2933700" cy="2604533"/>
            <wp:effectExtent b="0" l="0" r="0" t="0"/>
            <wp:docPr descr="FOLD_80_BASE_PENALTY: fold extra sequencing for 80% of targets to reach the mean (1.0 = perfectly uniform)." title="" id="59" name="Picture"/>
            <a:graphic>
              <a:graphicData uri="http://schemas.openxmlformats.org/drawingml/2006/picture">
                <pic:pic>
                  <pic:nvPicPr>
                    <pic:cNvPr descr="figures/coverage_uniformity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604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FOLD_80_BASE_PENALTY: fold extra sequencing for 80% of targets to reach the mean (1.0 = perfectly uniform).</w:t>
      </w:r>
    </w:p>
    <w:p>
      <w:pPr>
        <w:pStyle w:val="CaptionedFigure"/>
      </w:pPr>
      <w:r>
        <w:drawing>
          <wp:inline>
            <wp:extent cx="3200400" cy="2859616"/>
            <wp:effectExtent b="0" l="0" r="0" t="0"/>
            <wp:docPr descr="Mean coverage depth per target gene per sample; spot under-covered genes (e.g. CR1/CFH)." title="" id="62" name="Picture"/>
            <a:graphic>
              <a:graphicData uri="http://schemas.openxmlformats.org/drawingml/2006/picture">
                <pic:pic>
                  <pic:nvPicPr>
                    <pic:cNvPr descr="figures/per_gene_depth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5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coverage depth per target gene per sample; spot under-covered genes (e.g. CR1/CFH).</w:t>
      </w:r>
    </w:p>
    <w:p>
      <w:pPr>
        <w:pStyle w:val="CaptionedFigure"/>
      </w:pPr>
      <w:r>
        <w:drawing>
          <wp:inline>
            <wp:extent cx="2933700" cy="2201172"/>
            <wp:effectExtent b="0" l="0" r="0" t="0"/>
            <wp:docPr descr="Fraction of target bases covered at &gt;= each depth, per sample (sensitivity for calling)." title="" id="65" name="Picture"/>
            <a:graphic>
              <a:graphicData uri="http://schemas.openxmlformats.org/drawingml/2006/picture">
                <pic:pic>
                  <pic:nvPicPr>
                    <pic:cNvPr descr="figures/coverage_cumulativ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20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Fraction of target bases covered at &gt;= each depth, per sample (sensitivity for calling).</w:t>
      </w:r>
    </w:p>
    <w:p>
      <w:pPr>
        <w:pStyle w:val="BodyText"/>
      </w:pPr>
      <w:r>
        <w:rPr>
          <w:rStyle w:val="VerbatimChar"/>
        </w:rPr>
        <w:t xml:space="preserve">CollectHsMetrics</w:t>
      </w:r>
      <w:r>
        <w:t xml:space="preserve"> </w:t>
      </w:r>
      <w:r>
        <w:t xml:space="preserve">(vs the target BED) gives on-target %, fold-enrichment, % target ≥10/20/30×,</w:t>
      </w:r>
      <w:r>
        <w:t xml:space="preserve"> </w:t>
      </w:r>
      <w:r>
        <w:t xml:space="preserve">and uniformity (FOLD_80); mosdepth gives per-target and</w:t>
      </w:r>
      <w:r>
        <w:t xml:space="preserve"> </w:t>
      </w:r>
      <w:r>
        <w:rPr>
          <w:b/>
          <w:bCs/>
        </w:rPr>
        <w:t xml:space="preserve">per-gene depth</w:t>
      </w:r>
      <w:r>
        <w:t xml:space="preserve"> </w:t>
      </w:r>
      <w:r>
        <w:t xml:space="preserve">in the CaptureForge</w:t>
      </w:r>
      <w:r>
        <w:t xml:space="preserve"> </w:t>
      </w:r>
      <w:r>
        <w:t xml:space="preserve">track style. Duplicates are marked by coordinate (correct for capture). BQSR runs when</w:t>
      </w:r>
      <w:r>
        <w:t xml:space="preserve"> </w:t>
      </w:r>
      <w:r>
        <w:t xml:space="preserve">known-sites are available and</w:t>
      </w:r>
      <w:r>
        <w:t xml:space="preserve"> </w:t>
      </w:r>
      <w:r>
        <w:rPr>
          <w:b/>
          <w:bCs/>
        </w:rPr>
        <w:t xml:space="preserve">skips gracefully</w:t>
      </w:r>
      <w:r>
        <w:t xml:space="preserve"> </w:t>
      </w:r>
      <w:r>
        <w:t xml:space="preserve">otherwise.</w:t>
      </w:r>
    </w:p>
    <w:bookmarkEnd w:id="67"/>
    <w:bookmarkStart w:id="80" w:name="per-sample-qc-gate-quarantine-stage-5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9.2 Per-sample QC gate &amp; quarantine (Stage 5)</w:t>
      </w:r>
    </w:p>
    <w:p>
      <w:pPr>
        <w:pStyle w:val="CaptionedFigure"/>
      </w:pPr>
      <w:r>
        <w:drawing>
          <wp:inline>
            <wp:extent cx="3733800" cy="2391679"/>
            <wp:effectExtent b="0" l="0" r="0" t="0"/>
            <wp:docPr descr="Per-sample QC checks (green=pass, red=fail, grey=not assessed); sample label shows the gate decision. Quarantined samples are kept and reported, not dropped." title="" id="69" name="Picture"/>
            <a:graphic>
              <a:graphicData uri="http://schemas.openxmlformats.org/drawingml/2006/picture">
                <pic:pic>
                  <pic:nvPicPr>
                    <pic:cNvPr descr="figures/qc_scorecard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Per-sample QC checks (green=pass, red=fail, grey=not assessed); sample label shows the gate decision. Quarantined samples are kept and reported, not dropped.</w:t>
      </w:r>
    </w:p>
    <w:p>
      <w:pPr>
        <w:pStyle w:val="BodyText"/>
      </w:pPr>
      <w:r>
        <w:rPr>
          <w:rStyle w:val="VerbatimChar"/>
        </w:rPr>
        <w:t xml:space="preserve">qc_gate.py</w:t>
      </w:r>
      <w:r>
        <w:t xml:space="preserve"> </w:t>
      </w:r>
      <w:r>
        <w:t xml:space="preserve">aggregates the per-sample metrics and applies thresholds (depth, dup,</w:t>
      </w:r>
      <w:r>
        <w:t xml:space="preserve"> </w:t>
      </w:r>
      <w:r>
        <w:t xml:space="preserve">on-target, contamination, sex). Failing samples are</w:t>
      </w:r>
      <w:r>
        <w:t xml:space="preserve"> </w:t>
      </w:r>
      <w:r>
        <w:rPr>
          <w:b/>
          <w:bCs/>
        </w:rPr>
        <w:t xml:space="preserve">flagged and QUARANTINED</w:t>
      </w:r>
      <w:r>
        <w:t xml:space="preserve"> </w:t>
      </w:r>
      <w:r>
        <w:t xml:space="preserve">—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qc_quarantine.txt</w:t>
      </w:r>
      <w:r>
        <w:t xml:space="preserve"> </w:t>
      </w:r>
      <w:r>
        <w:t xml:space="preserve">with reasons,</w:t>
      </w:r>
      <w:r>
        <w:t xml:space="preserve"> </w:t>
      </w:r>
      <w:r>
        <w:rPr>
          <w:b/>
          <w:bCs/>
        </w:rPr>
        <w:t xml:space="preserve">excluded from joint calling and from burden</w:t>
      </w:r>
      <w:r>
        <w:rPr>
          <w:b/>
          <w:bCs/>
        </w:rPr>
        <w:t xml:space="preserve"> </w:t>
      </w:r>
      <w:r>
        <w:rPr>
          <w:b/>
          <w:bCs/>
        </w:rPr>
        <w:t xml:space="preserve">counts</w:t>
      </w:r>
      <w:r>
        <w:t xml:space="preserve">, but never silently dropped. Metrics that cannot be assessed (contamination</w:t>
      </w:r>
      <w:r>
        <w:t xml:space="preserve"> </w:t>
      </w:r>
      <w:r>
        <w:t xml:space="preserve">without a VerifyBamID2 SVD panel; sex on an autosomal panel with no X/Y targets) are</w:t>
      </w:r>
      <w:r>
        <w:t xml:space="preserve"> </w:t>
      </w:r>
      <w:r>
        <w:t xml:space="preserve">recorded</w:t>
      </w:r>
      <w:r>
        <w:t xml:space="preserve"> </w:t>
      </w:r>
      <w:r>
        <w:rPr>
          <w:b/>
          <w:bCs/>
        </w:rPr>
        <w:t xml:space="preserve">NA</w:t>
      </w:r>
      <w:r>
        <w:t xml:space="preserve">, not failed.</w:t>
      </w:r>
    </w:p>
    <w:p>
      <w:pPr>
        <w:pStyle w:val="CaptionedFigure"/>
      </w:pPr>
      <w:r>
        <w:drawing>
          <wp:inline>
            <wp:extent cx="2933700" cy="2225690"/>
            <wp:effectExtent b="0" l="0" r="0" t="0"/>
            <wp:docPr descr="Distribution of per-sample mean target depth across the cohort vs the gate threshold." title="" id="72" name="Picture"/>
            <a:graphic>
              <a:graphicData uri="http://schemas.openxmlformats.org/drawingml/2006/picture">
                <pic:pic>
                  <pic:nvPicPr>
                    <pic:cNvPr descr="figures/cohort_coverage_dist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22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per-sample mean target depth across the cohort vs the gate threshold.</w:t>
      </w:r>
    </w:p>
    <w:p>
      <w:pPr>
        <w:pStyle w:val="CaptionedFigure"/>
      </w:pPr>
      <w:r>
        <w:drawing>
          <wp:inline>
            <wp:extent cx="2933700" cy="2522892"/>
            <wp:effectExtent b="0" l="0" r="0" t="0"/>
            <wp:docPr descr="VerifyBamID2 FREEMIX contamination estimate per sample vs threshold (grey note if no SVD panel available)." title="" id="75" name="Picture"/>
            <a:graphic>
              <a:graphicData uri="http://schemas.openxmlformats.org/drawingml/2006/picture">
                <pic:pic>
                  <pic:nvPicPr>
                    <pic:cNvPr descr="figures/contaminati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2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VerifyBamID2 FREEMIX contamination estimate per sample vs threshold (grey note if no SVD panel available).</w:t>
      </w:r>
    </w:p>
    <w:p>
      <w:pPr>
        <w:pStyle w:val="CaptionedFigure"/>
      </w:pPr>
      <w:r>
        <w:drawing>
          <wp:inline>
            <wp:extent cx="2933700" cy="2281766"/>
            <wp:effectExtent b="0" l="0" r="0" t="0"/>
            <wp:docPr descr="Declared vs inferred sex per sample (grey note if the panel has no X/Y targets to infer from)." title="" id="78" name="Picture"/>
            <a:graphic>
              <a:graphicData uri="http://schemas.openxmlformats.org/drawingml/2006/picture">
                <pic:pic>
                  <pic:nvPicPr>
                    <pic:cNvPr descr="figures/sex_check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28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Declared vs inferred sex per sample (grey note if the panel has no X/Y targets to infer from).</w:t>
      </w:r>
    </w:p>
    <w:bookmarkEnd w:id="80"/>
    <w:bookmarkStart w:id="81" w:name="cohort-qc-dashboard-multiqc-stage-15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9.3 Cohort QC dashboard &amp; MultiQC (Stage 15)</w:t>
      </w:r>
    </w:p>
    <w:p>
      <w:pPr>
        <w:pStyle w:val="FirstParagraph"/>
      </w:pPr>
      <w:r>
        <w:rPr>
          <w:rStyle w:val="VerbatimChar"/>
        </w:rPr>
        <w:t xml:space="preserve">make_dashboard.py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stage15_report/cohort_qc_dashboard.html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self-contained</w:t>
      </w:r>
      <w:r>
        <w:t xml:space="preserve"> </w:t>
      </w:r>
      <w:r>
        <w:t xml:space="preserve">HTML embedding every captioned figure (base64) grouped by stage, plus the headline tables</w:t>
      </w:r>
      <w:r>
        <w:t xml:space="preserve"> </w:t>
      </w:r>
      <w:r>
        <w:t xml:space="preserve">(resource manifest, QC scorecard, annotation landing, GIAB, burden).</w:t>
      </w:r>
      <w:r>
        <w:t xml:space="preserve"> </w:t>
      </w:r>
      <w:r>
        <w:rPr>
          <w:rStyle w:val="VerbatimChar"/>
        </w:rPr>
        <w:t xml:space="preserve">multiqc_report.html</w:t>
      </w:r>
      <w:r>
        <w:t xml:space="preserve"> </w:t>
      </w:r>
      <w:r>
        <w:t xml:space="preserve">aggregates the per-tool outputs (FastQC, fastp, Picard, samtools, mosdepth).</w:t>
      </w:r>
    </w:p>
    <w:bookmarkEnd w:id="81"/>
    <w:bookmarkEnd w:id="82"/>
    <w:bookmarkStart w:id="158" w:name="stage-details-their-plot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Stage details &amp; their plots</w:t>
      </w:r>
    </w:p>
    <w:bookmarkStart w:id="101" w:name="snvindel-calling-filtering-stages-67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10.1 SNV/indel calling &amp; filtering (Stages 6–7)</w:t>
      </w:r>
    </w:p>
    <w:p>
      <w:pPr>
        <w:pStyle w:val="CaptionedFigure"/>
      </w:pPr>
      <w:r>
        <w:drawing>
          <wp:inline>
            <wp:extent cx="2933700" cy="2596493"/>
            <wp:effectExtent b="0" l="0" r="0" t="0"/>
            <wp:docPr descr="Per-sample count of non-reference genotypes in the joint callset (calling yield)." title="" id="84" name="Picture"/>
            <a:graphic>
              <a:graphicData uri="http://schemas.openxmlformats.org/drawingml/2006/picture">
                <pic:pic>
                  <pic:nvPicPr>
                    <pic:cNvPr descr="figures/variants_per_sampl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96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Per-sample count of non-reference genotypes in the joint callset (calling yield).</w:t>
      </w:r>
    </w:p>
    <w:p>
      <w:pPr>
        <w:pStyle w:val="CaptionedFigure"/>
      </w:pPr>
      <w:r>
        <w:drawing>
          <wp:inline>
            <wp:extent cx="2933700" cy="2538144"/>
            <wp:effectExtent b="0" l="0" r="0" t="0"/>
            <wp:docPr descr="Transition/transversion ratio per sample; whole-exome ~3.0, smaller panels vary (calling quality)." title="" id="87" name="Picture"/>
            <a:graphic>
              <a:graphicData uri="http://schemas.openxmlformats.org/drawingml/2006/picture">
                <pic:pic>
                  <pic:nvPicPr>
                    <pic:cNvPr descr="figures/titv_per_sampl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3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Transition/transversion ratio per sample; whole-exome ~3.0, smaller panels vary (calling quality).</w:t>
      </w:r>
    </w:p>
    <w:p>
      <w:pPr>
        <w:pStyle w:val="CaptionedFigure"/>
      </w:pPr>
      <w:r>
        <w:drawing>
          <wp:inline>
            <wp:extent cx="2933700" cy="2538144"/>
            <wp:effectExtent b="0" l="0" r="0" t="0"/>
            <wp:docPr descr="Heterozygous-to-homozygous-alt ratio per sample; extreme values flag sample-quality issues." title="" id="90" name="Picture"/>
            <a:graphic>
              <a:graphicData uri="http://schemas.openxmlformats.org/drawingml/2006/picture">
                <pic:pic>
                  <pic:nvPicPr>
                    <pic:cNvPr descr="figures/het_hom_per_sampl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3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Heterozygous-to-homozygous-alt ratio per sample; extreme values flag sample-quality issues.</w:t>
      </w:r>
    </w:p>
    <w:p>
      <w:pPr>
        <w:pStyle w:val="CaptionedFigure"/>
      </w:pPr>
      <w:r>
        <w:drawing>
          <wp:inline>
            <wp:extent cx="2667000" cy="2245491"/>
            <wp:effectExtent b="0" l="0" r="0" t="0"/>
            <wp:docPr descr="Variant counts before and after GATK hard-filtering, by type (sites retained)." title="" id="93" name="Picture"/>
            <a:graphic>
              <a:graphicData uri="http://schemas.openxmlformats.org/drawingml/2006/picture">
                <pic:pic>
                  <pic:nvPicPr>
                    <pic:cNvPr descr="figures/filter_before_af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45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Variant counts before and after GATK hard-filtering, by type (sites retained).</w:t>
      </w:r>
    </w:p>
    <w:p>
      <w:pPr>
        <w:pStyle w:val="CaptionedFigure"/>
      </w:pPr>
      <w:r>
        <w:drawing>
          <wp:inline>
            <wp:extent cx="2667000" cy="2265017"/>
            <wp:effectExtent b="0" l="0" r="0" t="0"/>
            <wp:docPr descr="Fraction of called variants passing the GATK hard-filters, by type and overall." title="" id="96" name="Picture"/>
            <a:graphic>
              <a:graphicData uri="http://schemas.openxmlformats.org/drawingml/2006/picture">
                <pic:pic>
                  <pic:nvPicPr>
                    <pic:cNvPr descr="figures/filter_pass_rat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6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Fraction of called variants passing the GATK hard-filters, by type and overall.</w:t>
      </w:r>
    </w:p>
    <w:p>
      <w:pPr>
        <w:pStyle w:val="CaptionedFigure"/>
      </w:pPr>
      <w:r>
        <w:drawing>
          <wp:inline>
            <wp:extent cx="2933700" cy="2522892"/>
            <wp:effectExtent b="0" l="0" r="0" t="0"/>
            <wp:docPr descr="Number of sites rejected by each hard-filter criterion (which filter removed what)." title="" id="99" name="Picture"/>
            <a:graphic>
              <a:graphicData uri="http://schemas.openxmlformats.org/drawingml/2006/picture">
                <pic:pic>
                  <pic:nvPicPr>
                    <pic:cNvPr descr="figures/filter_reason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2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Number of sites rejected by each hard-filter criterion (which filter removed what).</w:t>
      </w:r>
    </w:p>
    <w:bookmarkEnd w:id="101"/>
    <w:bookmarkStart w:id="114" w:name="cnv-str-paralog-stages-810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10.2 CNV, STR, paralog (Stages 8–10)</w:t>
      </w:r>
    </w:p>
    <w:p>
      <w:pPr>
        <w:pStyle w:val="CaptionedFigure"/>
      </w:pPr>
      <w:r>
        <w:drawing>
          <wp:inline>
            <wp:extent cx="2933700" cy="3060532"/>
            <wp:effectExtent b="0" l="0" r="0" t="0"/>
            <wp:docPr descr="CNV-target genes coloured by CaptureForge callability: green=depth-callable, red=breakpoint-blind (low-confidence, e.g. CR1/CFH)." title="" id="103" name="Picture"/>
            <a:graphic>
              <a:graphicData uri="http://schemas.openxmlformats.org/drawingml/2006/picture">
                <pic:pic>
                  <pic:nvPicPr>
                    <pic:cNvPr descr="figures/cnv_callability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060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CNV-target genes coloured by CaptureForge callability: green=depth-callable, red=breakpoint-blind (low-confidence, e.g. CR1/CFH).</w:t>
      </w:r>
    </w:p>
    <w:p>
      <w:pPr>
        <w:pStyle w:val="CaptionedFigure"/>
      </w:pPr>
      <w:r>
        <w:drawing>
          <wp:inline>
            <wp:extent cx="3200400" cy="2095988"/>
            <wp:effectExtent b="0" l="0" r="0" t="0"/>
            <wp:docPr descr="Per-target log2 copy ratio per sample; deviations from 0 indicate copy-number change." title="" id="106" name="Picture"/>
            <a:graphic>
              <a:graphicData uri="http://schemas.openxmlformats.org/drawingml/2006/picture">
                <pic:pic>
                  <pic:nvPicPr>
                    <pic:cNvPr descr="figures/cnv_copyratio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95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Per-target log2 copy ratio per sample; deviations from 0 indicate copy-number change.</w:t>
      </w:r>
    </w:p>
    <w:p>
      <w:pPr>
        <w:pStyle w:val="BodyText"/>
      </w:pPr>
      <w:r>
        <w:t xml:space="preserve">CNV calls (</w:t>
      </w:r>
      <w:r>
        <w:rPr>
          <w:rStyle w:val="VerbatimChar"/>
        </w:rPr>
        <w:t xml:space="preserve">cnv_calls.tsv</w:t>
      </w:r>
      <w:r>
        <w:t xml:space="preserve">) carry a</w:t>
      </w:r>
      <w:r>
        <w:t xml:space="preserve"> </w:t>
      </w:r>
      <w:r>
        <w:rPr>
          <w:rStyle w:val="VerbatimChar"/>
        </w:rPr>
        <w:t xml:space="preserve">cnv_callable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column from CaptureForge</w:t>
      </w:r>
      <w:r>
        <w:t xml:space="preserve"> </w:t>
      </w:r>
      <w:r>
        <w:t xml:space="preserve">metadata — a call at a breakpoint-blind gene (CR1/CFH) is labelled</w:t>
      </w:r>
      <w:r>
        <w:t xml:space="preserve"> </w:t>
      </w:r>
      <w:r>
        <w:rPr>
          <w:rStyle w:val="VerbatimChar"/>
        </w:rPr>
        <w:t xml:space="preserve">breakpoint_blind_low_confidence</w:t>
      </w:r>
      <w:r>
        <w:t xml:space="preserve">, not silently trusted.</w:t>
      </w:r>
    </w:p>
    <w:p>
      <w:pPr>
        <w:pStyle w:val="CaptionedFigure"/>
      </w:pPr>
      <w:r>
        <w:drawing>
          <wp:inline>
            <wp:extent cx="2933700" cy="2326465"/>
            <wp:effectExtent b="0" l="0" r="0" t="0"/>
            <wp:docPr descr="Distribution of genotyped repeat-unit counts (allele sizes) per STR locus." title="" id="109" name="Picture"/>
            <a:graphic>
              <a:graphicData uri="http://schemas.openxmlformats.org/drawingml/2006/picture">
                <pic:pic>
                  <pic:nvPicPr>
                    <pic:cNvPr descr="figures/str_allele_sizes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2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genotyped repeat-unit counts (allele sizes) per STR locus.</w:t>
      </w:r>
    </w:p>
    <w:p>
      <w:pPr>
        <w:pStyle w:val="CaptionedFigure"/>
      </w:pPr>
      <w:r>
        <w:drawing>
          <wp:inline>
            <wp:extent cx="2933700" cy="2693162"/>
            <wp:effectExtent b="0" l="0" r="0" t="0"/>
            <wp:docPr descr="Variants in each paralog-ambiguous gene region, split into confident (uniquely callable, high MQ) vs flagged low-confidence (multimapping-ambiguous, low MQ)." title="" id="112" name="Picture"/>
            <a:graphic>
              <a:graphicData uri="http://schemas.openxmlformats.org/drawingml/2006/picture">
                <pic:pic>
                  <pic:nvPicPr>
                    <pic:cNvPr descr="figures/paralog_confidence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693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Variants in each paralog-ambiguous gene region, split into confident (uniquely callable, high MQ) vs flagged low-confidence (multimapping-ambiguous, low MQ).</w:t>
      </w:r>
    </w:p>
    <w:p>
      <w:pPr>
        <w:pStyle w:val="BodyText"/>
      </w:pPr>
      <w:r>
        <w:t xml:space="preserve">Paralog-aware flagging writes</w:t>
      </w:r>
      <w:r>
        <w:t xml:space="preserve"> </w:t>
      </w:r>
      <w:r>
        <w:rPr>
          <w:rStyle w:val="VerbatimChar"/>
        </w:rPr>
        <w:t xml:space="preserve">INFO/PARALOG_GENE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INFO/PARALOG_CONF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paralog.annotated.vcf.gz</w:t>
      </w:r>
      <w:r>
        <w:t xml:space="preserve"> </w:t>
      </w:r>
      <w:r>
        <w:t xml:space="preserve">so each variant in a paralog region carries its confidence.</w:t>
      </w:r>
    </w:p>
    <w:bookmarkEnd w:id="114"/>
    <w:bookmarkStart w:id="130" w:name="annotation-stage-11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10.3 Annotation (Stage 11)</w:t>
      </w:r>
    </w:p>
    <w:p>
      <w:pPr>
        <w:pStyle w:val="CaptionedFigure"/>
      </w:pPr>
      <w:r>
        <w:drawing>
          <wp:inline>
            <wp:extent cx="2933700" cy="2358227"/>
            <wp:effectExtent b="0" l="0" r="0" t="0"/>
            <wp:docPr descr="Fraction of callset variants that actually received each annotation (proof the annotation landed, not silently missed on a contig-name mismatch)." title="" id="116" name="Picture"/>
            <a:graphic>
              <a:graphicData uri="http://schemas.openxmlformats.org/drawingml/2006/picture">
                <pic:pic>
                  <pic:nvPicPr>
                    <pic:cNvPr descr="figures/annotation_landing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58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Fraction of callset variants that actually received each annotation (proof the annotation landed, not silently missed on a contig-name mismatch).</w:t>
      </w:r>
    </w:p>
    <w:p>
      <w:pPr>
        <w:pStyle w:val="CaptionedFigure"/>
      </w:pPr>
      <w:r>
        <w:drawing>
          <wp:inline>
            <wp:extent cx="3200400" cy="1783495"/>
            <wp:effectExtent b="0" l="0" r="0" t="0"/>
            <wp:docPr descr="Most-severe VEP consequence per variant across the callset." title="" id="119" name="Picture"/>
            <a:graphic>
              <a:graphicData uri="http://schemas.openxmlformats.org/drawingml/2006/picture">
                <pic:pic>
                  <pic:nvPicPr>
                    <pic:cNvPr descr="figures/consequence_dist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83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Most-severe VEP consequence per variant across the callset.</w:t>
      </w:r>
    </w:p>
    <w:p>
      <w:pPr>
        <w:pStyle w:val="CaptionedFigure"/>
      </w:pPr>
      <w:r>
        <w:drawing>
          <wp:inline>
            <wp:extent cx="2400300" cy="2190928"/>
            <wp:effectExtent b="0" l="0" r="0" t="0"/>
            <wp:docPr descr="Variants with a dbSNP rsID (known) vs without (novel) — novelty rate." title="" id="122" name="Picture"/>
            <a:graphic>
              <a:graphicData uri="http://schemas.openxmlformats.org/drawingml/2006/picture">
                <pic:pic>
                  <pic:nvPicPr>
                    <pic:cNvPr descr="figures/novel_vs_known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19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Variants with a dbSNP rsID (known) vs without (novel) — novelty rate.</w:t>
      </w:r>
    </w:p>
    <w:p>
      <w:pPr>
        <w:pStyle w:val="CaptionedFigure"/>
      </w:pPr>
      <w:r>
        <w:drawing>
          <wp:inline>
            <wp:extent cx="2933700" cy="2083844"/>
            <wp:effectExtent b="0" l="0" r="0" t="0"/>
            <wp:docPr descr="Distribution of gnomAD African-ancestry allele frequencies; title shows the % of variants carrying an AFR AF (key for rare-variant filtering / burden)." title="" id="125" name="Picture"/>
            <a:graphic>
              <a:graphicData uri="http://schemas.openxmlformats.org/drawingml/2006/picture">
                <pic:pic>
                  <pic:nvPicPr>
                    <pic:cNvPr descr="figures/gnomad_afr_af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08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gnomAD African-ancestry allele frequencies; title shows the % of variants carrying an AFR AF (key for rare-variant filtering / burden).</w:t>
      </w:r>
    </w:p>
    <w:p>
      <w:pPr>
        <w:pStyle w:val="CaptionedFigure"/>
      </w:pPr>
      <w:r>
        <w:drawing>
          <wp:inline>
            <wp:extent cx="2933700" cy="2201214"/>
            <wp:effectExtent b="0" l="0" r="0" t="0"/>
            <wp:docPr descr="PhyloP conservation-score distribution; positive = conserved (likely functional)." title="" id="128" name="Picture"/>
            <a:graphic>
              <a:graphicData uri="http://schemas.openxmlformats.org/drawingml/2006/picture">
                <pic:pic>
                  <pic:nvPicPr>
                    <pic:cNvPr descr="figures/phylop_dist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201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PhyloP conservation-score distribution; positive = conserved (likely functional).</w:t>
      </w:r>
    </w:p>
    <w:bookmarkEnd w:id="130"/>
    <w:bookmarkStart w:id="143" w:name="cohort-qc-stage-12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10.4 Cohort QC (Stage 12)</w:t>
      </w:r>
    </w:p>
    <w:p>
      <w:pPr>
        <w:pStyle w:val="CaptionedFigure"/>
      </w:pPr>
      <w:r>
        <w:drawing>
          <wp:inline>
            <wp:extent cx="2667000" cy="2392569"/>
            <wp:effectExtent b="0" l="0" r="0" t="0"/>
            <wp:docPr descr="Pairwise somalier relatedness; synthetic test samples are near-identical so values run high (machinery proven) — a real cohort shows true relatedness structure." title="" id="132" name="Picture"/>
            <a:graphic>
              <a:graphicData uri="http://schemas.openxmlformats.org/drawingml/2006/picture">
                <pic:pic>
                  <pic:nvPicPr>
                    <pic:cNvPr descr="figures/relatedness_heatmap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92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Pairwise somalier relatedness; synthetic test samples are near-identical so values run high (machinery proven) — a real cohort shows true relatedness structure.</w:t>
      </w:r>
    </w:p>
    <w:p>
      <w:pPr>
        <w:pStyle w:val="CaptionedFigure"/>
      </w:pPr>
      <w:r>
        <w:drawing>
          <wp:inline>
            <wp:extent cx="2667000" cy="2368693"/>
            <wp:effectExtent b="0" l="0" r="0" t="0"/>
            <wp:docPr descr="Genotype PCA of the cohort; on a tight panel few on-target sites give weak structure — real ancestry assignment uses somalier with the 1000G-labelled reference (off-target sites)." title="" id="135" name="Picture"/>
            <a:graphic>
              <a:graphicData uri="http://schemas.openxmlformats.org/drawingml/2006/picture">
                <pic:pic>
                  <pic:nvPicPr>
                    <pic:cNvPr descr="figures/ancestry_pca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68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Genotype PCA of the cohort; on a tight panel few on-target sites give weak structure — real ancestry assignment uses somalier with the 1000G-labelled reference (off-target sites).</w:t>
      </w:r>
    </w:p>
    <w:p>
      <w:pPr>
        <w:pStyle w:val="CaptionedFigure"/>
      </w:pPr>
      <w:r>
        <w:drawing>
          <wp:inline>
            <wp:extent cx="2933700" cy="2714357"/>
            <wp:effectExtent b="0" l="0" r="0" t="0"/>
            <wp:docPr descr="Declared vs somalier-inferred sex per sample (somalier infers from X/Y signal incl. off-target reads — the backstop for an autosomal panel with no X/Y targets)." title="" id="138" name="Picture"/>
            <a:graphic>
              <a:graphicData uri="http://schemas.openxmlformats.org/drawingml/2006/picture">
                <pic:pic>
                  <pic:nvPicPr>
                    <pic:cNvPr descr="figures/cohort_sex_check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714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Declared vs somalier-inferred sex per sample (somalier infers from X/Y signal incl. off-target reads — the backstop for an autosomal panel with no X/Y targets).</w:t>
      </w:r>
    </w:p>
    <w:p>
      <w:pPr>
        <w:pStyle w:val="CaptionedFigure"/>
      </w:pPr>
      <w:r>
        <w:drawing>
          <wp:inline>
            <wp:extent cx="2933700" cy="2538144"/>
            <wp:effectExtent b="0" l="0" r="0" t="0"/>
            <wp:docPr descr="Per-sample fraction of no-call genotypes in the joint callset (sample quality)." title="" id="141" name="Picture"/>
            <a:graphic>
              <a:graphicData uri="http://schemas.openxmlformats.org/drawingml/2006/picture">
                <pic:pic>
                  <pic:nvPicPr>
                    <pic:cNvPr descr="figures/missingness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3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Per-sample fraction of no-call genotypes in the joint callset (sample quality).</w:t>
      </w:r>
    </w:p>
    <w:bookmarkEnd w:id="143"/>
    <w:bookmarkStart w:id="150" w:name="giab-validation-stage-13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10.5 GIAB validation (Stage 13)</w:t>
      </w:r>
    </w:p>
    <w:p>
      <w:pPr>
        <w:pStyle w:val="CaptionedFigure"/>
      </w:pPr>
      <w:r>
        <w:drawing>
          <wp:inline>
            <wp:extent cx="2667000" cy="2198118"/>
            <wp:effectExtent b="0" l="0" r="0" t="0"/>
            <wp:docPr descr="hap.py precision &amp; recall vs GIAB truth, restricted to the panel BED (on-target). Synthetic test only proves the machinery; real numbers need a GIAB control + truth v4.2.1." title="" id="145" name="Picture"/>
            <a:graphic>
              <a:graphicData uri="http://schemas.openxmlformats.org/drawingml/2006/picture">
                <pic:pic>
                  <pic:nvPicPr>
                    <pic:cNvPr descr="figures/giab_precision_recall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98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hap.py precision &amp; recall vs GIAB truth, restricted to the panel BED (on-target). Synthetic test only proves the machinery; real numbers need a GIAB control + truth v4.2.1.</w:t>
      </w:r>
    </w:p>
    <w:p>
      <w:pPr>
        <w:pStyle w:val="CaptionedFigure"/>
      </w:pPr>
      <w:r>
        <w:drawing>
          <wp:inline>
            <wp:extent cx="2400300" cy="2059408"/>
            <wp:effectExtent b="0" l="0" r="0" t="0"/>
            <wp:docPr descr="hap.py F1 per variant type vs GIAB truth, restricted to the panel BED (on-target)." title="" id="148" name="Picture"/>
            <a:graphic>
              <a:graphicData uri="http://schemas.openxmlformats.org/drawingml/2006/picture">
                <pic:pic>
                  <pic:nvPicPr>
                    <pic:cNvPr descr="figures/giab_f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05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hap.py F1 per variant type vs GIAB truth, restricted to the panel BED (on-target).</w:t>
      </w:r>
    </w:p>
    <w:bookmarkEnd w:id="150"/>
    <w:bookmarkStart w:id="157" w:name="burden-stage-14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10.6 Burden (Stage 14)</w:t>
      </w:r>
    </w:p>
    <w:p>
      <w:pPr>
        <w:pStyle w:val="CaptionedFigure"/>
      </w:pPr>
      <w:r>
        <w:drawing>
          <wp:inline>
            <wp:extent cx="2667000" cy="2815383"/>
            <wp:effectExtent b="0" l="0" r="0" t="0"/>
            <wp:docPr descr="QQ plot of gene-burden p-values vs uniform expectation; lambda = genomic inflation. Small-N synthetic results prove the machinery only — not valid association." title="" id="152" name="Picture"/>
            <a:graphic>
              <a:graphicData uri="http://schemas.openxmlformats.org/drawingml/2006/picture">
                <pic:pic>
                  <pic:nvPicPr>
                    <pic:cNvPr descr="figures/burden_qq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1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QQ plot of gene-burden p-values vs uniform expectation; lambda = genomic inflation. Small-N synthetic results prove the machinery only — not valid association.</w:t>
      </w:r>
    </w:p>
    <w:p>
      <w:pPr>
        <w:pStyle w:val="CaptionedFigure"/>
      </w:pPr>
      <w:r>
        <w:drawing>
          <wp:inline>
            <wp:extent cx="2933700" cy="2693162"/>
            <wp:effectExtent b="0" l="0" r="0" t="0"/>
            <wp:docPr descr="Per-gene burden significance (-log10 p) with a Bonferroni line; collapses rare+functional variants per gene. Validity depends on N, phenotype definition, ancestry matching." title="" id="155" name="Picture"/>
            <a:graphic>
              <a:graphicData uri="http://schemas.openxmlformats.org/drawingml/2006/picture">
                <pic:pic>
                  <pic:nvPicPr>
                    <pic:cNvPr descr="figures/burden_manhattan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693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Per-gene burden significance (-log10 p) with a Bonferroni line; collapses rare+functional variants per gene. Validity depends on N, phenotype definition, ancestry matching.</w:t>
      </w:r>
    </w:p>
    <w:bookmarkEnd w:id="157"/>
    <w:bookmarkEnd w:id="158"/>
    <w:bookmarkStart w:id="159" w:name="outputs-explained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11. Outputs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0"/>
        <w:gridCol w:w="1627"/>
        <w:gridCol w:w="48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+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Annotated joint VCF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stage11_annotation/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annotated.vcf.gz — VEP CSQ + gnomAD_* + ClinVar_* + PhyloP + paralog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Per-variant 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stage11_annotation/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variants.flat.tsv — flattened (columns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Filtered joint VCF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stage7_filter/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joint.filtered.vcf.gz — FILTER = PASS or hard-filter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CNV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stage8_cnv/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cnv_calls.tsv — with cnv_callable + confidence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 genotypes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stage9_str/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str_calls.tsv — repeat units, read support, call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Paralog VCF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stage10_paralog/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paralog.annotated.vcf.gz — INFO/PARALOG_GENE, PARALOG_CONF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Burden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stage14_burden/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burden_results.tsv — engine column stamps the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stage12_cohortqc/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cohort_qc.json — relatedness, sex, missingness, PCA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GIAB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stage13_giab/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giab_metrics.json — precision/recall/F1, on-target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stage15_report/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provenance.json — versions, resources, quarantine, PC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stage15_report/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cohort_qc_dashboard.html — all figures + tables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Per-variant TSV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variants.flat.tsv</w:t>
      </w:r>
      <w:r>
        <w:t xml:space="preserve">):</w:t>
      </w:r>
      <w:r>
        <w:t xml:space="preserve"> </w:t>
      </w:r>
      <w:r>
        <w:rPr>
          <w:rStyle w:val="VerbatimChar"/>
        </w:rPr>
        <w:t xml:space="preserve">chrom, pos, ref, alt, rsID, filter, gene, consequence, gnomAD_AF, gnomAD_AF_afr, ClinVar_CLNSIG, PhyloP, paralog_gene, paralog_conf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Burden results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burden_results.tsv</w:t>
      </w:r>
      <w:r>
        <w:t xml:space="preserve">):</w:t>
      </w:r>
      <w:r>
        <w:t xml:space="preserve"> </w:t>
      </w:r>
      <w:r>
        <w:rPr>
          <w:rStyle w:val="VerbatimChar"/>
        </w:rPr>
        <w:t xml:space="preserve">unit, kind, engine, n_carriers, case_carriers, control_carriers, chi2, p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column means a</w:t>
      </w:r>
      <w:r>
        <w:t xml:space="preserve"> </w:t>
      </w:r>
      <w:r>
        <w:rPr>
          <w:rStyle w:val="VerbatimChar"/>
        </w:rPr>
        <w:t xml:space="preserve">collapse</w:t>
      </w:r>
      <w:r>
        <w:t xml:space="preserve"> </w:t>
      </w:r>
      <w:r>
        <w:t xml:space="preserve">result can never be mistaken for a regenie association when the</w:t>
      </w:r>
      <w:r>
        <w:t xml:space="preserve"> </w:t>
      </w:r>
      <w:r>
        <w:t xml:space="preserve">file is read on its own).</w:t>
      </w:r>
    </w:p>
    <w:bookmarkEnd w:id="159"/>
    <w:bookmarkStart w:id="160" w:name="interpreting-result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12. Interpreting results</w:t>
      </w:r>
    </w:p>
    <w:p>
      <w:pPr>
        <w:pStyle w:val="FirstParagraph"/>
      </w:pPr>
      <w:r>
        <w:rPr>
          <w:b/>
          <w:bCs/>
        </w:rPr>
        <w:t xml:space="preserve">Machinery-proven vs needs-real-cohort.</w:t>
      </w:r>
      <w:r>
        <w:t xml:space="preserve"> </w:t>
      </w:r>
      <w:r>
        <w:t xml:space="preserve">On the synthetic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cohort the pipeline</w:t>
      </w:r>
      <w:r>
        <w:t xml:space="preserve"> </w:t>
      </w:r>
      <w:r>
        <w:rPr>
          <w:i/>
          <w:iCs/>
        </w:rPr>
        <w:t xml:space="preserve">runs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invariants fire</w:t>
      </w:r>
      <w:r>
        <w:t xml:space="preserve">, but the</w:t>
      </w:r>
      <w:r>
        <w:t xml:space="preserve"> </w:t>
      </w:r>
      <w:r>
        <w:rPr>
          <w:i/>
          <w:iCs/>
        </w:rPr>
        <w:t xml:space="preserve">numbers</w:t>
      </w:r>
      <w:r>
        <w:t xml:space="preserve"> </w:t>
      </w:r>
      <w:r>
        <w:t xml:space="preserve">are not data quality. Treat as</w:t>
      </w:r>
      <w:r>
        <w:t xml:space="preserve"> </w:t>
      </w:r>
      <w:r>
        <w:t xml:space="preserve">machinery-proven (not real): on-target/enrichment/uniformity, Ti/Tv &amp; het:hom, GIAB</w:t>
      </w:r>
      <w:r>
        <w:t xml:space="preserve"> </w:t>
      </w:r>
      <w:r>
        <w:t xml:space="preserve">precision/recall, all burden association (small N), and relatedness/ancestry structure.</w:t>
      </w:r>
    </w:p>
    <w:p>
      <w:pPr>
        <w:pStyle w:val="BodyText"/>
      </w:pPr>
      <w:r>
        <w:rPr>
          <w:b/>
          <w:bCs/>
        </w:rPr>
        <w:t xml:space="preserve">CaptureForge confidence labels.</w:t>
      </w:r>
      <w:r>
        <w:t xml:space="preserve"> </w:t>
      </w:r>
      <w:r>
        <w:t xml:space="preserve">Read CNV calls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their callability label:</w:t>
      </w:r>
      <w:r>
        <w:t xml:space="preserve"> </w:t>
      </w:r>
      <w:r>
        <w:t xml:space="preserve">depth-callable genes (e.g. GYPC, HP) are trustworthy; breakpoint-blind genes (CR1, CFH) are</w:t>
      </w:r>
      <w:r>
        <w:t xml:space="preserve"> </w:t>
      </w:r>
      <w:r>
        <w:rPr>
          <w:rStyle w:val="VerbatimChar"/>
        </w:rPr>
        <w:t xml:space="preserve">breakpoint_blind_low_confidence</w:t>
      </w:r>
      <w:r>
        <w:t xml:space="preserve"> </w:t>
      </w:r>
      <w:r>
        <w:t xml:space="preserve">— treat their CNV calls cautiously. Paralog-region</w:t>
      </w:r>
      <w:r>
        <w:t xml:space="preserve"> </w:t>
      </w:r>
      <w:r>
        <w:t xml:space="preserve">variants are split</w:t>
      </w:r>
      <w:r>
        <w:t xml:space="preserve"> </w:t>
      </w:r>
      <w:r>
        <w:rPr>
          <w:b/>
          <w:bCs/>
        </w:rPr>
        <w:t xml:space="preserve">confident</w:t>
      </w:r>
      <w:r>
        <w:t xml:space="preserve"> </w:t>
      </w:r>
      <w:r>
        <w:t xml:space="preserve">(uniquely callable, high MQ) vs</w:t>
      </w:r>
      <w:r>
        <w:t xml:space="preserve"> </w:t>
      </w:r>
      <w:r>
        <w:rPr>
          <w:b/>
          <w:bCs/>
        </w:rPr>
        <w:t xml:space="preserve">flagged</w:t>
      </w:r>
      <w:r>
        <w:t xml:space="preserve"> </w:t>
      </w:r>
      <w:r>
        <w:t xml:space="preserve">(multimapping</w:t>
      </w:r>
      <w:r>
        <w:t xml:space="preserve"> </w:t>
      </w:r>
      <w:r>
        <w:t xml:space="preserve">ambiguity) — confirm flagged calls orthogonally.</w:t>
      </w:r>
    </w:p>
    <w:p>
      <w:pPr>
        <w:pStyle w:val="BodyText"/>
      </w:pPr>
      <w:r>
        <w:rPr>
          <w:b/>
          <w:bCs/>
        </w:rPr>
        <w:t xml:space="preserve">Burden validity.</w:t>
      </w:r>
      <w:r>
        <w:t xml:space="preserve"> </w:t>
      </w:r>
      <w:r>
        <w:t xml:space="preserve">Small cohorts show</w:t>
      </w:r>
      <w:r>
        <w:t xml:space="preserve"> </w:t>
      </w:r>
      <w:r>
        <w:rPr>
          <w:b/>
          <w:bCs/>
        </w:rPr>
        <w:t xml:space="preserve">genomic inflation</w:t>
      </w:r>
      <w:r>
        <w:t xml:space="preserve"> </w:t>
      </w:r>
      <w:r>
        <w:t xml:space="preserve">(high λ in the QQ plot) — not</w:t>
      </w:r>
      <w:r>
        <w:t xml:space="preserve"> </w:t>
      </w:r>
      <w:r>
        <w:t xml:space="preserve">signal. The</w:t>
      </w:r>
      <w:r>
        <w:t xml:space="preserve"> </w:t>
      </w:r>
      <w:r>
        <w:rPr>
          <w:b/>
          <w:bCs/>
        </w:rPr>
        <w:t xml:space="preserve">ancestry-PC gate</w:t>
      </w:r>
      <w:r>
        <w:t xml:space="preserve"> </w:t>
      </w:r>
      <w:r>
        <w:t xml:space="preserve">drops unstable PCs and runs</w:t>
      </w:r>
      <w:r>
        <w:t xml:space="preserve"> </w:t>
      </w:r>
      <w:r>
        <w:rPr>
          <w:b/>
          <w:bCs/>
        </w:rPr>
        <w:t xml:space="preserve">unadjusted</w:t>
      </w:r>
      <w:r>
        <w:t xml:space="preserve"> </w:t>
      </w:r>
      <w:r>
        <w:t xml:space="preserve">(stated in</w:t>
      </w:r>
      <w:r>
        <w:t xml:space="preserve"> </w:t>
      </w:r>
      <w:r>
        <w:rPr>
          <w:rStyle w:val="VerbatimChar"/>
        </w:rPr>
        <w:t xml:space="preserve">provenance.json</w:t>
      </w:r>
      <w:r>
        <w:t xml:space="preserve"> </w:t>
      </w:r>
      <w:r>
        <w:t xml:space="preserve">and the burden summary); an unadjusted run is a deliberate, declared</w:t>
      </w:r>
      <w:r>
        <w:t xml:space="preserve"> </w:t>
      </w:r>
      <w:r>
        <w:t xml:space="preserve">choice, not a silent one. Burden validity depends on N, phenotype definition, and ancestry</w:t>
      </w:r>
      <w:r>
        <w:t xml:space="preserve"> </w:t>
      </w:r>
      <w:r>
        <w:t xml:space="preserve">matching — CallForge does not imply publication-ready association on a small cohort.</w:t>
      </w:r>
    </w:p>
    <w:p>
      <w:pPr>
        <w:pStyle w:val="BodyText"/>
      </w:pPr>
      <w:r>
        <w:rPr>
          <w:b/>
          <w:bCs/>
        </w:rPr>
        <w:t xml:space="preserve">GIAB.</w:t>
      </w:r>
      <w:r>
        <w:t xml:space="preserve"> </w:t>
      </w:r>
      <w:r>
        <w:t xml:space="preserve">Precision = fraction of called variants that are true; recall = fraction of truth</w:t>
      </w:r>
      <w:r>
        <w:t xml:space="preserve"> </w:t>
      </w:r>
      <w:r>
        <w:t xml:space="preserve">recovered; both</w:t>
      </w:r>
      <w:r>
        <w:t xml:space="preserve"> </w:t>
      </w:r>
      <w:r>
        <w:rPr>
          <w:b/>
          <w:bCs/>
        </w:rPr>
        <w:t xml:space="preserve">on-target</w:t>
      </w:r>
      <w:r>
        <w:t xml:space="preserve"> </w:t>
      </w:r>
      <w:r>
        <w:t xml:space="preserve">(panel-BED-restricted). Genome-wide scoring would distort a</w:t>
      </w:r>
      <w:r>
        <w:t xml:space="preserve"> </w:t>
      </w:r>
      <w:r>
        <w:t xml:space="preserve">panel’s measured sensitivity.</w:t>
      </w:r>
    </w:p>
    <w:bookmarkEnd w:id="160"/>
    <w:bookmarkStart w:id="161" w:name="real-run-checklist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13. Real-run checklist</w:t>
      </w:r>
    </w:p>
    <w:p>
      <w:pPr>
        <w:pStyle w:val="FirstParagraph"/>
      </w:pPr>
      <w:r>
        <w:t xml:space="preserve">Before the production cohort:</w:t>
      </w:r>
    </w:p>
    <w:p>
      <w:pPr>
        <w:pStyle w:val="Compact"/>
        <w:numPr>
          <w:ilvl w:val="0"/>
          <w:numId w:val="1012"/>
        </w:numPr>
      </w:pPr>
      <w:r>
        <w:t xml:space="preserve">Demultiplexed FASTQs + sample sheet (with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for burden).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Genome-wide gnomAD (AFR), ClinVar, dbSNP, PhyloP</w:t>
      </w:r>
      <w:r>
        <w:t xml:space="preserve"> </w:t>
      </w:r>
      <w:r>
        <w:t xml:space="preserve">— each must pass the scope gate.</w:t>
      </w:r>
      <w:r>
        <w:t xml:space="preserve"> </w:t>
      </w:r>
      <w:r>
        <w:t xml:space="preserve">dbSNP is needed in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places (annotation rsIDs + BQSR known-sites).</w:t>
      </w:r>
    </w:p>
    <w:p>
      <w:pPr>
        <w:pStyle w:val="Compact"/>
        <w:numPr>
          <w:ilvl w:val="0"/>
          <w:numId w:val="1014"/>
        </w:numPr>
      </w:pPr>
      <w:r>
        <w:t xml:space="preserve">BQSR known-sites via</w:t>
      </w:r>
      <w:r>
        <w:t xml:space="preserve"> </w:t>
      </w:r>
      <w:r>
        <w:rPr>
          <w:rStyle w:val="VerbatimChar"/>
        </w:rPr>
        <w:t xml:space="preserve">--known_sites</w:t>
      </w:r>
      <w:r>
        <w:t xml:space="preserve"> </w:t>
      </w:r>
      <w:r>
        <w:t xml:space="preserve">(dbSNP + Mills + 1000G indels).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1000G GRCh38 somalier sites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--somalier_sites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GIAB control in the sheet + truth v4.2.1 (</w:t>
      </w:r>
      <w:r>
        <w:rPr>
          <w:rStyle w:val="VerbatimChar"/>
        </w:rPr>
        <w:t xml:space="preserve">--giab_control_id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--giab_truth_vcf/bed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Confirm ancestry PCs are stable</w:t>
      </w:r>
      <w:r>
        <w:t xml:space="preserve"> </w:t>
      </w:r>
      <w:r>
        <w:t xml:space="preserve">before using them as burden covariates (the gate</w:t>
      </w:r>
      <w:r>
        <w:t xml:space="preserve"> </w:t>
      </w:r>
      <w:r>
        <w:t xml:space="preserve">enforces this; if unstable it runs unadjusted and says so).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Validate-before-production engines</w:t>
      </w:r>
      <w:r>
        <w:t xml:space="preserve">: DeepVariant+GLnexus, regenie, SKAT-O/STAAR.</w:t>
      </w:r>
    </w:p>
    <w:p>
      <w:pPr>
        <w:pStyle w:val="Compact"/>
        <w:numPr>
          <w:ilvl w:val="0"/>
          <w:numId w:val="1019"/>
        </w:numPr>
      </w:pPr>
      <w:r>
        <w:t xml:space="preserve">Re-generate the genome-wide gnomAD panel slice on the HPC (fast network).</w:t>
      </w:r>
    </w:p>
    <w:p>
      <w:pPr>
        <w:pStyle w:val="Compact"/>
        <w:numPr>
          <w:ilvl w:val="0"/>
          <w:numId w:val="1020"/>
        </w:numPr>
      </w:pPr>
      <w:r>
        <w:t xml:space="preserve">Revisit GATK hard-filter thresholds for targeted data.</w:t>
      </w:r>
    </w:p>
    <w:bookmarkEnd w:id="161"/>
    <w:bookmarkStart w:id="162" w:name="troubleshooting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14.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/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 engine … is enabled but --container_image is unset</w:t>
            </w:r>
          </w:p>
        </w:tc>
        <w:tc>
          <w:tcPr/>
          <w:p>
            <w:pPr>
              <w:pStyle w:val="Compact"/>
            </w:pPr>
            <w:r>
              <w:t xml:space="preserve">wire the</w:t>
            </w:r>
            <w:r>
              <w:t xml:space="preserve"> </w:t>
            </w:r>
            <w:r>
              <w:rPr>
                <w:rStyle w:val="VerbatimChar"/>
              </w:rPr>
              <w:t xml:space="preserve">.sif</w:t>
            </w:r>
            <w:r>
              <w:t xml:space="preserve">/tag:</w:t>
            </w:r>
            <w:r>
              <w:t xml:space="preserve"> </w:t>
            </w:r>
            <w:r>
              <w:rPr>
                <w:rStyle w:val="VerbatimChar"/>
              </w:rPr>
              <w:t xml:space="preserve">--container_image /path/callforge.sif</w:t>
            </w:r>
            <w:r>
              <w:t xml:space="preserve"> </w:t>
            </w:r>
            <w:r>
              <w:t xml:space="preserve">(or omit the engine profile). Prevents the silent host-fallback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SLURM executor selected but --slurm_partition is unset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--slurm_partition &lt;queue&gt;</w:t>
            </w:r>
            <w:r>
              <w:t xml:space="preserve"> </w:t>
            </w:r>
            <w:r>
              <w:t xml:space="preserve">(no default); find one with</w:t>
            </w:r>
            <w:r>
              <w:t xml:space="preserve"> </w:t>
            </w:r>
            <w:r>
              <w:rPr>
                <w:rStyle w:val="VerbatimChar"/>
              </w:rPr>
              <w:t xml:space="preserve">sinfo -s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fails</w:t>
            </w:r>
            <w:r>
              <w:t xml:space="preserve"> </w:t>
            </w:r>
            <w:r>
              <w:t xml:space="preserve">“command not found”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“No such file”</w:t>
            </w:r>
            <w:r>
              <w:t xml:space="preserve"> </w:t>
            </w:r>
            <w:r>
              <w:t xml:space="preserve">on a ref under a container</w:t>
            </w:r>
          </w:p>
        </w:tc>
        <w:tc>
          <w:tcPr/>
          <w:p>
            <w:pPr>
              <w:pStyle w:val="Compact"/>
            </w:pPr>
            <w:r>
              <w:t xml:space="preserve">bind the ref’s root:</w:t>
            </w:r>
            <w:r>
              <w:t xml:space="preserve"> </w:t>
            </w:r>
            <w:r>
              <w:rPr>
                <w:rStyle w:val="VerbatimChar"/>
              </w:rPr>
              <w:t xml:space="preserve">export SINGULARITY_BIND=/hpc</w:t>
            </w:r>
            <w:r>
              <w:t xml:space="preserve"> </w:t>
            </w:r>
            <w:r>
              <w:t xml:space="preserve">(APPTAINER_BIND on Apptainer) or</w:t>
            </w:r>
            <w:r>
              <w:t xml:space="preserve"> </w:t>
            </w:r>
            <w:r>
              <w:rPr>
                <w:rStyle w:val="VerbatimChar"/>
              </w:rPr>
              <w:t xml:space="preserve">--bind_paths /hpc</w:t>
            </w:r>
            <w:r>
              <w:t xml:space="preserve"> </w:t>
            </w:r>
            <w:r>
              <w:t xml:space="preserve">— auto-mounts cover only</w:t>
            </w:r>
            <w:r>
              <w:t xml:space="preserve"> </w:t>
            </w:r>
            <w:r>
              <w:rPr>
                <w:rStyle w:val="VerbatimChar"/>
              </w:rPr>
              <w:t xml:space="preserve">$HOME</w:t>
            </w:r>
            <w:r>
              <w:t xml:space="preserve">/</w:t>
            </w:r>
            <w:r>
              <w:rPr>
                <w:rStyle w:val="VerbatimChar"/>
              </w:rPr>
              <w:t xml:space="preserve">tmp</w:t>
            </w:r>
            <w:r>
              <w:t xml:space="preserve">/CWD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reference_invariant FAIL</w:t>
            </w:r>
            <w:r>
              <w:t xml:space="preserve"> </w:t>
            </w:r>
            <w:r>
              <w:t xml:space="preserve">(alt contigs / chr-style mismatch / interval overrun)</w:t>
            </w:r>
          </w:p>
        </w:tc>
        <w:tc>
          <w:tcPr/>
          <w:p>
            <w:pPr>
              <w:pStyle w:val="Compact"/>
            </w:pPr>
            <w:r>
              <w:t xml:space="preserve">use the no-alt primary assembly; make the target BED’s chr-prefix style match the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Scope-gate FAIL on a DB</w:t>
            </w:r>
          </w:p>
        </w:tc>
        <w:tc>
          <w:tcPr/>
          <w:p>
            <w:pPr>
              <w:pStyle w:val="Compact"/>
            </w:pPr>
            <w:r>
              <w:t xml:space="preserve">region-subset DB — supply a genome-wide replacement (message names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values missing</w:t>
            </w:r>
          </w:p>
        </w:tc>
        <w:tc>
          <w:tcPr/>
          <w:p>
            <w:pPr>
              <w:pStyle w:val="Compact"/>
            </w:pPr>
            <w:r>
              <w:t xml:space="preserve">chr-naming mismatch — handled by reconciliation;</w:t>
            </w:r>
            <w:r>
              <w:t xml:space="preserve"> </w:t>
            </w:r>
            <w:r>
              <w:rPr>
                <w:rStyle w:val="VerbatimChar"/>
              </w:rPr>
              <w:t xml:space="preserve">verify_annotation.py</w:t>
            </w:r>
            <w:r>
              <w:t xml:space="preserve"> </w:t>
            </w:r>
            <w:r>
              <w:t xml:space="preserve">fails loud if not, check the manifest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VEP</w:t>
            </w:r>
            <w:r>
              <w:t xml:space="preserve"> </w:t>
            </w:r>
            <w:r>
              <w:t xml:space="preserve">“CacheDir”</w:t>
            </w:r>
            <w:r>
              <w:t xml:space="preserve"> </w:t>
            </w:r>
            <w:r>
              <w:t xml:space="preserve">error in gtf mode</w:t>
            </w:r>
          </w:p>
        </w:tc>
        <w:tc>
          <w:tcPr/>
          <w:p>
            <w:pPr>
              <w:pStyle w:val="Compact"/>
            </w:pPr>
            <w:r>
              <w:t xml:space="preserve">do not pass</w:t>
            </w:r>
            <w:r>
              <w:t xml:space="preserve"> </w:t>
            </w:r>
            <w:r>
              <w:rPr>
                <w:rStyle w:val="VerbatimChar"/>
              </w:rPr>
              <w:t xml:space="preserve">--offline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--gtf</w:t>
            </w:r>
            <w:r>
              <w:t xml:space="preserve"> </w:t>
            </w:r>
            <w:r>
              <w:t xml:space="preserve">(cache mode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mosdepth</w:t>
            </w:r>
            <w:r>
              <w:t xml:space="preserve"> </w:t>
            </w:r>
            <w:r>
              <w:t xml:space="preserve">“exec format error”</w:t>
            </w:r>
            <w:r>
              <w:t xml:space="preserve"> </w:t>
            </w:r>
            <w:r>
              <w:t xml:space="preserve">(arm64)</w:t>
            </w:r>
          </w:p>
        </w:tc>
        <w:tc>
          <w:tcPr/>
          <w:p>
            <w:pPr>
              <w:pStyle w:val="Compact"/>
            </w:pPr>
            <w:r>
              <w:t xml:space="preserve">use mosdepth ≥0.3.11 or</w:t>
            </w:r>
            <w:r>
              <w:t xml:space="preserve"> </w:t>
            </w:r>
            <w:r>
              <w:rPr>
                <w:rStyle w:val="VerbatimChar"/>
              </w:rPr>
              <w:t xml:space="preserve">CONDA_SUBDIR=osx-64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-P</w:t>
            </w:r>
            <w:r>
              <w:t xml:space="preserve"> </w:t>
            </w:r>
            <w:r>
              <w:t xml:space="preserve">errors in fetch script (macOS)</w:t>
            </w:r>
          </w:p>
        </w:tc>
        <w:tc>
          <w:tcPr/>
          <w:p>
            <w:pPr>
              <w:pStyle w:val="Compact"/>
            </w:pPr>
            <w:r>
              <w:t xml:space="preserve">BSD grep lacks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; the shipped script uses</w:t>
            </w:r>
            <w:r>
              <w:t xml:space="preserve"> </w:t>
            </w:r>
            <w:r>
              <w:rPr>
                <w:rStyle w:val="VerbatimChar"/>
              </w:rPr>
              <w:t xml:space="preserve">awk</w:t>
            </w:r>
            <w:r>
              <w:t xml:space="preserve"> </w:t>
            </w:r>
            <w:r>
              <w:t xml:space="preserve">(keep it in 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samples reach calling</w:t>
            </w:r>
          </w:p>
        </w:tc>
        <w:tc>
          <w:tcPr/>
          <w:p>
            <w:pPr>
              <w:pStyle w:val="Compact"/>
            </w:pPr>
            <w:r>
              <w:t xml:space="preserve">all quarantined — read</w:t>
            </w:r>
            <w:r>
              <w:t xml:space="preserve"> </w:t>
            </w:r>
            <w:r>
              <w:rPr>
                <w:rStyle w:val="VerbatimChar"/>
              </w:rPr>
              <w:t xml:space="preserve">qc_quarantine.txt</w:t>
            </w:r>
            <w:r>
              <w:t xml:space="preserve">; relax thresholds only with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Unstable ancestry PCs</w:t>
            </w:r>
          </w:p>
        </w:tc>
        <w:tc>
          <w:tcPr/>
          <w:p>
            <w:pPr>
              <w:pStyle w:val="Compact"/>
            </w:pPr>
            <w:r>
              <w:t xml:space="preserve">the gate drops them and runs unadjusted (recorded); do not force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Truncated</w:t>
            </w:r>
            <w:r>
              <w:t xml:space="preserve"> </w:t>
            </w:r>
            <w:r>
              <w:rPr>
                <w:rStyle w:val="VerbatimChar"/>
              </w:rPr>
              <w:t xml:space="preserve">.bgz</w:t>
            </w:r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BGZF-EOF check flags it</w:t>
            </w:r>
            <w:r>
              <w:t xml:space="preserve"> </w:t>
            </w:r>
            <w:r>
              <w:rPr>
                <w:rStyle w:val="VerbatimChar"/>
              </w:rPr>
              <w:t xml:space="preserve">truncated</w:t>
            </w:r>
            <w:r>
              <w:t xml:space="preserve"> </w:t>
            </w:r>
            <w:r>
              <w:t xml:space="preserve">— re-fetch (resumable)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Hard-filter over-removes on a panel</w:t>
            </w:r>
          </w:p>
        </w:tc>
        <w:tc>
          <w:tcPr/>
          <w:p>
            <w:pPr>
              <w:pStyle w:val="Compact"/>
            </w:pPr>
            <w:r>
              <w:t xml:space="preserve">tune</w:t>
            </w:r>
            <w:r>
              <w:t xml:space="preserve"> </w:t>
            </w:r>
            <w:r>
              <w:rPr>
                <w:rStyle w:val="VerbatimChar"/>
              </w:rPr>
              <w:t xml:space="preserve">--snp_filter_expr/--indel_filter_expr</w:t>
            </w:r>
            <w:r>
              <w:t xml:space="preserve"> </w:t>
            </w:r>
            <w:r>
              <w:t xml:space="preserve">(defaults are WGS/WES)</w:t>
            </w:r>
          </w:p>
        </w:tc>
      </w:tr>
    </w:tbl>
    <w:bookmarkEnd w:id="162"/>
    <w:bookmarkStart w:id="163" w:name="extending-callforge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15. Extending CallForge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New annotation databases</w:t>
      </w:r>
      <w:r>
        <w:t xml:space="preserve">: add them to a vcfanno TOML (</w:t>
      </w:r>
      <w:r>
        <w:rPr>
          <w:rStyle w:val="VerbatimChar"/>
        </w:rPr>
        <w:t xml:space="preserve">--vcfanno_toml</w:t>
      </w:r>
      <w:r>
        <w:t xml:space="preserve">); the</w:t>
      </w:r>
      <w:r>
        <w:t xml:space="preserve"> </w:t>
      </w:r>
      <w:r>
        <w:t xml:space="preserve">scope gate + landing check apply.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New organism</w:t>
      </w:r>
      <w:r>
        <w:t xml:space="preserve">:</w:t>
      </w:r>
      <w:r>
        <w:t xml:space="preserve"> </w:t>
      </w:r>
      <w:r>
        <w:rPr>
          <w:rStyle w:val="VerbatimChar"/>
        </w:rPr>
        <w:t xml:space="preserve">--species</w:t>
      </w:r>
      <w:r>
        <w:t xml:space="preserve"> </w:t>
      </w:r>
      <w:r>
        <w:t xml:space="preserve">+ VEP cache + vcfanno TOML; human DBs skip (§6.6).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Engine choices</w:t>
      </w:r>
      <w:r>
        <w:t xml:space="preserve">: §8.8 — note the validate-before-production engines.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Roadmap (not yet validated)</w:t>
      </w:r>
      <w:r>
        <w:t xml:space="preserve">: end-to-end runs of DeepVariant+GLnexus, regenie, and</w:t>
      </w:r>
      <w:r>
        <w:t xml:space="preserve"> </w:t>
      </w:r>
      <w:r>
        <w:t xml:space="preserve">SKAT-O on a real cohort; VQSR for large cohorts; manifest-driven BQSR known-sites.</w:t>
      </w:r>
    </w:p>
    <w:bookmarkEnd w:id="163"/>
    <w:bookmarkStart w:id="164" w:name="reproducibility-provenance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16. Reproducibility &amp; provenance</w:t>
      </w:r>
    </w:p>
    <w:p>
      <w:pPr>
        <w:pStyle w:val="FirstParagraph"/>
      </w:pPr>
      <w:r>
        <w:t xml:space="preserve">Every run writes</w:t>
      </w:r>
      <w:r>
        <w:t xml:space="preserve"> </w:t>
      </w:r>
      <w:r>
        <w:rPr>
          <w:rStyle w:val="VerbatimChar"/>
        </w:rPr>
        <w:t xml:space="preserve">stage15_report/provenance.json</w:t>
      </w:r>
      <w:r>
        <w:t xml:space="preserve">: pipeline version + git commit, the</w:t>
      </w:r>
      <w:r>
        <w:t xml:space="preserve"> </w:t>
      </w:r>
      <w:r>
        <w:t xml:space="preserve">reference + invariant statement, the resource manifest (status/build/md5/AFR), QC</w:t>
      </w:r>
      <w:r>
        <w:t xml:space="preserve"> </w:t>
      </w:r>
      <w:r>
        <w:t xml:space="preserve">thresholds + pass/quarantine lists with reasons, the burden status +</w:t>
      </w:r>
      <w:r>
        <w:t xml:space="preserve"> </w:t>
      </w:r>
      <w:r>
        <w:rPr>
          <w:b/>
          <w:bCs/>
        </w:rPr>
        <w:t xml:space="preserve">ancestry-PC gate</w:t>
      </w:r>
      <w:r>
        <w:rPr>
          <w:b/>
          <w:bCs/>
        </w:rPr>
        <w:t xml:space="preserve"> </w:t>
      </w:r>
      <w:r>
        <w:rPr>
          <w:b/>
          <w:bCs/>
        </w:rPr>
        <w:t xml:space="preserve">decision</w:t>
      </w:r>
      <w:r>
        <w:t xml:space="preserve">, and pointers to the pinned</w:t>
      </w:r>
      <w:r>
        <w:t xml:space="preserve"> </w:t>
      </w:r>
      <w:r>
        <w:rPr>
          <w:rStyle w:val="VerbatimChar"/>
        </w:rPr>
        <w:t xml:space="preserve">env/*.yml</w:t>
      </w:r>
      <w:r>
        <w:t xml:space="preserve"> </w:t>
      </w:r>
      <w:r>
        <w:t xml:space="preserve">and the pinned VEP/hap.py containers.</w:t>
      </w:r>
      <w:r>
        <w:t xml:space="preserve"> </w:t>
      </w:r>
      <w:r>
        <w:t xml:space="preserve">Pin Nextflow via</w:t>
      </w:r>
      <w:r>
        <w:t xml:space="preserve"> </w:t>
      </w:r>
      <w:r>
        <w:rPr>
          <w:rStyle w:val="VerbatimChar"/>
        </w:rPr>
        <w:t xml:space="preserve">manifest.nextflowVersion</w:t>
      </w:r>
      <w:r>
        <w:t xml:space="preserve"> </w:t>
      </w:r>
      <w:r>
        <w:t xml:space="preserve">and tool versions via the env files; cite the</w:t>
      </w:r>
      <w:r>
        <w:t xml:space="preserve"> </w:t>
      </w:r>
      <w:r>
        <w:t xml:space="preserve">exact reference and database releases recorded in the manifest.</w:t>
      </w:r>
    </w:p>
    <w:bookmarkEnd w:id="164"/>
    <w:bookmarkStart w:id="165" w:name="glossary-faq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17. Glossary &amp; FAQ</w:t>
      </w:r>
    </w:p>
    <w:p>
      <w:pPr>
        <w:pStyle w:val="FirstParagraph"/>
      </w:pPr>
      <w:r>
        <w:rPr>
          <w:b/>
          <w:bCs/>
        </w:rPr>
        <w:t xml:space="preserve">gVCF</w:t>
      </w:r>
      <w:r>
        <w:t xml:space="preserve"> </w:t>
      </w:r>
      <w:r>
        <w:t xml:space="preserve">— per-sample genomic VCF with reference-confidence blocks, the input to joint</w:t>
      </w:r>
      <w:r>
        <w:t xml:space="preserve"> </w:t>
      </w:r>
      <w:r>
        <w:t xml:space="preserve">genotyping.</w:t>
      </w:r>
      <w:r>
        <w:t xml:space="preserve"> </w:t>
      </w:r>
      <w:r>
        <w:rPr>
          <w:b/>
          <w:bCs/>
        </w:rPr>
        <w:t xml:space="preserve">PoN</w:t>
      </w:r>
      <w:r>
        <w:t xml:space="preserve"> </w:t>
      </w:r>
      <w:r>
        <w:t xml:space="preserve">— panel-of-normals (CNVkit reference from QC-pass samples).</w:t>
      </w:r>
      <w:r>
        <w:t xml:space="preserve"> </w:t>
      </w:r>
      <w:r>
        <w:rPr>
          <w:b/>
          <w:bCs/>
        </w:rPr>
        <w:t xml:space="preserve">FREEMIX</w:t>
      </w:r>
      <w:r>
        <w:t xml:space="preserve"> </w:t>
      </w:r>
      <w:r>
        <w:t xml:space="preserve">— VerifyBamID2 contamination estimate.</w:t>
      </w:r>
      <w:r>
        <w:t xml:space="preserve"> </w:t>
      </w:r>
      <w:r>
        <w:rPr>
          <w:b/>
          <w:bCs/>
        </w:rPr>
        <w:t xml:space="preserve">FOLD_80</w:t>
      </w:r>
      <w:r>
        <w:t xml:space="preserve"> </w:t>
      </w:r>
      <w:r>
        <w:t xml:space="preserve">— uniformity penalty (1.0 = uniform).</w:t>
      </w:r>
      <w:r>
        <w:t xml:space="preserve"> </w:t>
      </w:r>
      <w:r>
        <w:rPr>
          <w:b/>
          <w:bCs/>
        </w:rPr>
        <w:t xml:space="preserve">λ (lambda)</w:t>
      </w:r>
      <w:r>
        <w:t xml:space="preserve"> </w:t>
      </w:r>
      <w:r>
        <w:t xml:space="preserve">— genomic inflation factor.</w:t>
      </w:r>
      <w:r>
        <w:t xml:space="preserve"> </w:t>
      </w:r>
      <w:r>
        <w:rPr>
          <w:b/>
          <w:bCs/>
        </w:rPr>
        <w:t xml:space="preserve">Burden test</w:t>
      </w:r>
      <w:r>
        <w:t xml:space="preserve"> </w:t>
      </w:r>
      <w:r>
        <w:t xml:space="preserve">— gene/gene-set aggregation of</w:t>
      </w:r>
      <w:r>
        <w:t xml:space="preserve"> </w:t>
      </w:r>
      <w:r>
        <w:t xml:space="preserve">rare variants vs phenotype.</w:t>
      </w:r>
    </w:p>
    <w:p>
      <w:pPr>
        <w:pStyle w:val="BodyText"/>
      </w:pPr>
      <w:r>
        <w:rPr>
          <w:b/>
          <w:bCs/>
        </w:rPr>
        <w:t xml:space="preserve">FAQ.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Do I need CaptureForge to run CallForge?</w:t>
      </w:r>
      <w:r>
        <w:t xml:space="preserve"> </w:t>
      </w:r>
      <w:r>
        <w:t xml:space="preserve">No — you can supply</w:t>
      </w:r>
      <w:r>
        <w:t xml:space="preserve"> </w:t>
      </w:r>
      <w:r>
        <w:rPr>
          <w:rStyle w:val="VerbatimChar"/>
        </w:rPr>
        <w:t xml:space="preserve">--target_bed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--gene_metadata</w:t>
      </w:r>
      <w:r>
        <w:t xml:space="preserve"> </w:t>
      </w:r>
      <w:r>
        <w:t xml:space="preserve">directly; but the per-gene labels (CNV callability, paralog, burden</w:t>
      </w:r>
      <w:r>
        <w:t xml:space="preserve"> </w:t>
      </w:r>
      <w:r>
        <w:t xml:space="preserve">groups) come from CaptureForge metadata and enrich the analysis.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if I have no phenotype?</w:t>
      </w:r>
      <w:r>
        <w:t xml:space="preserve"> </w:t>
      </w:r>
      <w:r>
        <w:t xml:space="preserve">The pipeline runs through the annotated callset and skips</w:t>
      </w:r>
      <w:r>
        <w:t xml:space="preserve"> </w:t>
      </w:r>
      <w:r>
        <w:t xml:space="preserve">burden with a message.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Why did a sample disappear from the callset?</w:t>
      </w:r>
      <w:r>
        <w:t xml:space="preserve"> </w:t>
      </w:r>
      <w:r>
        <w:t xml:space="preserve">It was quarantined — see</w:t>
      </w:r>
      <w:r>
        <w:t xml:space="preserve"> </w:t>
      </w:r>
      <w:r>
        <w:rPr>
          <w:rStyle w:val="VerbatimChar"/>
        </w:rPr>
        <w:t xml:space="preserve">qc_quarantine.txt</w:t>
      </w:r>
      <w:r>
        <w:t xml:space="preserve">.</w:t>
      </w:r>
    </w:p>
    <w:bookmarkEnd w:id="165"/>
    <w:bookmarkStart w:id="166" w:name="Xb6288e317880f4cbc66e34b2e382df0615133a4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18. Citation &amp; the CaptureForge ↔ CallForge pairing</w:t>
      </w:r>
    </w:p>
    <w:p>
      <w:pPr>
        <w:pStyle w:val="FirstParagraph"/>
      </w:pPr>
      <w:r>
        <w:t xml:space="preserve">Cite via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 </w:t>
      </w:r>
      <w:r>
        <w:t xml:space="preserve">in the repository root. CallForge is the</w:t>
      </w:r>
      <w:r>
        <w:t xml:space="preserve"> </w:t>
      </w:r>
      <w:r>
        <w:rPr>
          <w:b/>
          <w:bCs/>
        </w:rPr>
        <w:t xml:space="preserve">analysis counterpart to</w:t>
      </w:r>
      <w:r>
        <w:rPr>
          <w:b/>
          <w:bCs/>
        </w:rPr>
        <w:t xml:space="preserve"> </w:t>
      </w:r>
      <w:r>
        <w:rPr>
          <w:b/>
          <w:bCs/>
        </w:rPr>
        <w:t xml:space="preserve">CaptureForge</w:t>
      </w:r>
      <w:r>
        <w:t xml:space="preserve">: CaptureForge designs the panel and records per-gene design knowledge;</w:t>
      </w:r>
      <w:r>
        <w:t xml:space="preserve"> </w:t>
      </w:r>
      <w:r>
        <w:t xml:space="preserve">CallForge consumes that handoff and produces the analysed, annotated, QC’d callset and</w:t>
      </w:r>
      <w:r>
        <w:t xml:space="preserve"> </w:t>
      </w:r>
      <w:r>
        <w:t xml:space="preserve">burden layer. Run them as a pair for a panel: design → sequence →</w:t>
      </w:r>
      <w:r>
        <w:t xml:space="preserve"> </w:t>
      </w:r>
      <w:r>
        <w:rPr>
          <w:b/>
          <w:bCs/>
        </w:rPr>
        <w:t xml:space="preserve">CallForge</w:t>
      </w:r>
      <w:r>
        <w:t xml:space="preserve">.</w:t>
      </w:r>
    </w:p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4" Target="media/rId134.png" /><Relationship Type="http://schemas.openxmlformats.org/officeDocument/2006/relationships/image" Id="rId115" Target="media/rId115.png" /><Relationship Type="http://schemas.openxmlformats.org/officeDocument/2006/relationships/image" Id="rId154" Target="media/rId154.png" /><Relationship Type="http://schemas.openxmlformats.org/officeDocument/2006/relationships/image" Id="rId151" Target="media/rId151.png" /><Relationship Type="http://schemas.openxmlformats.org/officeDocument/2006/relationships/image" Id="rId11" Target="media/rId11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71" Target="media/rId71.png" /><Relationship Type="http://schemas.openxmlformats.org/officeDocument/2006/relationships/image" Id="rId137" Target="media/rId137.png" /><Relationship Type="http://schemas.openxmlformats.org/officeDocument/2006/relationships/image" Id="rId118" Target="media/rId118.png" /><Relationship Type="http://schemas.openxmlformats.org/officeDocument/2006/relationships/image" Id="rId74" Target="media/rId74.png" /><Relationship Type="http://schemas.openxmlformats.org/officeDocument/2006/relationships/image" Id="rId64" Target="media/rId64.png" /><Relationship Type="http://schemas.openxmlformats.org/officeDocument/2006/relationships/image" Id="rId58" Target="media/rId58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47" Target="media/rId147.png" /><Relationship Type="http://schemas.openxmlformats.org/officeDocument/2006/relationships/image" Id="rId144" Target="media/rId144.png" /><Relationship Type="http://schemas.openxmlformats.org/officeDocument/2006/relationships/image" Id="rId124" Target="media/rId124.png" /><Relationship Type="http://schemas.openxmlformats.org/officeDocument/2006/relationships/image" Id="rId89" Target="media/rId89.png" /><Relationship Type="http://schemas.openxmlformats.org/officeDocument/2006/relationships/image" Id="rId49" Target="media/rId49.png" /><Relationship Type="http://schemas.openxmlformats.org/officeDocument/2006/relationships/image" Id="rId140" Target="media/rId140.png" /><Relationship Type="http://schemas.openxmlformats.org/officeDocument/2006/relationships/image" Id="rId121" Target="media/rId121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111" Target="media/rId111.png" /><Relationship Type="http://schemas.openxmlformats.org/officeDocument/2006/relationships/image" Id="rId61" Target="media/rId61.png" /><Relationship Type="http://schemas.openxmlformats.org/officeDocument/2006/relationships/image" Id="rId127" Target="media/rId127.png" /><Relationship Type="http://schemas.openxmlformats.org/officeDocument/2006/relationships/image" Id="rId68" Target="media/rId68.png" /><Relationship Type="http://schemas.openxmlformats.org/officeDocument/2006/relationships/image" Id="rId131" Target="media/rId131.png" /><Relationship Type="http://schemas.openxmlformats.org/officeDocument/2006/relationships/image" Id="rId77" Target="media/rId77.png" /><Relationship Type="http://schemas.openxmlformats.org/officeDocument/2006/relationships/image" Id="rId108" Target="media/rId108.png" /><Relationship Type="http://schemas.openxmlformats.org/officeDocument/2006/relationships/image" Id="rId86" Target="media/rId86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CallForge — User Manual</dc:title>
  <dc:creator>Bright Adu; ; Genomics &amp; Bioinformatics Core; Noguchi Memorial Institute for Medical Research; University of Ghana, Legon, Ghana</dc:creator>
  <dc:language>en</dc:language>
  <cp:keywords/>
  <dcterms:created xsi:type="dcterms:W3CDTF">2026-09-13T12:02:10Z</dcterms:created>
  <dcterms:modified xsi:type="dcterms:W3CDTF">2026-09-13T12:02:10Z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2026-06-14</vt:lpwstr>
  </property>
  <property fmtid="{D5CDD505-2E9C-101B-9397-08002B2CF9AE}" pid="4" name="documentclass">
    <vt:lpwstr>report</vt:lpwstr>
  </property>
  <property fmtid="{D5CDD505-2E9C-101B-9397-08002B2CF9AE}" pid="5" name="fontsize">
    <vt:lpwstr>11pt</vt:lpwstr>
  </property>
  <property fmtid="{D5CDD505-2E9C-101B-9397-08002B2CF9AE}" pid="6" name="geometry">
    <vt:lpwstr>margin=1in</vt:lpwstr>
  </property>
  <property fmtid="{D5CDD505-2E9C-101B-9397-08002B2CF9AE}" pid="7" name="header-includes">
    <vt:lpwstr/>
  </property>
  <property fmtid="{D5CDD505-2E9C-101B-9397-08002B2CF9AE}" pid="8" name="linkcolor">
    <vt:lpwstr>RoyalBlue</vt:lpwstr>
  </property>
  <property fmtid="{D5CDD505-2E9C-101B-9397-08002B2CF9AE}" pid="9" name="subtitle">
    <vt:lpwstr>A targeted-capture germline analysis pipeline (FASTQ → annotated joint callset → burden)</vt:lpwstr>
  </property>
  <property fmtid="{D5CDD505-2E9C-101B-9397-08002B2CF9AE}" pid="10" name="toc-title">
    <vt:lpwstr>Contents</vt:lpwstr>
  </property>
  <property fmtid="{D5CDD505-2E9C-101B-9397-08002B2CF9AE}" pid="11" name="toccolor">
    <vt:lpwstr>RoyalBlue</vt:lpwstr>
  </property>
</Properties>
</file>