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FungiForge — User Manual</w:t>
      </w:r>
    </w:p>
    <w:p>
      <w:pPr>
        <w:pStyle w:val="Subtitle"/>
      </w:pPr>
      <w:r>
        <w:t xml:space="preserve">A fungal ONT / Illumina / hybrid genomics pipeline (reads → assembly → annotation → identification → antifungal resistance → BGCs → One Health analysis)</w:t>
      </w:r>
    </w:p>
    <w:p>
      <w:pPr>
        <w:pStyle w:val="Author"/>
      </w:pPr>
      <w:r>
        <w:t xml:space="preserve">Bright Adu</w:t>
      </w:r>
    </w:p>
    <w:p>
      <w:pPr>
        <w:pStyle w:val="Author"/>
      </w:pPr>
    </w:p>
    <w:p>
      <w:pPr>
        <w:pStyle w:val="Author"/>
      </w:pPr>
      <w:r>
        <w:t xml:space="preserve">Genomics &amp; Bioinformatics Core</w:t>
      </w:r>
    </w:p>
    <w:p>
      <w:pPr>
        <w:pStyle w:val="Author"/>
      </w:pPr>
      <w:r>
        <w:t xml:space="preserve">Noguchi Memorial Institute for Medical Research</w:t>
      </w:r>
    </w:p>
    <w:p>
      <w:pPr>
        <w:pStyle w:val="Author"/>
      </w:pPr>
      <w:r>
        <w:t xml:space="preserve">University of Ghana, Legon, Ghana</w:t>
      </w:r>
    </w:p>
    <w:p>
      <w:pPr>
        <w:pStyle w:val="Date"/>
      </w:pPr>
      <w:r>
        <w:t xml:space="preserve">2026-07-30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FungiForge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Nextflow DSL2</w:t>
      </w:r>
      <w:r>
        <w:t xml:space="preserve"> </w:t>
      </w:r>
      <w:r>
        <w:t xml:space="preserve">pipeline that turns sequencing reads from a single</w:t>
      </w:r>
      <w:r>
        <w:t xml:space="preserve"> </w:t>
      </w:r>
      <w:r>
        <w:t xml:space="preserve">fungal isolate —</w:t>
      </w:r>
      <w:r>
        <w:t xml:space="preserve"> </w:t>
      </w:r>
      <w:r>
        <w:rPr>
          <w:b/>
          <w:bCs/>
        </w:rPr>
        <w:t xml:space="preserve">Oxford Nanopore (ONT) long reads, Illumina short reads, or both (hybrid)</w:t>
      </w:r>
      <w:r>
        <w:t xml:space="preserve"> </w:t>
      </w:r>
      <w:r>
        <w:t xml:space="preserve">—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de-novo assembly, a eukaryotic gene annotation, a species</w:t>
      </w:r>
      <w:r>
        <w:rPr>
          <w:b/>
          <w:bCs/>
        </w:rPr>
        <w:t xml:space="preserve"> </w:t>
      </w:r>
      <w:r>
        <w:rPr>
          <w:b/>
          <w:bCs/>
        </w:rPr>
        <w:t xml:space="preserve">identification, an antifungal-resistance genotype, a mobile-element/mycovirus inventory, a</w:t>
      </w:r>
      <w:r>
        <w:rPr>
          <w:b/>
          <w:bCs/>
        </w:rPr>
        <w:t xml:space="preserve"> </w:t>
      </w:r>
      <w:r>
        <w:rPr>
          <w:b/>
          <w:bCs/>
        </w:rPr>
        <w:t xml:space="preserve">biosynthetic-gene-cluster (BGC) catalogue, and a novelty verdict</w:t>
      </w:r>
      <w:r>
        <w:t xml:space="preserve">, then merges everything</w:t>
      </w:r>
      <w:r>
        <w:t xml:space="preserve"> </w:t>
      </w:r>
      <w:r>
        <w:t xml:space="preserve">into one per-isolate report and a single row of a fixed-schema</w:t>
      </w:r>
      <w:r>
        <w:t xml:space="preserve"> </w:t>
      </w:r>
      <w:r>
        <w:rPr>
          <w:b/>
          <w:bCs/>
        </w:rPr>
        <w:t xml:space="preserve">master table</w:t>
      </w:r>
      <w:r>
        <w:t xml:space="preserve">. A second,</w:t>
      </w:r>
      <w:r>
        <w:t xml:space="preserve"> </w:t>
      </w:r>
      <w:r>
        <w:t xml:space="preserve">independent</w:t>
      </w:r>
      <w:r>
        <w:t xml:space="preserve"> </w:t>
      </w:r>
      <w:r>
        <w:rPr>
          <w:b/>
          <w:bCs/>
        </w:rPr>
        <w:t xml:space="preserve">R analysis layer</w:t>
      </w:r>
      <w:r>
        <w:t xml:space="preserve"> </w:t>
      </w:r>
      <w:r>
        <w:t xml:space="preserve">consumes those master rows across many isolates to build the</w:t>
      </w:r>
      <w:r>
        <w:t xml:space="preserve"> </w:t>
      </w:r>
      <w:r>
        <w:t xml:space="preserve">air / human / surface</w:t>
      </w:r>
      <w:r>
        <w:t xml:space="preserve"> </w:t>
      </w:r>
      <w:r>
        <w:rPr>
          <w:b/>
          <w:bCs/>
        </w:rPr>
        <w:t xml:space="preserve">One Health</w:t>
      </w:r>
      <w:r>
        <w:t xml:space="preserve"> </w:t>
      </w:r>
      <w:r>
        <w:t xml:space="preserve">comparative story.</w:t>
      </w:r>
    </w:p>
    <w:p>
      <w:pPr>
        <w:pStyle w:val="BodyText"/>
      </w:pPr>
      <w:r>
        <w:t xml:space="preserve">FungiForge is the</w:t>
      </w:r>
      <w:r>
        <w:t xml:space="preserve"> </w:t>
      </w:r>
      <w:r>
        <w:rPr>
          <w:b/>
          <w:bCs/>
        </w:rPr>
        <w:t xml:space="preserve">fungal sibling of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forge</w:t>
      </w:r>
      <w:r>
        <w:rPr>
          <w:b/>
          <w:bCs/>
        </w:rPr>
        <w:t xml:space="preserve"> </w:t>
      </w:r>
      <w:r>
        <w:rPr>
          <w:b/>
          <w:bCs/>
        </w:rPr>
        <w:t xml:space="preserve">family</w:t>
      </w:r>
      <w:r>
        <w:t xml:space="preserve"> </w:t>
      </w:r>
      <w:r>
        <w:t xml:space="preserve">(CaptureForge designs capture</w:t>
      </w:r>
      <w:r>
        <w:t xml:space="preserve"> </w:t>
      </w:r>
      <w:r>
        <w:t xml:space="preserve">panels, CallForge analyses targeted-capture germline callsets, MethylForge analyses</w:t>
      </w:r>
      <w:r>
        <w:t xml:space="preserve"> </w:t>
      </w:r>
      <w:r>
        <w:t xml:space="preserve">methylomes). It follows the same engineering stance:</w:t>
      </w:r>
      <w:r>
        <w:t xml:space="preserve"> </w:t>
      </w:r>
      <w:r>
        <w:rPr>
          <w:b/>
          <w:bCs/>
        </w:rPr>
        <w:t xml:space="preserve">stand on validated upstream tools,</w:t>
      </w:r>
      <w:r>
        <w:rPr>
          <w:b/>
          <w:bCs/>
        </w:rPr>
        <w:t xml:space="preserve"> </w:t>
      </w:r>
      <w:r>
        <w:rPr>
          <w:b/>
          <w:bCs/>
        </w:rPr>
        <w:t xml:space="preserve">add only the bespoke layers the science genuinely needs, and change inputs and configuration</w:t>
      </w:r>
      <w:r>
        <w:rPr>
          <w:b/>
          <w:bCs/>
        </w:rPr>
        <w:t xml:space="preserve"> </w:t>
      </w:r>
      <w:r>
        <w:rPr>
          <w:b/>
          <w:bCs/>
        </w:rPr>
        <w:t xml:space="preserve">— never code — to move to a new organism, facility, or study.</w:t>
      </w:r>
    </w:p>
    <w:p>
      <w:pPr>
        <w:pStyle w:val="BodyText"/>
      </w:pPr>
      <w:r>
        <w:rPr>
          <w:b/>
          <w:bCs/>
        </w:rPr>
        <w:t xml:space="preserve">Its immediate use</w:t>
      </w:r>
      <w:r>
        <w:t xml:space="preserve"> </w:t>
      </w:r>
      <w:r>
        <w:t xml:space="preserve">is the fungal arm of an airborne-AMR One Health study: culturing and</w:t>
      </w:r>
      <w:r>
        <w:t xml:space="preserve"> </w:t>
      </w:r>
      <w:r>
        <w:t xml:space="preserve">sequencing fungi recovered from</w:t>
      </w:r>
      <w:r>
        <w:t xml:space="preserve"> </w:t>
      </w:r>
      <w:r>
        <w:rPr>
          <w:b/>
          <w:bCs/>
        </w:rPr>
        <w:t xml:space="preserve">air, human, and surface</w:t>
      </w:r>
      <w:r>
        <w:t xml:space="preserve"> </w:t>
      </w:r>
      <w:r>
        <w:t xml:space="preserve">compartments across abattoirs,</w:t>
      </w:r>
      <w:r>
        <w:t xml:space="preserve"> </w:t>
      </w:r>
      <w:r>
        <w:t xml:space="preserve">clinics, markets and community settings, to ask which settings concentrate azole-resistant</w:t>
      </w:r>
      <w:r>
        <w:t xml:space="preserve"> </w:t>
      </w:r>
      <w:r>
        <w:rPr>
          <w:i/>
          <w:iCs/>
        </w:rPr>
        <w:t xml:space="preserve">Aspergillus fumigatus</w:t>
      </w:r>
      <w:r>
        <w:t xml:space="preserve">, echinocandin-resistant</w:t>
      </w:r>
      <w:r>
        <w:t xml:space="preserve"> </w:t>
      </w:r>
      <w:r>
        <w:rPr>
          <w:i/>
          <w:iCs/>
        </w:rPr>
        <w:t xml:space="preserve">Candida/Nakaseomyces</w:t>
      </w:r>
      <w:r>
        <w:t xml:space="preserve">, priority pathogens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Candida auris</w:t>
      </w:r>
      <w:r>
        <w:t xml:space="preserve">, and candidate novel species or novel natural-product clusters. But</w:t>
      </w:r>
      <w:r>
        <w:t xml:space="preserve"> </w:t>
      </w:r>
      <w:r>
        <w:t xml:space="preserve">the pipeline is</w:t>
      </w:r>
      <w:r>
        <w:t xml:space="preserve"> </w:t>
      </w:r>
      <w:r>
        <w:rPr>
          <w:b/>
          <w:bCs/>
        </w:rPr>
        <w:t xml:space="preserve">organism-agnostic</w:t>
      </w:r>
      <w:r>
        <w:t xml:space="preserve">: any cultured fungal isolate with ONT and/or Illumina</w:t>
      </w:r>
      <w:r>
        <w:t xml:space="preserve"> </w:t>
      </w:r>
      <w:r>
        <w:t xml:space="preserve">reads runs through it.</w:t>
      </w:r>
    </w:p>
    <w:p>
      <w:pPr>
        <w:pStyle w:val="BodyText"/>
      </w:pPr>
      <w:r>
        <w:rPr>
          <w:b/>
          <w:bCs/>
        </w:rPr>
        <w:t xml:space="preserve">Who it is for.</w:t>
      </w:r>
      <w:r>
        <w:t xml:space="preserve"> </w:t>
      </w:r>
      <w:r>
        <w:t xml:space="preserve">Genomics-core and bioinformatics staff running fungal isolate genomics</w:t>
      </w:r>
      <w:r>
        <w:t xml:space="preserve"> </w:t>
      </w:r>
      <w:r>
        <w:t xml:space="preserve">who need a reproducible, container-pinned workflow that is honest about the two structural</w:t>
      </w:r>
      <w:r>
        <w:t xml:space="preserve"> </w:t>
      </w:r>
      <w:r>
        <w:t xml:space="preserve">realities of fungal genomics: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ONT homopolymer indels fall exactly where</w:t>
      </w:r>
      <w:r>
        <w:t xml:space="preserve"> </w:t>
      </w:r>
      <w:r>
        <w:t xml:space="preserve">antifungal-resistance point mutations live, so resistance calls on an ONT-only assembly are</w:t>
      </w:r>
      <w:r>
        <w:t xml:space="preserve"> </w:t>
      </w:r>
      <w:r>
        <w:rPr>
          <w:b/>
          <w:bCs/>
        </w:rPr>
        <w:t xml:space="preserve">provisional until hybrid-polished</w:t>
      </w:r>
      <w:r>
        <w:t xml:space="preserve"> </w:t>
      </w:r>
      <w:r>
        <w:t xml:space="preserve">(hybrid and Illumina-only assemblies are high-confidence,</w:t>
      </w:r>
      <w:r>
        <w:t xml:space="preserve"> </w:t>
      </w:r>
      <w:r>
        <w:t xml:space="preserve">having no homopolymer-indel problem); and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ResFinder for fungi and no</w:t>
      </w:r>
      <w:r>
        <w:rPr>
          <w:b/>
          <w:bCs/>
        </w:rPr>
        <w:t xml:space="preserve"> </w:t>
      </w:r>
      <w:r>
        <w:rPr>
          <w:b/>
          <w:bCs/>
        </w:rPr>
        <w:t xml:space="preserve">GTDB for fungi</w:t>
      </w:r>
      <w:r>
        <w:t xml:space="preserve"> </w:t>
      </w:r>
      <w:r>
        <w:t xml:space="preserve">— resistance and identification must be done with bespoke, curated logic</w:t>
      </w:r>
      <w:r>
        <w:t xml:space="preserve"> </w:t>
      </w:r>
      <w:r>
        <w:t xml:space="preserve">rather than a single push-button database.</w:t>
      </w:r>
    </w:p>
    <w:p>
      <w:pPr>
        <w:pStyle w:val="BlockText"/>
      </w:pPr>
      <w:r>
        <w:rPr>
          <w:b/>
          <w:bCs/>
        </w:rPr>
        <w:t xml:space="preserve">Status note used throughout this manual.</w:t>
      </w:r>
      <w:r>
        <w:t xml:space="preserve"> </w:t>
      </w:r>
      <w:r>
        <w:t xml:space="preserve">FungiForge is implemented and validated</w:t>
      </w:r>
      <w:r>
        <w:t xml:space="preserve"> </w:t>
      </w:r>
      <w:r>
        <w:rPr>
          <w:b/>
          <w:bCs/>
        </w:rPr>
        <w:t xml:space="preserve">end-to-end on the synthetic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fixture</w:t>
      </w:r>
      <w:r>
        <w:t xml:space="preserve"> </w:t>
      </w:r>
      <w:r>
        <w:t xml:space="preserve">(all 15 stages wire and run under</w:t>
      </w:r>
      <w:r>
        <w:t xml:space="preserve"> </w:t>
      </w:r>
      <w:r>
        <w:rPr>
          <w:rStyle w:val="VerbatimChar"/>
        </w:rPr>
        <w:t xml:space="preserve">-profile test</w:t>
      </w:r>
      <w:r>
        <w:t xml:space="preserve">). Stage implementations are being exercised on a first real</w:t>
      </w:r>
      <w:r>
        <w:t xml:space="preserve"> </w:t>
      </w:r>
      <w:r>
        <w:rPr>
          <w:i/>
          <w:iCs/>
        </w:rPr>
        <w:t xml:space="preserve">A. fumigatus</w:t>
      </w:r>
      <w:r>
        <w:t xml:space="preserve"> </w:t>
      </w:r>
      <w:r>
        <w:t xml:space="preserve">isolate. Where a statement is a property of the</w:t>
      </w:r>
      <w:r>
        <w:t xml:space="preserve"> </w:t>
      </w:r>
      <w:r>
        <w:rPr>
          <w:i/>
          <w:iCs/>
        </w:rPr>
        <w:t xml:space="preserve">machinery</w:t>
      </w:r>
      <w:r>
        <w:t xml:space="preserve"> </w:t>
      </w:r>
      <w:r>
        <w:t xml:space="preserve">rather than a real biological</w:t>
      </w:r>
      <w:r>
        <w:t xml:space="preserve"> </w:t>
      </w:r>
      <w:r>
        <w:t xml:space="preserve">result, the text says so. This manual documents</w:t>
      </w:r>
      <w:r>
        <w:t xml:space="preserve"> </w:t>
      </w:r>
      <w:r>
        <w:rPr>
          <w:b/>
          <w:bCs/>
        </w:rPr>
        <w:t xml:space="preserve">what the code actually does</w:t>
      </w:r>
      <w:r>
        <w:t xml:space="preserve"> </w:t>
      </w:r>
      <w:r>
        <w:t xml:space="preserve">and flags</w:t>
      </w:r>
      <w:r>
        <w:t xml:space="preserve"> </w:t>
      </w:r>
      <w:r>
        <w:t xml:space="preserve">what is a placeholder or milestone-pending honestly (see §12–§14).</w:t>
      </w:r>
    </w:p>
    <w:bookmarkEnd w:id="9"/>
    <w:bookmarkStart w:id="10" w:name="concept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Concepts</w:t>
      </w:r>
    </w:p>
    <w:p>
      <w:pPr>
        <w:pStyle w:val="FirstParagraph"/>
      </w:pPr>
      <w:r>
        <w:t xml:space="preserve">This section covers the fungal-genomics background a FungiForge user needs to read the</w:t>
      </w:r>
      <w:r>
        <w:t xml:space="preserve"> </w:t>
      </w:r>
      <w:r>
        <w:t xml:space="preserve">outputs correctly.</w:t>
      </w:r>
    </w:p>
    <w:p>
      <w:pPr>
        <w:pStyle w:val="BodyText"/>
      </w:pPr>
      <w:r>
        <w:rPr>
          <w:b/>
          <w:bCs/>
        </w:rPr>
        <w:t xml:space="preserve">Three input modes — and why polishing matters for resistance.</w:t>
      </w:r>
      <w:r>
        <w:t xml:space="preserve"> </w:t>
      </w:r>
      <w:r>
        <w:t xml:space="preserve">FungiForge assembles from whatever reads an isolate has, routed automatically by</w:t>
      </w:r>
      <w:r>
        <w:t xml:space="preserve"> </w:t>
      </w:r>
      <w:r>
        <w:rPr>
          <w:rStyle w:val="VerbatimChar"/>
        </w:rPr>
        <w:t xml:space="preserve">meta.assembly_mode</w:t>
      </w:r>
      <w:r>
        <w:t xml:space="preserve"> </w:t>
      </w:r>
      <w:r>
        <w:t xml:space="preserve">(set from the samplesheet):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ONT-only (</w:t>
      </w:r>
      <w:r>
        <w:rPr>
          <w:rStyle w:val="VerbatimChar"/>
          <w:b/>
          <w:bCs/>
        </w:rPr>
        <w:t xml:space="preserve">longread</w:t>
      </w:r>
      <w:r>
        <w:rPr>
          <w:b/>
          <w:bCs/>
        </w:rPr>
        <w:t xml:space="preserve">)</w:t>
      </w:r>
      <w:r>
        <w:t xml:space="preserve"> </w:t>
      </w:r>
      <w:r>
        <w:t xml:space="preserve">— Nanopore long reads span repeats and resolve a contiguous fungal</w:t>
      </w:r>
      <w:r>
        <w:t xml:space="preserve"> </w:t>
      </w:r>
      <w:r>
        <w:t xml:space="preserve">genome (typically 30–50 Mb) that short reads alone fragment (Flye). Their weakness is</w:t>
      </w:r>
      <w:r>
        <w:t xml:space="preserve"> </w:t>
      </w:r>
      <w:r>
        <w:rPr>
          <w:b/>
          <w:bCs/>
        </w:rPr>
        <w:t xml:space="preserve">systematic error in homopolymer runs</w:t>
      </w:r>
      <w:r>
        <w:t xml:space="preserve"> </w:t>
      </w:r>
      <w:r>
        <w:t xml:space="preserve">— a run of six</w:t>
      </w:r>
      <w:r>
        <w:t xml:space="preserve"> </w:t>
      </w:r>
      <w:r>
        <w:rPr>
          <w:rStyle w:val="VerbatimChar"/>
        </w:rPr>
        <w:t xml:space="preserve">A</w:t>
      </w:r>
      <w:r>
        <w:t xml:space="preserve">s may be read as five or seven —</w:t>
      </w:r>
      <w:r>
        <w:t xml:space="preserve"> </w:t>
      </w:r>
      <w:r>
        <w:t xml:space="preserve">producing</w:t>
      </w:r>
      <w:r>
        <w:t xml:space="preserve"> </w:t>
      </w:r>
      <w:r>
        <w:rPr>
          <w:b/>
          <w:bCs/>
        </w:rPr>
        <w:t xml:space="preserve">false indels and frameshifts</w:t>
      </w:r>
      <w:r>
        <w:t xml:space="preserve">. Antifungal-resistance calling reads single-residue</w:t>
      </w:r>
      <w:r>
        <w:t xml:space="preserve"> </w:t>
      </w:r>
      <w:r>
        <w:t xml:space="preserve">changes in genes like</w:t>
      </w:r>
      <w:r>
        <w:t xml:space="preserve"> </w:t>
      </w:r>
      <w:r>
        <w:rPr>
          <w:i/>
          <w:iCs/>
        </w:rPr>
        <w:t xml:space="preserve">cyp51A</w:t>
      </w:r>
      <w:r>
        <w:t xml:space="preserve">,</w:t>
      </w:r>
      <w:r>
        <w:t xml:space="preserve"> </w:t>
      </w:r>
      <w:r>
        <w:rPr>
          <w:i/>
          <w:iCs/>
        </w:rPr>
        <w:t xml:space="preserve">ERG11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FKS1</w:t>
      </w:r>
      <w:r>
        <w:t xml:space="preserve">, so an uncorrected homopolymer error can</w:t>
      </w:r>
      <w:r>
        <w:t xml:space="preserve"> </w:t>
      </w:r>
      <w:r>
        <w:rPr>
          <w:i/>
          <w:iCs/>
        </w:rPr>
        <w:t xml:space="preserve">invent</w:t>
      </w:r>
      <w:r>
        <w:t xml:space="preserve"> </w:t>
      </w:r>
      <w:r>
        <w:t xml:space="preserve">a resistance mutation or</w:t>
      </w:r>
      <w:r>
        <w:t xml:space="preserve"> </w:t>
      </w:r>
      <w:r>
        <w:rPr>
          <w:i/>
          <w:iCs/>
        </w:rPr>
        <w:t xml:space="preserve">erase</w:t>
      </w:r>
      <w:r>
        <w:t xml:space="preserve"> </w:t>
      </w:r>
      <w:r>
        <w:t xml:space="preserve">a real one.</w:t>
      </w:r>
      <w:r>
        <w:t xml:space="preserve"> </w:t>
      </w:r>
      <w:r>
        <w:rPr>
          <w:b/>
          <w:bCs/>
        </w:rPr>
        <w:t xml:space="preserve">Stage 03a Medaka</w:t>
      </w:r>
      <w:r>
        <w:t xml:space="preserve"> </w:t>
      </w:r>
      <w:r>
        <w:t xml:space="preserve">(an ONT neural</w:t>
      </w:r>
      <w:r>
        <w:t xml:space="preserve"> </w:t>
      </w:r>
      <w:r>
        <w:t xml:space="preserve">consensus) is always applied, but calls remain</w:t>
      </w:r>
      <w:r>
        <w:t xml:space="preserve"> </w:t>
      </w:r>
      <w:r>
        <w:rPr>
          <w:rStyle w:val="VerbatimChar"/>
        </w:rPr>
        <w:t xml:space="preserve">provisional_ont_only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 (</w:t>
      </w:r>
      <w:r>
        <w:rPr>
          <w:rStyle w:val="VerbatimChar"/>
          <w:b/>
          <w:bCs/>
        </w:rPr>
        <w:t xml:space="preserve">longread</w:t>
      </w:r>
      <w:r>
        <w:rPr>
          <w:b/>
          <w:bCs/>
        </w:rPr>
        <w:t xml:space="preserve"> </w:t>
      </w:r>
      <w:r>
        <w:rPr>
          <w:b/>
          <w:bCs/>
        </w:rPr>
        <w:t xml:space="preserve">+ Illumina)</w:t>
      </w:r>
      <w:r>
        <w:t xml:space="preserve"> </w:t>
      </w:r>
      <w:r>
        <w:t xml:space="preserve">— after Medaka,</w:t>
      </w:r>
      <w:r>
        <w:t xml:space="preserve"> </w:t>
      </w:r>
      <w:r>
        <w:rPr>
          <w:b/>
          <w:bCs/>
        </w:rPr>
        <w:t xml:space="preserve">Stage 03b Polypolish</w:t>
      </w:r>
      <w:r>
        <w:t xml:space="preserve"> </w:t>
      </w:r>
      <w:r>
        <w:t xml:space="preserve">uses the short reads</w:t>
      </w:r>
      <w:r>
        <w:t xml:space="preserve"> </w:t>
      </w:r>
      <w:r>
        <w:t xml:space="preserve">to correct the residual indels Medaka cannot. This is the highest-quality assembly and yields</w:t>
      </w:r>
      <w:r>
        <w:t xml:space="preserve"> </w:t>
      </w:r>
      <w:r>
        <w:rPr>
          <w:rStyle w:val="VerbatimChar"/>
        </w:rPr>
        <w:t xml:space="preserve">high</w:t>
      </w:r>
      <w:r>
        <w:t xml:space="preserve">-confidence resistance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Illumina-only (</w:t>
      </w:r>
      <w:r>
        <w:rPr>
          <w:rStyle w:val="VerbatimChar"/>
          <w:b/>
          <w:bCs/>
        </w:rPr>
        <w:t xml:space="preserve">shortread</w:t>
      </w:r>
      <w:r>
        <w:rPr>
          <w:b/>
          <w:bCs/>
        </w:rPr>
        <w:t xml:space="preserve">)</w:t>
      </w:r>
      <w:r>
        <w:t xml:space="preserve"> </w:t>
      </w:r>
      <w:r>
        <w:t xml:space="preserve">— no ONT at all:</w:t>
      </w:r>
      <w:r>
        <w:t xml:space="preserve"> </w:t>
      </w:r>
      <w:r>
        <w:rPr>
          <w:b/>
          <w:bCs/>
        </w:rPr>
        <w:t xml:space="preserve">Stage 02b SPAdes</w:t>
      </w:r>
      <w:r>
        <w:t xml:space="preserve"> </w:t>
      </w:r>
      <w:r>
        <w:t xml:space="preserve">assembles directly from the</w:t>
      </w:r>
      <w:r>
        <w:t xml:space="preserve"> </w:t>
      </w:r>
      <w:r>
        <w:t xml:space="preserve">short reads. There is no homopolymer-indel problem, so Medaka/Polypolish are skipped and calls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high</w:t>
      </w:r>
      <w:r>
        <w:t xml:space="preserve">-confidence. (The trade-off is contiguity: short-read-only assemblies are more</w:t>
      </w:r>
      <w:r>
        <w:t xml:space="preserve"> </w:t>
      </w:r>
      <w:r>
        <w:t xml:space="preserve">fragmented than long-read ones, which can affect repeat-spanning features such as the</w:t>
      </w:r>
      <w:r>
        <w:t xml:space="preserve"> </w:t>
      </w:r>
      <w:r>
        <w:rPr>
          <w:i/>
          <w:iCs/>
        </w:rPr>
        <w:t xml:space="preserve">cyp51A</w:t>
      </w:r>
      <w:r>
        <w:t xml:space="preserve"> </w:t>
      </w:r>
      <w:r>
        <w:t xml:space="preserve">promoter TR locus.)</w:t>
      </w:r>
    </w:p>
    <w:p>
      <w:pPr>
        <w:pStyle w:val="FirstParagraph"/>
      </w:pPr>
      <w:r>
        <w:t xml:space="preserve">Every isolate carries a</w:t>
      </w:r>
      <w:r>
        <w:t xml:space="preserve"> </w:t>
      </w:r>
      <w:r>
        <w:rPr>
          <w:b/>
          <w:bCs/>
        </w:rPr>
        <w:t xml:space="preserve">polish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hybrid</w:t>
      </w:r>
      <w:r>
        <w:t xml:space="preserve">,</w:t>
      </w:r>
      <w:r>
        <w:t xml:space="preserve"> </w:t>
      </w:r>
      <w:r>
        <w:rPr>
          <w:rStyle w:val="VerbatimChar"/>
        </w:rPr>
        <w:t xml:space="preserve">illumina_only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ont_only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hybrid_failed_ont_fallback</w:t>
      </w:r>
      <w:r>
        <w:t xml:space="preserve">) and a</w:t>
      </w:r>
      <w:r>
        <w:t xml:space="preserve"> </w:t>
      </w:r>
      <w:r>
        <w:rPr>
          <w:b/>
          <w:bCs/>
        </w:rPr>
        <w:t xml:space="preserve">resistance-confidence flag</w:t>
      </w:r>
      <w:r>
        <w:t xml:space="preserve">; ONT-only calls are labelled</w:t>
      </w:r>
      <w:r>
        <w:t xml:space="preserve"> </w:t>
      </w:r>
      <w:r>
        <w:rPr>
          <w:rStyle w:val="VerbatimChar"/>
        </w:rPr>
        <w:t xml:space="preserve">provisional_ont_only</w:t>
      </w:r>
      <w:r>
        <w:t xml:space="preserve"> </w:t>
      </w:r>
      <w:r>
        <w:t xml:space="preserve">and never presented as clean.</w:t>
      </w:r>
    </w:p>
    <w:p>
      <w:pPr>
        <w:pStyle w:val="BodyText"/>
      </w:pPr>
      <w:r>
        <w:rPr>
          <w:b/>
          <w:bCs/>
        </w:rPr>
        <w:t xml:space="preserve">ITS/UNITE barcoding and GCPSR multi-locus identification — no GTDB for fungi.</w:t>
      </w:r>
      <w:r>
        <w:t xml:space="preserve"> </w:t>
      </w:r>
      <w:r>
        <w:t xml:space="preserve">Bacteria</w:t>
      </w:r>
      <w:r>
        <w:t xml:space="preserve"> </w:t>
      </w:r>
      <w:r>
        <w:t xml:space="preserve">have GTDB-Tk and a genome-taxonomy backbone; fungi do not. The universal fungal barcode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ITS region</w:t>
      </w:r>
      <w:r>
        <w:t xml:space="preserve"> </w:t>
      </w:r>
      <w:r>
        <w:t xml:space="preserve">(ITS1–5.8S–ITS2, between the SSU and LSU rRNA genes), classified against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UNITE</w:t>
      </w:r>
      <w:r>
        <w:t xml:space="preserve"> </w:t>
      </w:r>
      <w:r>
        <w:t xml:space="preserve">reference database of curated species hypotheses (SH). ITS alone is often only</w:t>
      </w:r>
      <w:r>
        <w:t xml:space="preserve"> </w:t>
      </w:r>
      <w:r>
        <w:t xml:space="preserve">genus-resolving, so FungiForge combines it with</w:t>
      </w:r>
      <w:r>
        <w:t xml:space="preserve"> </w:t>
      </w:r>
      <w:r>
        <w:rPr>
          <w:b/>
          <w:bCs/>
        </w:rPr>
        <w:t xml:space="preserve">genome-level average nucleotide identity</w:t>
      </w:r>
      <w:r>
        <w:rPr>
          <w:b/>
          <w:bCs/>
        </w:rPr>
        <w:t xml:space="preserve"> </w:t>
      </w:r>
      <w:r>
        <w:rPr>
          <w:b/>
          <w:bCs/>
        </w:rPr>
        <w:t xml:space="preserve">(ANI)</w:t>
      </w:r>
      <w:r>
        <w:t xml:space="preserve"> </w:t>
      </w:r>
      <w:r>
        <w:t xml:space="preserve">(sourmash/skani vs type-strain sketches) and</w:t>
      </w:r>
      <w:r>
        <w:t xml:space="preserve"> </w:t>
      </w:r>
      <w:r>
        <w:rPr>
          <w:b/>
          <w:bCs/>
        </w:rPr>
        <w:t xml:space="preserve">MLST</w:t>
      </w:r>
      <w:r>
        <w:t xml:space="preserve">, and reports a call under the</w:t>
      </w:r>
      <w:r>
        <w:t xml:space="preserve"> </w:t>
      </w:r>
      <w:r>
        <w:t xml:space="preserve">principle of</w:t>
      </w:r>
      <w:r>
        <w:t xml:space="preserve"> </w:t>
      </w:r>
      <w:r>
        <w:rPr>
          <w:b/>
          <w:bCs/>
        </w:rPr>
        <w:t xml:space="preserve">GCPSR — Genealogical Concordance Phylogenetic Species Recognition</w:t>
      </w:r>
      <w:r>
        <w:t xml:space="preserve">: a species</w:t>
      </w:r>
      <w:r>
        <w:t xml:space="preserve"> </w:t>
      </w:r>
      <w:r>
        <w:t xml:space="preserve">is asserted with high confidence only when independent loci (ITS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genome ANI) agree. The</w:t>
      </w:r>
      <w:r>
        <w:t xml:space="preserve"> </w:t>
      </w:r>
      <w:r>
        <w:t xml:space="preserve">result is always a species</w:t>
      </w:r>
      <w:r>
        <w:t xml:space="preserve"> </w:t>
      </w:r>
      <w:r>
        <w:rPr>
          <w:b/>
          <w:bCs/>
        </w:rPr>
        <w:t xml:space="preserve">plus a confidence and a method</w:t>
      </w:r>
      <w:r>
        <w:t xml:space="preserve">, never a bare label. Guidance</w:t>
      </w:r>
      <w:r>
        <w:t xml:space="preserve"> </w:t>
      </w:r>
      <w:r>
        <w:t xml:space="preserve">thresholds: ITS identity ≥98.5% → species-level; 94–98.5% → genus/uncertain; &lt;94% →</w:t>
      </w:r>
      <w:r>
        <w:t xml:space="preserve"> </w:t>
      </w:r>
      <w:r>
        <w:t xml:space="preserve">candidate novel.</w:t>
      </w:r>
    </w:p>
    <w:p>
      <w:pPr>
        <w:pStyle w:val="BodyText"/>
      </w:pPr>
      <w:r>
        <w:rPr>
          <w:b/>
          <w:bCs/>
        </w:rPr>
        <w:t xml:space="preserve">Why antifungal resistance is bespoke: a curated panel + FungAMR references + a structural</w:t>
      </w:r>
      <w:r>
        <w:rPr>
          <w:b/>
          <w:bCs/>
        </w:rPr>
        <w:t xml:space="preserve"> </w:t>
      </w:r>
      <w:r>
        <w:rPr>
          <w:b/>
          <w:bCs/>
        </w:rPr>
        <w:t xml:space="preserve">TR detector.</w:t>
      </w:r>
      <w:r>
        <w:t xml:space="preserve"> </w:t>
      </w:r>
      <w:r>
        <w:t xml:space="preserve">No curated, sequence-bearing</w:t>
      </w:r>
      <w:r>
        <w:t xml:space="preserve"> </w:t>
      </w:r>
      <w:r>
        <w:t xml:space="preserve">“ResFinder for fungi”</w:t>
      </w:r>
      <w:r>
        <w:t xml:space="preserve"> </w:t>
      </w:r>
      <w:r>
        <w:t xml:space="preserve">exists. FungiForge builds</w:t>
      </w:r>
      <w:r>
        <w:t xml:space="preserve"> </w:t>
      </w:r>
      <w:r>
        <w:t xml:space="preserve">resistance calling from three parts: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curated 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af_resistance_panel.tsv</w:t>
      </w:r>
      <w:r>
        <w:t xml:space="preserve">) — an interpretation overlay listing, per</w:t>
      </w:r>
      <w:r>
        <w:t xml:space="preserve"> </w:t>
      </w:r>
      <w:r>
        <w:t xml:space="preserve">gene and per species, the drug class,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(substitution / loss-of-function /</w:t>
      </w:r>
      <w:r>
        <w:t xml:space="preserve"> </w:t>
      </w:r>
      <w:r>
        <w:t xml:space="preserve">gain-of-function / over-expression / promoter tandem-repeat), the hotspot residue numbers,</w:t>
      </w:r>
      <w:r>
        <w:t xml:space="preserve"> </w:t>
      </w:r>
      <w:r>
        <w:t xml:space="preserve">and the known resistance mutations, each with a literature source.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FungAMR reference sequences</w:t>
      </w:r>
      <w:r>
        <w:t xml:space="preserve"> </w:t>
      </w:r>
      <w:r>
        <w:t xml:space="preserve">— FungAMR (Bédard/Landry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Nat Microbiol</w:t>
      </w:r>
      <w:r>
        <w:t xml:space="preserve"> </w:t>
      </w:r>
      <w:r>
        <w:t xml:space="preserve">2025)</w:t>
      </w:r>
      <w:r>
        <w:t xml:space="preserve"> </w:t>
      </w:r>
      <w:r>
        <w:t xml:space="preserve">ships a mutation</w:t>
      </w:r>
      <w:r>
        <w:t xml:space="preserve"> </w:t>
      </w:r>
      <w:r>
        <w:rPr>
          <w:i/>
          <w:iCs/>
        </w:rPr>
        <w:t xml:space="preserve">table</w:t>
      </w:r>
      <w:r>
        <w:t xml:space="preserve"> </w:t>
      </w:r>
      <w:r>
        <w:t xml:space="preserve">with no sequences;</w:t>
      </w:r>
      <w:r>
        <w:t xml:space="preserve"> </w:t>
      </w:r>
      <w:r>
        <w:rPr>
          <w:rStyle w:val="VerbatimChar"/>
        </w:rPr>
        <w:t xml:space="preserve">bin/build_fungamr_refs.py</w:t>
      </w:r>
      <w:r>
        <w:t xml:space="preserve"> </w:t>
      </w:r>
      <w:r>
        <w:t xml:space="preserve">fetches the</w:t>
      </w:r>
      <w:r>
        <w:t xml:space="preserve"> </w:t>
      </w:r>
      <w:r>
        <w:t xml:space="preserve">UniProt protein for every</w:t>
      </w:r>
      <w:r>
        <w:t xml:space="preserve"> </w:t>
      </w:r>
      <w:r>
        <w:rPr>
          <w:rStyle w:val="VerbatimChar"/>
        </w:rPr>
        <w:t xml:space="preserve">ref_seq_uniprot_accession</w:t>
      </w:r>
      <w:r>
        <w:t xml:space="preserve"> </w:t>
      </w:r>
      <w:r>
        <w:t xml:space="preserve">and writes a species-labelled</w:t>
      </w:r>
      <w:r>
        <w:t xml:space="preserve"> </w:t>
      </w:r>
      <w:r>
        <w:t xml:space="preserve">reference FASTA that the caller aligns the isolate’s proteins against, so hotspot residue</w:t>
      </w:r>
      <w:r>
        <w:t xml:space="preserve"> </w:t>
      </w:r>
      <w:r>
        <w:t xml:space="preserve">numbering is anchored to the correct reference frame.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dedicated structural detector for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A. fumigatus</w:t>
      </w:r>
      <w:r>
        <w:rPr>
          <w:b/>
          <w:bCs/>
        </w:rPr>
        <w:t xml:space="preserve"> </w:t>
      </w:r>
      <w:r>
        <w:rPr>
          <w:b/>
          <w:bCs/>
        </w:rPr>
        <w:t xml:space="preserve">cyp51A promoter tandem repeats.</w:t>
      </w:r>
    </w:p>
    <w:p>
      <w:pPr>
        <w:pStyle w:val="FirstParagraph"/>
      </w:pPr>
      <w:r>
        <w:rPr>
          <w:b/>
          <w:bCs/>
        </w:rPr>
        <w:t xml:space="preserve">cyp51A TR34/TR46 promoter structure.</w:t>
      </w:r>
      <w:r>
        <w:t xml:space="preserve"> </w:t>
      </w:r>
      <w:r>
        <w:t xml:space="preserve">The dominant</w:t>
      </w:r>
      <w:r>
        <w:t xml:space="preserve"> </w:t>
      </w:r>
      <w:r>
        <w:rPr>
          <w:i/>
          <w:iCs/>
        </w:rPr>
        <w:t xml:space="preserve">environmental</w:t>
      </w:r>
      <w:r>
        <w:t xml:space="preserve"> </w:t>
      </w:r>
      <w:r>
        <w:t xml:space="preserve">azole-resistance</w:t>
      </w:r>
      <w:r>
        <w:t xml:space="preserve"> </w:t>
      </w:r>
      <w:r>
        <w:t xml:space="preserve">mechanism in</w:t>
      </w:r>
      <w:r>
        <w:t xml:space="preserve"> </w:t>
      </w:r>
      <w:r>
        <w:rPr>
          <w:i/>
          <w:iCs/>
        </w:rPr>
        <w:t xml:space="preserve">A. fumigatus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point mutation but a</w:t>
      </w:r>
      <w:r>
        <w:t xml:space="preserve"> </w:t>
      </w:r>
      <w:r>
        <w:rPr>
          <w:b/>
          <w:bCs/>
        </w:rPr>
        <w:t xml:space="preserve">tandem repeat (TR) inserted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cyp51A promoter</w:t>
      </w:r>
      <w:r>
        <w:t xml:space="preserve"> </w:t>
      </w:r>
      <w:r>
        <w:t xml:space="preserve">— a duplication of a ~34 bp (TR34) or ~46 bp (TR46) unit in the</w:t>
      </w:r>
      <w:r>
        <w:t xml:space="preserve"> </w:t>
      </w:r>
      <w:r>
        <w:t xml:space="preserve">region between the two SrbA transcription-factor binding sites, which up-regulates the azole</w:t>
      </w:r>
      <w:r>
        <w:t xml:space="preserve"> </w:t>
      </w:r>
      <w:r>
        <w:t xml:space="preserve">target. TR34 canonically pairs with the coding mutation</w:t>
      </w:r>
      <w:r>
        <w:t xml:space="preserve"> </w:t>
      </w:r>
      <w:r>
        <w:rPr>
          <w:b/>
          <w:bCs/>
        </w:rPr>
        <w:t xml:space="preserve">L98H</w:t>
      </w:r>
      <w:r>
        <w:t xml:space="preserve">, and TR46 with</w:t>
      </w:r>
      <w:r>
        <w:t xml:space="preserve"> </w:t>
      </w:r>
      <w:r>
        <w:rPr>
          <w:b/>
          <w:bCs/>
        </w:rPr>
        <w:t xml:space="preserve">Y121F +</w:t>
      </w:r>
      <w:r>
        <w:rPr>
          <w:b/>
          <w:bCs/>
        </w:rPr>
        <w:t xml:space="preserve"> </w:t>
      </w:r>
      <w:r>
        <w:rPr>
          <w:b/>
          <w:bCs/>
        </w:rPr>
        <w:t xml:space="preserve">T289A</w:t>
      </w:r>
      <w:r>
        <w:t xml:space="preserve">. Because a TR is a structural insertion, it is invisible to any substitution caller;</w:t>
      </w:r>
      <w:r>
        <w:t xml:space="preserve"> </w:t>
      </w:r>
      <w:r>
        <w:rPr>
          <w:rStyle w:val="VerbatimChar"/>
        </w:rPr>
        <w:t xml:space="preserve">bin/cyp51a_TR.py</w:t>
      </w:r>
      <w:r>
        <w:t xml:space="preserve"> </w:t>
      </w:r>
      <w:r>
        <w:t xml:space="preserve">locates cyp51A in the annotation, extracts the ~600 bp upstream promoter</w:t>
      </w:r>
      <w:r>
        <w:t xml:space="preserve"> </w:t>
      </w:r>
      <w:r>
        <w:t xml:space="preserve">(strand-aware), and scans for a tandem array, reporting the unit length, copy number and TR</w:t>
      </w:r>
      <w:r>
        <w:t xml:space="preserve"> </w:t>
      </w:r>
      <w:r>
        <w:t xml:space="preserve">type (TR34 / TR46 / TR46³ / TR53).</w:t>
      </w:r>
    </w:p>
    <w:p>
      <w:pPr>
        <w:pStyle w:val="BodyText"/>
      </w:pPr>
      <w:r>
        <w:rPr>
          <w:b/>
          <w:bCs/>
        </w:rPr>
        <w:t xml:space="preserve">Biosynthetic gene clusters (BGCs).</w:t>
      </w:r>
      <w:r>
        <w:t xml:space="preserve"> </w:t>
      </w:r>
      <w:r>
        <w:t xml:space="preserve">Fungi encode clustered secondary-metabolite pathways —</w:t>
      </w:r>
      <w:r>
        <w:t xml:space="preserve"> </w:t>
      </w:r>
      <w:r>
        <w:t xml:space="preserve">non-ribosomal peptide synthetases (NRPS), polyketide synthases (PKS), terpene synthases,</w:t>
      </w:r>
      <w:r>
        <w:t xml:space="preserve"> </w:t>
      </w:r>
      <w:r>
        <w:t xml:space="preserve">RiPPs, and hybrids — that produce mycotoxins, antibiotics and virulence factors.</w:t>
      </w:r>
      <w:r>
        <w:t xml:space="preserve"> </w:t>
      </w:r>
      <w:r>
        <w:rPr>
          <w:b/>
          <w:bCs/>
        </w:rPr>
        <w:t xml:space="preserve">fungiSMASH (antiSMASH 8, fungal mode)</w:t>
      </w:r>
      <w:r>
        <w:t xml:space="preserve"> </w:t>
      </w:r>
      <w:r>
        <w:t xml:space="preserve">detects them per isolate; whether a cluster is a</w:t>
      </w:r>
      <w:r>
        <w:t xml:space="preserve"> </w:t>
      </w:r>
      <w:r>
        <w:t xml:space="preserve">known MIBiG compound or novel is resolved across all isolates by BiG-SCAPE in the Layer-2</w:t>
      </w:r>
      <w:r>
        <w:t xml:space="preserve"> </w:t>
      </w:r>
      <w:r>
        <w:t xml:space="preserve">comparative step.</w:t>
      </w:r>
    </w:p>
    <w:p>
      <w:pPr>
        <w:pStyle w:val="BodyText"/>
      </w:pPr>
      <w:r>
        <w:rPr>
          <w:b/>
          <w:bCs/>
        </w:rPr>
        <w:t xml:space="preserve">Novelty by ANI/ITS distance.</w:t>
      </w:r>
      <w:r>
        <w:t xml:space="preserve"> </w:t>
      </w:r>
      <w:r>
        <w:t xml:space="preserve">A candidate novel species is flagged when</w:t>
      </w:r>
      <w:r>
        <w:t xml:space="preserve"> </w:t>
      </w:r>
      <w:r>
        <w:rPr>
          <w:b/>
          <w:bCs/>
        </w:rPr>
        <w:t xml:space="preserve">genome ANI to</w:t>
      </w:r>
      <w:r>
        <w:rPr>
          <w:b/>
          <w:bCs/>
        </w:rPr>
        <w:t xml:space="preserve"> </w:t>
      </w:r>
      <w:r>
        <w:rPr>
          <w:b/>
          <w:bCs/>
        </w:rPr>
        <w:t xml:space="preserve">the closest reference genome is &lt;95%</w:t>
      </w:r>
      <w:r>
        <w:t xml:space="preserve"> </w:t>
      </w:r>
      <w:r>
        <w:t xml:space="preserve">(the strong signal, when a reference genome set is</w:t>
      </w:r>
      <w:r>
        <w:t xml:space="preserve"> </w:t>
      </w:r>
      <w:r>
        <w:t xml:space="preserve">staged)</w:t>
      </w:r>
      <w:r>
        <w:t xml:space="preserve"> </w:t>
      </w:r>
      <w:r>
        <w:rPr>
          <w:b/>
          <w:bCs/>
        </w:rPr>
        <w:t xml:space="preserve">or</w:t>
      </w:r>
      <w:r>
        <w:t xml:space="preserve">, as a fast fallback, when the</w:t>
      </w:r>
      <w:r>
        <w:t xml:space="preserve"> </w:t>
      </w:r>
      <w:r>
        <w:rPr>
          <w:b/>
          <w:bCs/>
        </w:rPr>
        <w:t xml:space="preserve">best ITS identity is &lt;98.5%</w:t>
      </w:r>
      <w:r>
        <w:t xml:space="preserve">. Both verdicts</w:t>
      </w:r>
      <w:r>
        <w:t xml:space="preserve"> </w:t>
      </w:r>
      <w:r>
        <w:t xml:space="preserve">are reported with the GCPSR/polyphasic caveat — a genome distance is a hypothesis, confirmed</w:t>
      </w:r>
      <w:r>
        <w:t xml:space="preserve"> </w:t>
      </w:r>
      <w:r>
        <w:t xml:space="preserve">only by multi-locus phylogeny and a formal polyphasic description.</w:t>
      </w:r>
    </w:p>
    <w:bookmarkEnd w:id="10"/>
    <w:bookmarkStart w:id="17" w:name="pipeline-architectur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Pipeline architecture</w:t>
      </w:r>
    </w:p>
    <w:p>
      <w:pPr>
        <w:pStyle w:val="FirstParagraph"/>
      </w:pPr>
      <w:r>
        <w:t xml:space="preserve">FungiForge Layer 1 runs</w:t>
      </w:r>
      <w:r>
        <w:t xml:space="preserve"> </w:t>
      </w:r>
      <w:r>
        <w:rPr>
          <w:b/>
          <w:bCs/>
        </w:rPr>
        <w:t xml:space="preserve">15 Nextflow stages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modules/stage00…14</w:t>
      </w:r>
      <w:r>
        <w:t xml:space="preserve">), chained by</w:t>
      </w:r>
      <w:r>
        <w:t xml:space="preserve"> </w:t>
      </w:r>
      <w:r>
        <w:rPr>
          <w:rStyle w:val="VerbatimChar"/>
        </w:rPr>
        <w:t xml:space="preserve">subworkflows/fungiforge.nf</w:t>
      </w:r>
      <w:r>
        <w:t xml:space="preserve"> </w:t>
      </w:r>
      <w:r>
        <w:t xml:space="preserve">and launched from</w:t>
      </w:r>
      <w:r>
        <w:t xml:space="preserve"> </w:t>
      </w:r>
      <w:r>
        <w:rPr>
          <w:rStyle w:val="VerbatimChar"/>
        </w:rPr>
        <w:t xml:space="preserve">main.nf</w:t>
      </w:r>
      <w:r>
        <w:t xml:space="preserve">. Each stage runs in its own pinned</w:t>
      </w:r>
      <w:r>
        <w:t xml:space="preserve"> </w:t>
      </w:r>
      <w:r>
        <w:t xml:space="preserve">container (or conda env), publishes its outputs to</w:t>
      </w:r>
      <w:r>
        <w:t xml:space="preserve"> </w:t>
      </w:r>
      <w:r>
        <w:rPr>
          <w:rStyle w:val="VerbatimChar"/>
        </w:rPr>
        <w:t xml:space="preserve">results/&lt;sample&gt;/&lt;NN&gt;_&lt;stage&gt;/</w:t>
      </w:r>
      <w:r>
        <w:t xml:space="preserve">, and</w:t>
      </w:r>
      <w:r>
        <w:t xml:space="preserve"> </w:t>
      </w:r>
      <w:r>
        <w:t xml:space="preserve">emits a small</w:t>
      </w:r>
      <w:r>
        <w:t xml:space="preserve"> </w:t>
      </w:r>
      <w:r>
        <w:rPr>
          <w:rStyle w:val="VerbatimChar"/>
          <w:b/>
          <w:bCs/>
        </w:rPr>
        <w:t xml:space="preserve">result.json</w:t>
      </w:r>
      <w:r>
        <w:t xml:space="preserve">; Stage 14 merges every stage’s JSON into a per-isolate HTML</w:t>
      </w:r>
      <w:r>
        <w:t xml:space="preserve"> </w:t>
      </w:r>
      <w:r>
        <w:t xml:space="preserve">report and one row of the master table. The diagram below is the authoritative map: solid</w:t>
      </w:r>
      <w:r>
        <w:t xml:space="preserve"> </w:t>
      </w:r>
      <w:r>
        <w:t xml:space="preserve">edges are the assembly spine, dotted edges feed a downstream stage a specific artifact,</w:t>
      </w:r>
      <w:r>
        <w:t xml:space="preserve"> </w:t>
      </w:r>
      <w:r>
        <w:t xml:space="preserve">dashed nodes are optional/skippable, and the amber cylinders are the reference databases</w:t>
      </w:r>
      <w:r>
        <w:t xml:space="preserve"> </w:t>
      </w:r>
      <w:r>
        <w:t xml:space="preserve">staged under</w:t>
      </w:r>
      <w:r>
        <w:t xml:space="preserve"> </w:t>
      </w:r>
      <w:r>
        <w:rPr>
          <w:rStyle w:val="VerbatimChar"/>
        </w:rPr>
        <w:t xml:space="preserve">--data_dir</w:t>
      </w:r>
      <w:r>
        <w:t xml:space="preserve">.</w:t>
      </w:r>
    </w:p>
    <w:p>
      <w:pPr>
        <w:pStyle w:val="CaptionedFigure"/>
      </w:pPr>
      <w:r>
        <w:drawing>
          <wp:inline>
            <wp:extent cx="5334000" cy="4009123"/>
            <wp:effectExtent b="0" l="0" r="0" t="0"/>
            <wp:docPr descr="FungiForge Layer-1 pipeline DAG — the 15 stages colour-coded by group; the optional Dorado basecall and the four skippable feature-calling stages are dashed; external reference databases (amber) feed the ID/resistance/BGC/novelty stages; the antifungal-resistance stage (red, ★) is the bespoke centerpiece; everything converges on Stage 14, which emits master_fungi.tsv — the handoff to the Layer-2 One Health analysis." title="" id="12" name="Picture"/>
            <a:graphic>
              <a:graphicData uri="http://schemas.openxmlformats.org/drawingml/2006/picture">
                <pic:pic>
                  <pic:nvPicPr>
                    <pic:cNvPr descr="figures/architec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FungiForge Layer-1 pipeline DAG — the 15 stages colour-coded by group; the optional Dorado basecall and the four skippable feature-calling stages are dashed; external reference databases (amber) feed the ID/resistance/BGC/novelty stages; the antifungal-resistance stage (red, ★) is the bespoke centerpiece; everything converges on Stage 14, which emits</w:t>
      </w:r>
      <w:r>
        <w:t xml:space="preserve"> </w:t>
      </w:r>
      <w:r>
        <w:rPr>
          <w:rStyle w:val="VerbatimChar"/>
        </w:rPr>
        <w:t xml:space="preserve">master_fungi.tsv</w:t>
      </w:r>
      <w:r>
        <w:t xml:space="preserve"> </w:t>
      </w:r>
      <w:r>
        <w:t xml:space="preserve">— the handoff to the Layer-2 One Health analysis.</w:t>
      </w:r>
    </w:p>
    <w:p>
      <w:pPr>
        <w:pStyle w:val="BodyText"/>
      </w:pPr>
      <w:r>
        <w:rPr>
          <w:b/>
          <w:bCs/>
        </w:rPr>
        <w:t xml:space="preserve">Stage walkthrough (purpose · key tool/container · inputs → outputs).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"/>
        <w:gridCol w:w="1340"/>
        <w:gridCol w:w="2558"/>
        <w:gridCol w:w="36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tool(s) /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→ key output(s)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Basecall</w:t>
            </w:r>
            <w:r>
              <w:t xml:space="preserve"> </w:t>
            </w:r>
            <w:r>
              <w:rPr>
                <w:i/>
                <w:iCs/>
              </w:rP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Dorado (native host binary / base image)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pod5 dir →</w:t>
            </w:r>
            <w:r>
              <w:t xml:space="preserve"> </w:t>
            </w:r>
            <w:r>
              <w:rPr>
                <w:rStyle w:val="VerbatimChar"/>
              </w:rPr>
              <w:t xml:space="preserve">*.ont.fastq.gz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QC &amp;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NanoPlot, chopper, fastp / base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reads →</w:t>
            </w:r>
            <w:r>
              <w:t xml:space="preserve"> </w:t>
            </w:r>
            <w:r>
              <w:rPr>
                <w:rStyle w:val="VerbatimChar"/>
              </w:rPr>
              <w:t xml:space="preserve">*.ont.filt.fastq.gz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readqc.json</w:t>
            </w:r>
            <w:r>
              <w:t xml:space="preserve"> </w:t>
            </w:r>
            <w:r>
              <w:t xml:space="preserve">(mode-aware)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(long-read)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Flye | Canu | Raven + purge_dups /</w:t>
            </w:r>
            <w:r>
              <w:t xml:space="preserve"> </w:t>
            </w:r>
            <w:r>
              <w:rPr>
                <w:rStyle w:val="VerbatimChar"/>
              </w:rPr>
              <w:t xml:space="preserve">staphb/flye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ONT →</w:t>
            </w:r>
            <w:r>
              <w:t xml:space="preserve"> </w:t>
            </w:r>
            <w:r>
              <w:rPr>
                <w:rStyle w:val="VerbatimChar"/>
              </w:rPr>
              <w:t xml:space="preserve">*.assembly.fasta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(short-read)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SPAdes | MEGAHIT /</w:t>
            </w:r>
            <w:r>
              <w:t xml:space="preserve"> </w:t>
            </w:r>
            <w:r>
              <w:rPr>
                <w:rStyle w:val="VerbatimChar"/>
              </w:rPr>
              <w:t xml:space="preserve">staphb/spades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Illumina-only →</w:t>
            </w:r>
            <w:r>
              <w:t xml:space="preserve"> </w:t>
            </w:r>
            <w:r>
              <w:rPr>
                <w:rStyle w:val="VerbatimChar"/>
              </w:rPr>
              <w:t xml:space="preserve">*.assembly.fasta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Medaka /</w:t>
            </w:r>
            <w:r>
              <w:t xml:space="preserve"> </w:t>
            </w:r>
            <w:r>
              <w:rPr>
                <w:rStyle w:val="VerbatimChar"/>
              </w:rPr>
              <w:t xml:space="preserve">staphb/medaka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+ ONT →</w:t>
            </w:r>
            <w:r>
              <w:t xml:space="preserve"> </w:t>
            </w:r>
            <w:r>
              <w:rPr>
                <w:rStyle w:val="VerbatimChar"/>
              </w:rPr>
              <w:t xml:space="preserve">*.medaka.fasta</w:t>
            </w:r>
            <w:r>
              <w:t xml:space="preserve"> </w:t>
            </w:r>
            <w:r>
              <w:t xml:space="preserve">(long-read isolates)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Short-read polish (hybrid) / Illumina-only 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bwa + Polypolish /</w:t>
            </w:r>
            <w:r>
              <w:t xml:space="preserve"> </w:t>
            </w:r>
            <w:r>
              <w:rPr>
                <w:rStyle w:val="VerbatimChar"/>
              </w:rPr>
              <w:t xml:space="preserve">staphb/polypolish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Medaka + Illumina →</w:t>
            </w:r>
            <w:r>
              <w:t xml:space="preserve"> </w:t>
            </w:r>
            <w:r>
              <w:rPr>
                <w:rStyle w:val="VerbatimChar"/>
              </w:rPr>
              <w:t xml:space="preserve">*.polished.fasta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polish.json</w:t>
            </w:r>
            <w:r>
              <w:t xml:space="preserve">; Illumina-only passes through (</w:t>
            </w:r>
            <w:r>
              <w:rPr>
                <w:rStyle w:val="VerbatimChar"/>
              </w:rPr>
              <w:t xml:space="preserve">mode=illumina_only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Decontam + organelle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Kraken2 per contig (drops bacterial/archaeal/viral/human; records composition + fungal/non_fungal verdict) / base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polished →</w:t>
            </w:r>
            <w:r>
              <w:t xml:space="preserve"> </w:t>
            </w:r>
            <w:r>
              <w:rPr>
                <w:rStyle w:val="VerbatimChar"/>
              </w:rPr>
              <w:t xml:space="preserve">*.nuclear.fasta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*.mito.fasta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decontam.json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QC +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QUAST, compleasm/BUSCO /</w:t>
            </w:r>
            <w:r>
              <w:t xml:space="preserve"> </w:t>
            </w:r>
            <w:r>
              <w:rPr>
                <w:rStyle w:val="VerbatimChar"/>
              </w:rPr>
              <w:t xml:space="preserve">ezlabgva/busco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→</w:t>
            </w:r>
            <w:r>
              <w:t xml:space="preserve"> </w:t>
            </w:r>
            <w:r>
              <w:rPr>
                <w:rStyle w:val="VerbatimChar"/>
              </w:rPr>
              <w:t xml:space="preserve">assemblyqc.json</w:t>
            </w:r>
            <w:r>
              <w:t xml:space="preserve"> </w:t>
            </w:r>
            <w:r>
              <w:t xml:space="preserve">(contiguity, BUSCO,</w:t>
            </w:r>
            <w:r>
              <w:t xml:space="preserve"> </w:t>
            </w:r>
            <w:r>
              <w:rPr>
                <w:rStyle w:val="VerbatimChar"/>
              </w:rPr>
              <w:t xml:space="preserve">qc_pass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model + soft-mask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RepeatModeler2, RepeatMasker /</w:t>
            </w:r>
            <w:r>
              <w:t xml:space="preserve"> </w:t>
            </w:r>
            <w:r>
              <w:rPr>
                <w:rStyle w:val="VerbatimChar"/>
              </w:rPr>
              <w:t xml:space="preserve">dfam/tetools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→</w:t>
            </w:r>
            <w:r>
              <w:t xml:space="preserve"> </w:t>
            </w:r>
            <w:r>
              <w:rPr>
                <w:rStyle w:val="VerbatimChar"/>
              </w:rPr>
              <w:t xml:space="preserve">*.masked.fasta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*.telib.fasta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repeat.json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Eukaryotic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Funannotate /</w:t>
            </w:r>
            <w:r>
              <w:t xml:space="preserve"> </w:t>
            </w:r>
            <w:r>
              <w:rPr>
                <w:rStyle w:val="VerbatimChar"/>
              </w:rPr>
              <w:t xml:space="preserve">nextgenusfs/funannotate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 →</w:t>
            </w:r>
            <w:r>
              <w:t xml:space="preserve"> </w:t>
            </w:r>
            <w:r>
              <w:rPr>
                <w:rStyle w:val="VerbatimChar"/>
              </w:rPr>
              <w:t xml:space="preserve">*.proteins.faa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*.gbk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annotate.json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(GCPSR)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ITSx, barrnap, vsearch/UNITE, sourmash/skani, MLST / base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→</w:t>
            </w:r>
            <w:r>
              <w:t xml:space="preserve"> </w:t>
            </w:r>
            <w:r>
              <w:rPr>
                <w:rStyle w:val="VerbatimChar"/>
              </w:rPr>
              <w:t xml:space="preserve">*.species.txt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*.markers.fasta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identify.json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Antifungal resistance 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af_resistance.py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cyp51a_TR.py</w:t>
            </w:r>
            <w:r>
              <w:t xml:space="preserve"> </w:t>
            </w:r>
            <w:r>
              <w:t xml:space="preserve">/ base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proteins + species + nuclear + GBK →</w:t>
            </w:r>
            <w:r>
              <w:t xml:space="preserve"> </w:t>
            </w:r>
            <w:r>
              <w:rPr>
                <w:rStyle w:val="VerbatimChar"/>
              </w:rPr>
              <w:t xml:space="preserve">resistance.json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&amp; repeat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te_summary.py</w:t>
            </w:r>
            <w:r>
              <w:t xml:space="preserve">, geNomad/RVDB / base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library + mito →</w:t>
            </w:r>
            <w:r>
              <w:t xml:space="preserve"> </w:t>
            </w:r>
            <w:r>
              <w:rPr>
                <w:rStyle w:val="VerbatimChar"/>
              </w:rPr>
              <w:t xml:space="preserve">mobile.json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Biosynthetic gene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fungiSMASH (antiSMASH 8) /</w:t>
            </w:r>
            <w:r>
              <w:t xml:space="preserve"> </w:t>
            </w:r>
            <w:r>
              <w:rPr>
                <w:rStyle w:val="VerbatimChar"/>
              </w:rPr>
              <w:t xml:space="preserve">antismash/standalone:8.0.0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GBK →</w:t>
            </w:r>
            <w:r>
              <w:t xml:space="preserve"> </w:t>
            </w:r>
            <w:r>
              <w:rPr>
                <w:rStyle w:val="VerbatimChar"/>
              </w:rPr>
              <w:t xml:space="preserve">bgc.json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*.regions.gbk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skani + ITS distance + IQ-TREE / base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+ markers + ID →</w:t>
            </w:r>
            <w:r>
              <w:t xml:space="preserve"> </w:t>
            </w:r>
            <w:r>
              <w:rPr>
                <w:rStyle w:val="VerbatimChar"/>
              </w:rPr>
              <w:t xml:space="preserve">novelty.json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Eukaryote extras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nQuire/Smudgeplot, dbCAN, EffectorP, mating-type / base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proteins + reads →</w:t>
            </w:r>
            <w:r>
              <w:t xml:space="preserve"> </w:t>
            </w:r>
            <w:r>
              <w:rPr>
                <w:rStyle w:val="VerbatimChar"/>
              </w:rPr>
              <w:t xml:space="preserve">extras.json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+ master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make_report.py</w:t>
            </w:r>
            <w:r>
              <w:t xml:space="preserve"> </w:t>
            </w:r>
            <w:r>
              <w:t xml:space="preserve">(jinja2) / base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*.report.html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*.master.tsv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Nextflow / profile model.</w:t>
      </w:r>
      <w:r>
        <w:t xml:space="preserve"> </w:t>
      </w:r>
      <w:r>
        <w:rPr>
          <w:rStyle w:val="VerbatimChar"/>
        </w:rPr>
        <w:t xml:space="preserve">main.nf</w:t>
      </w:r>
      <w:r>
        <w:t xml:space="preserve"> </w:t>
      </w:r>
      <w:r>
        <w:t xml:space="preserve">parses the sample sheet and calls the single</w:t>
      </w:r>
      <w:r>
        <w:t xml:space="preserve"> </w:t>
      </w:r>
      <w:r>
        <w:t xml:space="preserve">subworkflow</w:t>
      </w:r>
      <w:r>
        <w:t xml:space="preserve"> </w:t>
      </w:r>
      <w:r>
        <w:rPr>
          <w:rStyle w:val="VerbatimChar"/>
        </w:rPr>
        <w:t xml:space="preserve">FUNGIFORGE</w:t>
      </w:r>
      <w:r>
        <w:t xml:space="preserve">, which wires the 15 modules. Behaviour is set by</w:t>
      </w:r>
      <w:r>
        <w:t xml:space="preserve"> </w:t>
      </w:r>
      <w:r>
        <w:rPr>
          <w:b/>
          <w:bCs/>
        </w:rPr>
        <w:t xml:space="preserve">two composable</w:t>
      </w:r>
      <w:r>
        <w:rPr>
          <w:b/>
          <w:bCs/>
        </w:rPr>
        <w:t xml:space="preserve"> </w:t>
      </w:r>
      <w:r>
        <w:rPr>
          <w:b/>
          <w:bCs/>
        </w:rPr>
        <w:t xml:space="preserve">profile groups</w:t>
      </w:r>
      <w:r>
        <w:t xml:space="preserve"> </w:t>
      </w:r>
      <w:r>
        <w:t xml:space="preserve">on the command line — an</w:t>
      </w:r>
      <w:r>
        <w:t xml:space="preserve"> </w:t>
      </w:r>
      <w:r>
        <w:rPr>
          <w:b/>
          <w:bCs/>
        </w:rPr>
        <w:t xml:space="preserve">execution</w:t>
      </w:r>
      <w:r>
        <w:t xml:space="preserve"> </w:t>
      </w:r>
      <w:r>
        <w:t xml:space="preserve">profile (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hpc_slurm</w:t>
      </w:r>
      <w:r>
        <w:t xml:space="preserve">) plus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packaging</w:t>
      </w:r>
      <w:r>
        <w:t xml:space="preserve"> </w:t>
      </w:r>
      <w:r>
        <w:t xml:space="preserve">profile (</w:t>
      </w:r>
      <w:r>
        <w:rPr>
          <w:rStyle w:val="VerbatimChar"/>
        </w:rPr>
        <w:t xml:space="preserve">conda</w:t>
      </w:r>
      <w:r>
        <w:t xml:space="preserve">,</w:t>
      </w:r>
      <w:r>
        <w:t xml:space="preserve"> </w:t>
      </w:r>
      <w:r>
        <w:rPr>
          <w:rStyle w:val="VerbatimChar"/>
        </w:rPr>
        <w:t xml:space="preserve">mamba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singularity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apptainer</w:t>
      </w:r>
      <w:r>
        <w:t xml:space="preserve">).</w:t>
      </w:r>
      <w:r>
        <w:t xml:space="preserve"> </w:t>
      </w:r>
      <w:r>
        <w:rPr>
          <w:rStyle w:val="VerbatimChar"/>
        </w:rPr>
        <w:t xml:space="preserve">conf/base.config</w:t>
      </w:r>
      <w:r>
        <w:t xml:space="preserve"> </w:t>
      </w:r>
      <w:r>
        <w:t xml:space="preserve">maps each stage’s resource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to its container image / conda env and</w:t>
      </w:r>
      <w:r>
        <w:t xml:space="preserve"> </w:t>
      </w:r>
      <w:r>
        <w:t xml:space="preserve">its CPU/memory/time request; Nextflow picks the container when a container profile is active,</w:t>
      </w:r>
      <w:r>
        <w:t xml:space="preserve"> </w:t>
      </w:r>
      <w:r>
        <w:t xml:space="preserve">otherwise the conda env. Heavy stages use their upstream community images; the light stages</w:t>
      </w:r>
      <w:r>
        <w:t xml:space="preserve"> </w:t>
      </w:r>
      <w:r>
        <w:t xml:space="preserve">share the</w:t>
      </w:r>
      <w:r>
        <w:t xml:space="preserve"> </w:t>
      </w:r>
      <w:r>
        <w:rPr>
          <w:rStyle w:val="VerbatimChar"/>
        </w:rPr>
        <w:t xml:space="preserve">aduton1000/fungiforge:0.1.0</w:t>
      </w:r>
      <w:r>
        <w:t xml:space="preserve"> </w:t>
      </w:r>
      <w:r>
        <w:t xml:space="preserve">base image.</w:t>
      </w:r>
    </w:p>
    <w:p>
      <w:pPr>
        <w:pStyle w:val="BodyText"/>
      </w:pPr>
      <w:r>
        <w:rPr>
          <w:b/>
          <w:bCs/>
        </w:rPr>
        <w:t xml:space="preserve">The two-layer design and the master-table contract.</w:t>
      </w:r>
      <w:r>
        <w:t xml:space="preserve"> </w:t>
      </w:r>
      <w:r>
        <w:t xml:space="preserve">Layer 1 is per-isolate genomics;</w:t>
      </w:r>
      <w:r>
        <w:t xml:space="preserve"> </w:t>
      </w:r>
      <w:r>
        <w:rPr>
          <w:b/>
          <w:bCs/>
        </w:rPr>
        <w:t xml:space="preserve">Layer 2 (</w:t>
      </w:r>
      <w:r>
        <w:rPr>
          <w:rStyle w:val="VerbatimChar"/>
          <w:b/>
          <w:bCs/>
        </w:rPr>
        <w:t xml:space="preserve">analysis/</w:t>
      </w:r>
      <w:r>
        <w:rPr>
          <w:b/>
          <w:bCs/>
        </w:rPr>
        <w:t xml:space="preserve">)</w:t>
      </w:r>
      <w:r>
        <w:t xml:space="preserve"> </w:t>
      </w:r>
      <w:r>
        <w:t xml:space="preserve">is a set of R objective scripts that read only the master table.</w:t>
      </w:r>
      <w:r>
        <w:t xml:space="preserve"> </w:t>
      </w:r>
      <w:r>
        <w:t xml:space="preserve">The handoff is a</w:t>
      </w:r>
      <w:r>
        <w:t xml:space="preserve"> </w:t>
      </w:r>
      <w:r>
        <w:rPr>
          <w:b/>
          <w:bCs/>
        </w:rPr>
        <w:t xml:space="preserve">fixed-schema TSV</w:t>
      </w:r>
      <w:r>
        <w:t xml:space="preserve"> </w:t>
      </w:r>
      <w:r>
        <w:t xml:space="preserve">so the two layers stay decoupled — Layer 2 can be</w:t>
      </w:r>
      <w:r>
        <w:t xml:space="preserve"> </w:t>
      </w:r>
      <w:r>
        <w:t xml:space="preserve">re-run independently, and the schema deliberately mirrors the bacterial study’s</w:t>
      </w:r>
      <w:r>
        <w:t xml:space="preserve"> </w:t>
      </w:r>
      <w:r>
        <w:rPr>
          <w:rStyle w:val="VerbatimChar"/>
        </w:rPr>
        <w:t xml:space="preserve">master_results</w:t>
      </w:r>
      <w:r>
        <w:t xml:space="preserve"> </w:t>
      </w:r>
      <w:r>
        <w:t xml:space="preserve">table so the fungal and bacterial One Health stories are directly</w:t>
      </w:r>
      <w:r>
        <w:t xml:space="preserve"> </w:t>
      </w:r>
      <w:r>
        <w:t xml:space="preserve">comparable.</w:t>
      </w:r>
    </w:p>
    <w:p>
      <w:pPr>
        <w:pStyle w:val="CaptionedFigure"/>
      </w:pPr>
      <w:r>
        <w:drawing>
          <wp:inline>
            <wp:extent cx="4907280" cy="847733"/>
            <wp:effectExtent b="0" l="0" r="0" t="0"/>
            <wp:docPr descr="Two-layer architecture and the master-table handoff contract. Layer 1 (Nextflow) emits one master_fungi.tsv row per isolate to results/04_summary/; Layer 2 (R) merges those rows and runs eight One Health objectives." title="" id="15" name="Picture"/>
            <a:graphic>
              <a:graphicData uri="http://schemas.openxmlformats.org/drawingml/2006/picture">
                <pic:pic>
                  <pic:nvPicPr>
                    <pic:cNvPr descr="figures/two_lay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84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Two-layer architecture and the master-table handoff contract. Layer 1 (Nextflow) emits one</w:t>
      </w:r>
      <w:r>
        <w:t xml:space="preserve"> </w:t>
      </w:r>
      <w:r>
        <w:rPr>
          <w:rStyle w:val="VerbatimChar"/>
        </w:rPr>
        <w:t xml:space="preserve">master_fungi.tsv</w:t>
      </w:r>
      <w:r>
        <w:t xml:space="preserve"> </w:t>
      </w:r>
      <w:r>
        <w:t xml:space="preserve">row per isolate to</w:t>
      </w:r>
      <w:r>
        <w:t xml:space="preserve"> </w:t>
      </w:r>
      <w:r>
        <w:rPr>
          <w:rStyle w:val="VerbatimChar"/>
        </w:rPr>
        <w:t xml:space="preserve">results/04_summary/</w:t>
      </w:r>
      <w:r>
        <w:t xml:space="preserve">; Layer 2 (R) merges those rows and runs eight One Health objectives.</w:t>
      </w:r>
    </w:p>
    <w:bookmarkEnd w:id="17"/>
    <w:bookmarkStart w:id="21" w:name="installa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Installation</w:t>
      </w:r>
    </w:p>
    <w:p>
      <w:pPr>
        <w:pStyle w:val="FirstParagraph"/>
      </w:pPr>
      <w:r>
        <w:t xml:space="preserve">FungiForge needs</w:t>
      </w:r>
      <w:r>
        <w:t xml:space="preserve"> </w:t>
      </w:r>
      <w:r>
        <w:rPr>
          <w:b/>
          <w:bCs/>
        </w:rPr>
        <w:t xml:space="preserve">Nextflow (≥23.10)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Java 17+</w:t>
      </w:r>
      <w:r>
        <w:t xml:space="preserve">, plus either a container engine</w:t>
      </w:r>
      <w:r>
        <w:t xml:space="preserve"> </w:t>
      </w:r>
      <w:r>
        <w:t xml:space="preserve">(Docker on a workstation, Apptainer/Singularity on HPC) or conda/mamba.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install</w:t>
      </w:r>
      <w:r>
        <w:t xml:space="preserve"> </w:t>
      </w:r>
      <w:r>
        <w:t xml:space="preserve">the bioinformatics tools by hand — each stage declares its own pinned container or</w:t>
      </w:r>
      <w:r>
        <w:t xml:space="preserve"> </w:t>
      </w:r>
      <w:r>
        <w:rPr>
          <w:rStyle w:val="VerbatimChar"/>
        </w:rPr>
        <w:t xml:space="preserve">env/*.yml</w:t>
      </w:r>
      <w:r>
        <w:t xml:space="preserve">,</w:t>
      </w:r>
      <w:r>
        <w:t xml:space="preserve"> </w:t>
      </w:r>
      <w:r>
        <w:t xml:space="preserve">and Nextflow provisions it on first use.</w:t>
      </w:r>
    </w:p>
    <w:bookmarkStart w:id="18" w:name="local-install-workstation-laptop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Local install (workstation / laptop)</w:t>
      </w:r>
    </w:p>
    <w:p>
      <w:pPr>
        <w:pStyle w:val="SourceCode"/>
      </w:pPr>
      <w:r>
        <w:rPr>
          <w:rStyle w:val="CommentTok"/>
        </w:rPr>
        <w:t xml:space="preserve"># 1. Nextflow (Java 17+ required)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https://get.nextflow.io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nextflow /usr/local/bin/</w:t>
      </w:r>
      <w:r>
        <w:br/>
      </w:r>
      <w:r>
        <w:rPr>
          <w:rStyle w:val="CommentTok"/>
        </w:rPr>
        <w:t xml:space="preserve">#    or: mamba create -n nextflow -c bioconda 'nextflow&gt;=23.10'</w:t>
      </w:r>
      <w:r>
        <w:br/>
      </w:r>
      <w:r>
        <w:br/>
      </w:r>
      <w:r>
        <w:rPr>
          <w:rStyle w:val="CommentTok"/>
        </w:rPr>
        <w:t xml:space="preserve"># 2. obtain FungiForge and enter the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/path/to/fungiforge</w:t>
      </w:r>
      <w:r>
        <w:br/>
      </w:r>
      <w:r>
        <w:br/>
      </w:r>
      <w:r>
        <w:rPr>
          <w:rStyle w:val="CommentTok"/>
        </w:rPr>
        <w:t xml:space="preserve"># 3. install the small Python front-end + bespoke callers (stdlib-light)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         </w:t>
      </w:r>
      <w:r>
        <w:rPr>
          <w:rStyle w:val="CommentTok"/>
        </w:rPr>
        <w:t xml:space="preserve"># registers the `fungiforge` command; also usable in a conda env</w:t>
      </w:r>
    </w:p>
    <w:p>
      <w:pPr>
        <w:pStyle w:val="FirstParagraph"/>
      </w:pPr>
      <w:r>
        <w:rPr>
          <w:b/>
          <w:bCs/>
        </w:rPr>
        <w:t xml:space="preserve">macOS (Apple Silicon) — the amd64 emulation caveat.</w:t>
      </w:r>
      <w:r>
        <w:t xml:space="preserve"> </w:t>
      </w:r>
      <w:r>
        <w:t xml:space="preserve">All heavy stage images are built</w:t>
      </w:r>
      <w:r>
        <w:t xml:space="preserve"> </w:t>
      </w:r>
      <w:r>
        <w:rPr>
          <w:rStyle w:val="VerbatimChar"/>
          <w:b/>
          <w:bCs/>
        </w:rPr>
        <w:t xml:space="preserve">linux/amd64</w:t>
      </w:r>
      <w:r>
        <w:t xml:space="preserve">; there are no</w:t>
      </w:r>
      <w:r>
        <w:t xml:space="preserve"> </w:t>
      </w:r>
      <w:r>
        <w:rPr>
          <w:rStyle w:val="VerbatimChar"/>
        </w:rPr>
        <w:t xml:space="preserve">osx-arm64</w:t>
      </w:r>
      <w:r>
        <w:t xml:space="preserve"> </w:t>
      </w:r>
      <w:r>
        <w:t xml:space="preserve">builds for tools like Funannotate or antiSMASH.</w:t>
      </w:r>
      <w:r>
        <w:t xml:space="preserve"> </w:t>
      </w:r>
      <w:r>
        <w:t xml:space="preserve">On Apple Silicon the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profile therefore runs them under</w:t>
      </w:r>
      <w:r>
        <w:t xml:space="preserve"> </w:t>
      </w:r>
      <w:r>
        <w:rPr>
          <w:b/>
          <w:bCs/>
        </w:rPr>
        <w:t xml:space="preserve">Rosetta/QEMU emulation</w:t>
      </w:r>
      <w:r>
        <w:t xml:space="preserve"> </w:t>
      </w:r>
      <w:r>
        <w:t xml:space="preserve">—</w:t>
      </w:r>
      <w:r>
        <w:t xml:space="preserve"> </w:t>
      </w:r>
      <w:r>
        <w:t xml:space="preserve">correct but slow. The pipeline is configured for this:</w:t>
      </w:r>
      <w:r>
        <w:t xml:space="preserve"> </w:t>
      </w:r>
      <w:r>
        <w:rPr>
          <w:rStyle w:val="VerbatimChar"/>
        </w:rPr>
        <w:t xml:space="preserve">docker.runOptions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--platform linux/amd64</w:t>
      </w:r>
      <w:r>
        <w:t xml:space="preserve">, and heavy/slow options default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for local runs</w:t>
      </w:r>
      <w:r>
        <w:t xml:space="preserve"> </w:t>
      </w:r>
      <w:r>
        <w:t xml:space="preserve">(</w:t>
      </w:r>
      <w:r>
        <w:rPr>
          <w:rStyle w:val="VerbatimChar"/>
        </w:rPr>
        <w:t xml:space="preserve">--run_interproscan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--genome_id false</w:t>
      </w:r>
      <w:r>
        <w:t xml:space="preserve">). Two consequences to plan around:</w:t>
      </w:r>
    </w:p>
    <w:p>
      <w:pPr>
        <w:pStyle w:val="Compact"/>
        <w:numPr>
          <w:ilvl w:val="0"/>
          <w:numId w:val="1003"/>
        </w:numPr>
      </w:pPr>
      <w:r>
        <w:t xml:space="preserve">Annotation (Stage 07) and BGC detection (Stage 11) can take</w:t>
      </w:r>
      <w:r>
        <w:t xml:space="preserve"> </w:t>
      </w:r>
      <w:r>
        <w:rPr>
          <w:b/>
          <w:bCs/>
        </w:rPr>
        <w:t xml:space="preserve">many hours</w:t>
      </w:r>
      <w:r>
        <w:t xml:space="preserve"> </w:t>
      </w:r>
      <w:r>
        <w:t xml:space="preserve">per isolate under</w:t>
      </w:r>
      <w:r>
        <w:t xml:space="preserve"> </w:t>
      </w:r>
      <w:r>
        <w:t xml:space="preserve">emulation — budget accordingly, or run them on the HPC.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Dorado (Stage 00) runs as a native arm64 host binary, not in a container</w:t>
      </w:r>
      <w:r>
        <w:t xml:space="preserve">, so basecalling</w:t>
      </w:r>
      <w:r>
        <w:t xml:space="preserve"> </w:t>
      </w:r>
      <w:r>
        <w:t xml:space="preserve">stays fast on Apple Silicon. The light conda envs that have no</w:t>
      </w:r>
      <w:r>
        <w:t xml:space="preserve"> </w:t>
      </w:r>
      <w:r>
        <w:rPr>
          <w:rStyle w:val="VerbatimChar"/>
        </w:rPr>
        <w:t xml:space="preserve">osx-arm64</w:t>
      </w:r>
      <w:r>
        <w:t xml:space="preserve"> </w:t>
      </w:r>
      <w:r>
        <w:t xml:space="preserve">build can be created with</w:t>
      </w:r>
      <w:r>
        <w:t xml:space="preserve"> </w:t>
      </w:r>
      <w:r>
        <w:rPr>
          <w:rStyle w:val="VerbatimChar"/>
        </w:rPr>
        <w:t xml:space="preserve">CONDA_SUBDIR=osx-64 mamba env create -f env/&lt;name&gt;.yml</w:t>
      </w:r>
      <w:r>
        <w:t xml:space="preserve"> </w:t>
      </w:r>
      <w:r>
        <w:t xml:space="preserve">(noted in</w:t>
      </w:r>
      <w:r>
        <w:t xml:space="preserve"> </w:t>
      </w:r>
      <w:r>
        <w:rPr>
          <w:rStyle w:val="VerbatimChar"/>
        </w:rPr>
        <w:t xml:space="preserve">env/readqc.yml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The container image.</w:t>
      </w:r>
      <w:r>
        <w:t xml:space="preserve"> </w:t>
      </w:r>
      <w:r>
        <w:t xml:space="preserve">The light stages use</w:t>
      </w:r>
      <w:r>
        <w:t xml:space="preserve"> </w:t>
      </w:r>
      <w:r>
        <w:rPr>
          <w:rStyle w:val="VerbatimChar"/>
        </w:rPr>
        <w:t xml:space="preserve">aduton1000/fungiforge:0.1.0</w:t>
      </w:r>
      <w:r>
        <w:t xml:space="preserve">; build it once</w:t>
      </w:r>
      <w:r>
        <w:t xml:space="preserve"> </w:t>
      </w:r>
      <w:r>
        <w:t xml:space="preserve">(native, no emulation) from the repo: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aduton1000/fungiforge:0.1.0 .</w:t>
      </w:r>
    </w:p>
    <w:bookmarkEnd w:id="18"/>
    <w:bookmarkStart w:id="19" w:name="Xc1b2cbe6fdc23b5712e29e7d0d71d3d91bf15c8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Shared HPC install (SLURM + Apptainer/Singularity)</w:t>
      </w:r>
    </w:p>
    <w:p>
      <w:pPr>
        <w:pStyle w:val="FirstParagraph"/>
      </w:pPr>
      <w:r>
        <w:t xml:space="preserve">The production route is the cluster (native linux-64, no emulation).</w:t>
      </w:r>
      <w:r>
        <w:t xml:space="preserve"> </w:t>
      </w:r>
      <w:r>
        <w:rPr>
          <w:rStyle w:val="VerbatimChar"/>
        </w:rPr>
        <w:t xml:space="preserve">docs/hpc_deployment.md</w:t>
      </w:r>
      <w:r>
        <w:t xml:space="preserve"> </w:t>
      </w:r>
      <w:r>
        <w:t xml:space="preserve">is the authoritative procedure; in brief:</w:t>
      </w:r>
    </w:p>
    <w:p>
      <w:pPr>
        <w:pStyle w:val="SourceCode"/>
      </w:pPr>
      <w:r>
        <w:rPr>
          <w:rStyle w:val="CommentTok"/>
        </w:rPr>
        <w:t xml:space="preserve"># 1. code + tools (nextflow &gt;=23.10, java 17+, apptainer or singularity)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https://github.com/aduton1000/fungiforge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fungiforge</w:t>
      </w:r>
      <w:r>
        <w:br/>
      </w:r>
      <w:r>
        <w:br/>
      </w:r>
      <w:r>
        <w:rPr>
          <w:rStyle w:val="CommentTok"/>
        </w:rPr>
        <w:t xml:space="preserve"># 2. build the base image once (heavy public images pull automatically at run time)</w:t>
      </w:r>
      <w:r>
        <w:br/>
      </w:r>
      <w:r>
        <w:rPr>
          <w:rStyle w:val="ExtensionTok"/>
        </w:rPr>
        <w:t xml:space="preserve">apptainer</w:t>
      </w:r>
      <w:r>
        <w:rPr>
          <w:rStyle w:val="NormalTok"/>
        </w:rPr>
        <w:t xml:space="preserve"> build fungiforge.sif env/fungiforge.def       </w:t>
      </w:r>
      <w:r>
        <w:rPr>
          <w:rStyle w:val="CommentTok"/>
        </w:rPr>
        <w:t xml:space="preserve"># or: singularity build …</w:t>
      </w:r>
      <w:r>
        <w:br/>
      </w:r>
      <w:r>
        <w:br/>
      </w:r>
      <w:r>
        <w:rPr>
          <w:rStyle w:val="CommentTok"/>
        </w:rPr>
        <w:t xml:space="preserve"># 3. stage the reference databases once (hours; see §6)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FUNGIFORGE_DB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/scratch/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/fungiforge_db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bin/fetch_references.sh</w:t>
      </w:r>
      <w:r>
        <w:br/>
      </w:r>
      <w:r>
        <w:br/>
      </w:r>
      <w:r>
        <w:rPr>
          <w:rStyle w:val="CommentTok"/>
        </w:rPr>
        <w:t xml:space="preserve"># 4. site config + Lmod module (the share/ wrappers)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share/fungiforge-env.sh.example ~/.fungiforge-env.sh   </w:t>
      </w:r>
      <w:r>
        <w:rPr>
          <w:rStyle w:val="CommentTok"/>
        </w:rPr>
        <w:t xml:space="preserve"># edit paths / partition / account</w:t>
      </w:r>
      <w:r>
        <w:br/>
      </w:r>
      <w:r>
        <w:rPr>
          <w:rStyle w:val="ExtensionTok"/>
        </w:rPr>
        <w:t xml:space="preserve">module</w:t>
      </w:r>
      <w:r>
        <w:rPr>
          <w:rStyle w:val="NormalTok"/>
        </w:rPr>
        <w:t xml:space="preserve"> use /path/to/fungiforge/share/modulefiles</w:t>
      </w:r>
      <w:r>
        <w:br/>
      </w:r>
      <w:r>
        <w:rPr>
          <w:rStyle w:val="ExtensionTok"/>
        </w:rPr>
        <w:t xml:space="preserve">module</w:t>
      </w:r>
      <w:r>
        <w:rPr>
          <w:rStyle w:val="NormalTok"/>
        </w:rPr>
        <w:t xml:space="preserve"> load fungiforge</w:t>
      </w:r>
      <w:r>
        <w:br/>
      </w:r>
      <w:r>
        <w:br/>
      </w:r>
      <w:r>
        <w:rPr>
          <w:rStyle w:val="CommentTok"/>
        </w:rPr>
        <w:t xml:space="preserve"># 5. run (uses hpc_slurm,apptainer by default)</w:t>
      </w:r>
      <w:r>
        <w:br/>
      </w:r>
      <w:r>
        <w:rPr>
          <w:rStyle w:val="ExtensionTok"/>
        </w:rPr>
        <w:t xml:space="preserve">fungiforge-run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--samplesheet</w:t>
      </w:r>
      <w:r>
        <w:rPr>
          <w:rStyle w:val="NormalTok"/>
        </w:rPr>
        <w:t xml:space="preserve"> samples.csv </w:t>
      </w:r>
      <w:r>
        <w:rPr>
          <w:rStyle w:val="AttributeTok"/>
        </w:rPr>
        <w:t xml:space="preserve">--run_interproscan</w:t>
      </w:r>
      <w:r>
        <w:rPr>
          <w:rStyle w:val="NormalTok"/>
        </w:rPr>
        <w:t xml:space="preserve"> true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hpc_slurm</w:t>
      </w:r>
      <w:r>
        <w:t xml:space="preserve"> </w:t>
      </w:r>
      <w:r>
        <w:t xml:space="preserve">profile (</w:t>
      </w:r>
      <w:r>
        <w:rPr>
          <w:rStyle w:val="VerbatimChar"/>
        </w:rPr>
        <w:t xml:space="preserve">conf/hpc_slurm.config</w:t>
      </w:r>
      <w:r>
        <w:t xml:space="preserve">) sets the SLURM executor with time-based</w:t>
      </w:r>
      <w:r>
        <w:t xml:space="preserve"> </w:t>
      </w:r>
      <w:r>
        <w:t xml:space="preserve">partition routing (</w:t>
      </w:r>
      <w:r>
        <w:rPr>
          <w:rStyle w:val="VerbatimChar"/>
        </w:rPr>
        <w:t xml:space="preserve">short</w:t>
      </w:r>
      <w:r>
        <w:t xml:space="preserve"> </w:t>
      </w:r>
      <w:r>
        <w:t xml:space="preserve">for ≤4 h tasks,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otherwise) unless you override</w:t>
      </w:r>
      <w:r>
        <w:t xml:space="preserve"> </w:t>
      </w:r>
      <w:r>
        <w:rPr>
          <w:rStyle w:val="VerbatimChar"/>
        </w:rPr>
        <w:t xml:space="preserve">--slurm_partition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--slurm_account</w:t>
      </w:r>
      <w:r>
        <w:t xml:space="preserve">; it caps concurrency at 100 queued jobs and rate-limits</w:t>
      </w:r>
      <w:r>
        <w:t xml:space="preserve"> </w:t>
      </w:r>
      <w:r>
        <w:t xml:space="preserve">submission. The</w:t>
      </w:r>
      <w:r>
        <w:t xml:space="preserve"> </w:t>
      </w:r>
      <w:r>
        <w:rPr>
          <w:rStyle w:val="VerbatimChar"/>
          <w:b/>
          <w:bCs/>
        </w:rPr>
        <w:t xml:space="preserve">share/</w:t>
      </w:r>
      <w:r>
        <w:rPr>
          <w:b/>
          <w:bCs/>
        </w:rPr>
        <w:t xml:space="preserve"> </w:t>
      </w:r>
      <w:r>
        <w:rPr>
          <w:b/>
          <w:bCs/>
        </w:rPr>
        <w:t xml:space="preserve">Lmod wrappers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fungiforge-run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fungiforge-env.sh.example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modulefiles/fungiforge/0.1.0.lua</w:t>
      </w:r>
      <w:r>
        <w:t xml:space="preserve"> </w:t>
      </w:r>
      <w:r>
        <w:t xml:space="preserve">— put</w:t>
      </w:r>
      <w:r>
        <w:t xml:space="preserve"> </w:t>
      </w:r>
      <w:r>
        <w:rPr>
          <w:rStyle w:val="VerbatimChar"/>
        </w:rPr>
        <w:t xml:space="preserve">FUNGIFORGE_HOME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FUNGIFORGE_DB</w:t>
      </w:r>
      <w:r>
        <w:t xml:space="preserve">, the work dir,</w:t>
      </w:r>
      <w:r>
        <w:t xml:space="preserve"> </w:t>
      </w:r>
      <w:r>
        <w:t xml:space="preserve">the profile, and the Apptainer bind paths (</w:t>
      </w:r>
      <w:r>
        <w:rPr>
          <w:rStyle w:val="VerbatimChar"/>
        </w:rPr>
        <w:t xml:space="preserve">APPTAINER_BINDPATH</w:t>
      </w:r>
      <w:r>
        <w:t xml:space="preserve"> </w:t>
      </w:r>
      <w:r>
        <w:t xml:space="preserve">must include the DB and work</w:t>
      </w:r>
      <w:r>
        <w:t xml:space="preserve"> </w:t>
      </w:r>
      <w:r>
        <w:t xml:space="preserve">dirs) in one sourced site file so a run collapses to</w:t>
      </w:r>
      <w:r>
        <w:t xml:space="preserve"> </w:t>
      </w:r>
      <w:r>
        <w:rPr>
          <w:rStyle w:val="VerbatimChar"/>
        </w:rPr>
        <w:t xml:space="preserve">fungiforge-run --samplesheet samples.csv</w:t>
      </w:r>
      <w:r>
        <w:t xml:space="preserve">.</w:t>
      </w:r>
      <w:r>
        <w:t xml:space="preserve"> </w:t>
      </w:r>
      <w:r>
        <w:t xml:space="preserve">Launch from a</w:t>
      </w:r>
      <w:r>
        <w:t xml:space="preserve"> </w:t>
      </w:r>
      <w:r>
        <w:rPr>
          <w:b/>
          <w:bCs/>
        </w:rPr>
        <w:t xml:space="preserve">writable</w:t>
      </w:r>
      <w:r>
        <w:t xml:space="preserve"> </w:t>
      </w:r>
      <w:r>
        <w:t xml:space="preserve">directory (Nextflow writes</w:t>
      </w:r>
      <w:r>
        <w:t xml:space="preserve"> </w:t>
      </w:r>
      <w:r>
        <w:rPr>
          <w:rStyle w:val="VerbatimChar"/>
        </w:rPr>
        <w:t xml:space="preserve">.nextflow/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work/</w:t>
      </w:r>
      <w:r>
        <w:t xml:space="preserve">) and put</w:t>
      </w:r>
      <w:r>
        <w:t xml:space="preserve"> </w:t>
      </w:r>
      <w:r>
        <w:rPr>
          <w:rStyle w:val="VerbatimChar"/>
        </w:rPr>
        <w:t xml:space="preserve">work/</w:t>
      </w:r>
      <w:r>
        <w:t xml:space="preserve"> </w:t>
      </w:r>
      <w:r>
        <w:t xml:space="preserve">on scratch.</w:t>
      </w:r>
    </w:p>
    <w:bookmarkEnd w:id="19"/>
    <w:bookmarkStart w:id="20" w:name="X2cfb66d28a2b9658e700cc99c5d83b4f9fff0a8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How FungiForge uses containers and conda envs</w:t>
      </w:r>
    </w:p>
    <w:p>
      <w:pPr>
        <w:pStyle w:val="FirstParagraph"/>
      </w:pPr>
      <w:r>
        <w:t xml:space="preserve">FungiForge deliberately uses</w:t>
      </w:r>
      <w:r>
        <w:t xml:space="preserve"> </w:t>
      </w:r>
      <w:r>
        <w:rPr>
          <w:b/>
          <w:bCs/>
        </w:rPr>
        <w:t xml:space="preserve">many small, isolated per-stage environments</w:t>
      </w:r>
      <w:r>
        <w:t xml:space="preserve"> </w:t>
      </w:r>
      <w:r>
        <w:t xml:space="preserve">rather than one</w:t>
      </w:r>
      <w:r>
        <w:t xml:space="preserve"> </w:t>
      </w:r>
      <w:r>
        <w:t xml:space="preserve">monolith, because the stage toolchains conflict (a Flye/Medaka assembly stack, a Perl-heavy</w:t>
      </w:r>
      <w:r>
        <w:t xml:space="preserve"> </w:t>
      </w:r>
      <w:r>
        <w:t xml:space="preserve">Funannotate stack, an antiSMASH stack, RepeatModeler’s dfam/tetools stack). Each stage’s</w:t>
      </w:r>
      <w:r>
        <w:t xml:space="preserve"> </w:t>
      </w:r>
      <w:r>
        <w:rPr>
          <w:rStyle w:val="VerbatimChar"/>
        </w:rPr>
        <w:t xml:space="preserve">conf/base.config</w:t>
      </w:r>
      <w:r>
        <w:t xml:space="preserve"> </w:t>
      </w:r>
      <w:r>
        <w:t xml:space="preserve">label points 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 conda</w:t>
      </w:r>
      <w:r>
        <w:t xml:space="preserve"> </w:t>
      </w:r>
      <w:r>
        <w:rPr>
          <w:rStyle w:val="VerbatimChar"/>
        </w:rPr>
        <w:t xml:space="preserve">env/*.yml</w:t>
      </w:r>
      <w:r>
        <w:t xml:space="preserve"> </w:t>
      </w:r>
      <w:r>
        <w:t xml:space="preserve">and a container image; the</w:t>
      </w:r>
      <w:r>
        <w:t xml:space="preserve"> </w:t>
      </w:r>
      <w:r>
        <w:t xml:space="preserve">active packaging profile selects which. Two container details are load-bearing and documented</w:t>
      </w:r>
      <w:r>
        <w:t xml:space="preserve"> </w:t>
      </w:r>
      <w:r>
        <w:t xml:space="preserve">in the config: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--data_dir</w:t>
      </w:r>
      <w:r>
        <w:rPr>
          <w:b/>
          <w:bCs/>
        </w:rPr>
        <w:t xml:space="preserve"> </w:t>
      </w:r>
      <w:r>
        <w:rPr>
          <w:b/>
          <w:bCs/>
        </w:rPr>
        <w:t xml:space="preserve">bind is explicit.</w:t>
      </w:r>
      <w:r>
        <w:t xml:space="preserve"> </w:t>
      </w:r>
      <w:r>
        <w:t xml:space="preserve">Nextflow auto-mounts the project and work dirs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--data_dir</w:t>
      </w:r>
      <w:r>
        <w:t xml:space="preserve">, so under Docker the profile injects</w:t>
      </w:r>
      <w:r>
        <w:t xml:space="preserve"> </w:t>
      </w:r>
      <w:r>
        <w:rPr>
          <w:rStyle w:val="VerbatimChar"/>
        </w:rPr>
        <w:t xml:space="preserve">-v "$data_dir":"$data_dir"</w:t>
      </w:r>
      <w:r>
        <w:t xml:space="preserve"> </w:t>
      </w:r>
      <w:r>
        <w:t xml:space="preserve">(and</w:t>
      </w:r>
      <w:r>
        <w:t xml:space="preserve"> </w:t>
      </w:r>
      <w:r>
        <w:t xml:space="preserve">under Apptainer/Singularity</w:t>
      </w:r>
      <w:r>
        <w:t xml:space="preserve"> </w:t>
      </w:r>
      <w:r>
        <w:rPr>
          <w:rStyle w:val="VerbatimChar"/>
        </w:rPr>
        <w:t xml:space="preserve">-B "$data_dir"</w:t>
      </w:r>
      <w:r>
        <w:t xml:space="preserve">) — otherwise the reference DBs are invisible to</w:t>
      </w:r>
      <w:r>
        <w:t xml:space="preserve"> </w:t>
      </w:r>
      <w:r>
        <w:t xml:space="preserve">the containers. The path is quoted to survive spaces (e.g. a path containing spaces).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antiSMASH image’s entrypoint is cleared</w:t>
      </w:r>
      <w:r>
        <w:t xml:space="preserve"> </w:t>
      </w:r>
      <w:r>
        <w:t xml:space="preserve">(</w:t>
      </w:r>
      <w:r>
        <w:rPr>
          <w:rStyle w:val="VerbatimChar"/>
        </w:rPr>
        <w:t xml:space="preserve">--entrypoint=""</w:t>
      </w:r>
      <w:r>
        <w:t xml:space="preserve">) because</w:t>
      </w:r>
      <w:r>
        <w:t xml:space="preserve"> </w:t>
      </w:r>
      <w:r>
        <w:rPr>
          <w:rStyle w:val="VerbatimChar"/>
        </w:rPr>
        <w:t xml:space="preserve">antismash/standalone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ENTRYPOINT ["antismash"]</w:t>
      </w:r>
      <w:r>
        <w:t xml:space="preserve">, which would hijack Nextflow’s bash</w:t>
      </w:r>
      <w:r>
        <w:t xml:space="preserve"> </w:t>
      </w:r>
      <w:r>
        <w:t xml:space="preserve">launch; and the Docker profile passes</w:t>
      </w:r>
      <w:r>
        <w:t xml:space="preserve"> </w:t>
      </w:r>
      <w:r>
        <w:rPr>
          <w:rStyle w:val="VerbatimChar"/>
        </w:rPr>
        <w:t xml:space="preserve">-e HOME=/tmp -e USER=fungiforge</w:t>
      </w:r>
      <w:r>
        <w:t xml:space="preserve"> </w:t>
      </w:r>
      <w:r>
        <w:t xml:space="preserve">so tools that call</w:t>
      </w:r>
      <w:r>
        <w:t xml:space="preserve"> </w:t>
      </w:r>
      <w:r>
        <w:rPr>
          <w:rStyle w:val="VerbatimChar"/>
        </w:rPr>
        <w:t xml:space="preserve">getpass.getuser()</w:t>
      </w:r>
      <w:r>
        <w:t xml:space="preserve">/</w:t>
      </w:r>
      <w:r>
        <w:rPr>
          <w:rStyle w:val="VerbatimChar"/>
        </w:rPr>
        <w:t xml:space="preserve">expanduser()</w:t>
      </w:r>
      <w:r>
        <w:t xml:space="preserve"> </w:t>
      </w:r>
      <w:r>
        <w:t xml:space="preserve">(Medaka/torch, Funannotate) do not crash on a host UID</w:t>
      </w:r>
      <w:r>
        <w:t xml:space="preserve"> </w:t>
      </w:r>
      <w:r>
        <w:t xml:space="preserve">absent from the container’s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</w:t>
      </w:r>
    </w:p>
    <w:p>
      <w:pPr>
        <w:pStyle w:val="FirstParagraph"/>
      </w:pPr>
      <w:r>
        <w:t xml:space="preserve">You never activate any of these by hand — Nextflow provisions the right env/container per</w:t>
      </w:r>
      <w:r>
        <w:t xml:space="preserve"> </w:t>
      </w:r>
      <w:r>
        <w:t xml:space="preserve">process automatically.</w:t>
      </w:r>
    </w:p>
    <w:p>
      <w:pPr>
        <w:pStyle w:val="BodyText"/>
      </w:pPr>
      <w:r>
        <w:rPr>
          <w:b/>
          <w:bCs/>
        </w:rPr>
        <w:t xml:space="preserve">Every image is pinned.</w:t>
      </w:r>
      <w:r>
        <w:t xml:space="preserve"> </w:t>
      </w:r>
      <w:r>
        <w:rPr>
          <w:rStyle w:val="VerbatimChar"/>
        </w:rPr>
        <w:t xml:space="preserve">conf/base.config</w:t>
      </w:r>
      <w:r>
        <w:t xml:space="preserve"> </w:t>
      </w:r>
      <w:r>
        <w:t xml:space="preserve">names a versioned tag for each public 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staphb/flye:2.9.6</w:t>
      </w:r>
      <w:r>
        <w:t xml:space="preserve">,</w:t>
      </w:r>
      <w:r>
        <w:t xml:space="preserve"> </w:t>
      </w:r>
      <w:r>
        <w:rPr>
          <w:rStyle w:val="VerbatimChar"/>
        </w:rPr>
        <w:t xml:space="preserve">staphb/spades:4.3.0</w:t>
      </w:r>
      <w:r>
        <w:t xml:space="preserve">,</w:t>
      </w:r>
      <w:r>
        <w:t xml:space="preserve"> </w:t>
      </w:r>
      <w:r>
        <w:rPr>
          <w:rStyle w:val="VerbatimChar"/>
        </w:rPr>
        <w:t xml:space="preserve">staphb/medaka:2.2.2</w:t>
      </w:r>
      <w:r>
        <w:t xml:space="preserve">,</w:t>
      </w:r>
      <w:r>
        <w:t xml:space="preserve"> </w:t>
      </w:r>
      <w:r>
        <w:rPr>
          <w:rStyle w:val="VerbatimChar"/>
        </w:rPr>
        <w:t xml:space="preserve">staphb/polypolish:0.6.1-bwa</w:t>
      </w:r>
      <w:r>
        <w:t xml:space="preserve">,</w:t>
      </w:r>
      <w:r>
        <w:t xml:space="preserve"> </w:t>
      </w:r>
      <w:r>
        <w:rPr>
          <w:rStyle w:val="VerbatimChar"/>
        </w:rPr>
        <w:t xml:space="preserve">ezlabgva/busco:v5.7.1_cv1</w:t>
      </w:r>
      <w:r>
        <w:t xml:space="preserve">,</w:t>
      </w:r>
      <w:r>
        <w:t xml:space="preserve"> </w:t>
      </w:r>
      <w:r>
        <w:rPr>
          <w:rStyle w:val="VerbatimChar"/>
        </w:rPr>
        <w:t xml:space="preserve">dfam/tetools:2.00</w:t>
      </w:r>
      <w:r>
        <w:t xml:space="preserve">) and records, beside each, the manifest digest the</w:t>
      </w:r>
      <w:r>
        <w:t xml:space="preserve"> </w:t>
      </w:r>
      <w:r>
        <w:t xml:space="preserve">tag resolved to when it was validated; funannotate has no versioned tag for the validated build, so it</w:t>
      </w:r>
      <w:r>
        <w:t xml:space="preserve"> </w:t>
      </w:r>
      <w:r>
        <w:t xml:space="preserve">is pinned by digest (</w:t>
      </w:r>
      <w:r>
        <w:rPr>
          <w:rStyle w:val="VerbatimChar"/>
        </w:rPr>
        <w:t xml:space="preserve">nextgenusfs/funannotate@sha256:2eadfeb4…</w:t>
      </w:r>
      <w:r>
        <w:t xml:space="preserve">). The fungiforge base image is built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env/base.linux-64.lock</w:t>
      </w:r>
      <w:r>
        <w:t xml:space="preserve">, an explicit URL+md5 lock of the whole solved environment (exported</w:t>
      </w:r>
      <w:r>
        <w:t xml:space="preserve"> </w:t>
      </w:r>
      <w:r>
        <w:t xml:space="preserve">from the validated image with</w:t>
      </w:r>
      <w:r>
        <w:t xml:space="preserve"> </w:t>
      </w:r>
      <w:r>
        <w:rPr>
          <w:rStyle w:val="VerbatimChar"/>
        </w:rPr>
        <w:t xml:space="preserve">bin/lock_env.sh</w:t>
      </w:r>
      <w:r>
        <w:t xml:space="preserve">);</w:t>
      </w:r>
      <w:r>
        <w:t xml:space="preserve"> </w:t>
      </w:r>
      <w:r>
        <w:rPr>
          <w:rStyle w:val="VerbatimChar"/>
        </w:rPr>
        <w:t xml:space="preserve">env/base.yml</w:t>
      </w:r>
      <w:r>
        <w:t xml:space="preserve"> </w:t>
      </w:r>
      <w:r>
        <w:t xml:space="preserve">carries the same versions as exact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pins for reading. Rebuilding from the lock reproduces the conda layer package-for-package</w:t>
      </w:r>
      <w:r>
        <w:t xml:space="preserve"> </w:t>
      </w:r>
      <w:r>
        <w:t xml:space="preserve">(verified: two independent builds gave identical 453-package lists).</w:t>
      </w:r>
      <w:r>
        <w:t xml:space="preserve"> </w:t>
      </w:r>
      <w:r>
        <w:rPr>
          <w:rStyle w:val="VerbatimChar"/>
        </w:rPr>
        <w:t xml:space="preserve">provenance.json</w:t>
      </w:r>
      <w:r>
        <w:t xml:space="preserve"> </w:t>
      </w:r>
      <w:r>
        <w:t xml:space="preserve">(§11.3)</w:t>
      </w:r>
      <w:r>
        <w:t xml:space="preserve"> </w:t>
      </w:r>
      <w:r>
        <w:t xml:space="preserve">records what actually ran.</w:t>
      </w:r>
    </w:p>
    <w:bookmarkEnd w:id="20"/>
    <w:bookmarkEnd w:id="21"/>
    <w:bookmarkStart w:id="26" w:name="the-fungiforge-cli-and-how-to-ru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The</w:t>
      </w:r>
      <w:r>
        <w:t xml:space="preserve"> </w:t>
      </w:r>
      <w:r>
        <w:rPr>
          <w:rStyle w:val="VerbatimChar"/>
        </w:rPr>
        <w:t xml:space="preserve">fungiforge</w:t>
      </w:r>
      <w:r>
        <w:t xml:space="preserve"> </w:t>
      </w:r>
      <w:r>
        <w:t xml:space="preserve">CLI and how to run</w:t>
      </w:r>
    </w:p>
    <w:bookmarkStart w:id="22" w:name="the-console-command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The console command</w:t>
      </w:r>
    </w:p>
    <w:p>
      <w:pPr>
        <w:pStyle w:val="FirstParagraph"/>
      </w:pPr>
      <w:r>
        <w:rPr>
          <w:rStyle w:val="VerbatimChar"/>
        </w:rPr>
        <w:t xml:space="preserve">pip install -e .</w:t>
      </w:r>
      <w:r>
        <w:t xml:space="preserve"> </w:t>
      </w:r>
      <w:r>
        <w:t xml:space="preserve">registers a small stdlib-only console command,</w:t>
      </w:r>
      <w:r>
        <w:t xml:space="preserve"> </w:t>
      </w:r>
      <w:r>
        <w:rPr>
          <w:rStyle w:val="VerbatimChar"/>
          <w:b/>
          <w:bCs/>
        </w:rPr>
        <w:t xml:space="preserve">fungiforge</w:t>
      </w:r>
      <w:r>
        <w:t xml:space="preserve"> </w:t>
      </w:r>
      <w:r>
        <w:t xml:space="preserve">(defined in</w:t>
      </w:r>
      <w:r>
        <w:t xml:space="preserve"> </w:t>
      </w:r>
      <w:r>
        <w:rPr>
          <w:rStyle w:val="VerbatimChar"/>
        </w:rPr>
        <w:t xml:space="preserve">fungiforge/cli.py</w:t>
      </w:r>
      <w:r>
        <w:t xml:space="preserve">, entry point</w:t>
      </w:r>
      <w:r>
        <w:t xml:space="preserve"> </w:t>
      </w:r>
      <w:r>
        <w:rPr>
          <w:rStyle w:val="VerbatimChar"/>
        </w:rPr>
        <w:t xml:space="preserve">fungiforge.cli:main</w:t>
      </w:r>
      <w:r>
        <w:t xml:space="preserve">), with four subcommands: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fungiforge run …</w:t>
      </w:r>
      <w:r>
        <w:t xml:space="preserve"> </w:t>
      </w:r>
      <w:r>
        <w:t xml:space="preserve">— thin wrapper over</w:t>
      </w:r>
      <w:r>
        <w:t xml:space="preserve"> </w:t>
      </w:r>
      <w:r>
        <w:rPr>
          <w:rStyle w:val="VerbatimChar"/>
        </w:rPr>
        <w:t xml:space="preserve">nextflow run main.nf</w:t>
      </w:r>
      <w:r>
        <w:t xml:space="preserve"> </w:t>
      </w:r>
      <w:r>
        <w:t xml:space="preserve">(adds</w:t>
      </w:r>
      <w:r>
        <w:t xml:space="preserve"> </w:t>
      </w:r>
      <w:r>
        <w:rPr>
          <w:rStyle w:val="VerbatimChar"/>
        </w:rPr>
        <w:t xml:space="preserve">--samplesheet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--data_dir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--outdir</w:t>
      </w:r>
      <w:r>
        <w:t xml:space="preserve">,</w:t>
      </w:r>
      <w:r>
        <w:t xml:space="preserve"> </w:t>
      </w:r>
      <w:r>
        <w:rPr>
          <w:rStyle w:val="VerbatimChar"/>
        </w:rPr>
        <w:t xml:space="preserve">-profile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-resume</w:t>
      </w:r>
      <w:r>
        <w:t xml:space="preserve">; extra args pass through).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fungiforge samplesheet …</w:t>
      </w:r>
      <w:r>
        <w:t xml:space="preserve"> </w:t>
      </w:r>
      <w:r>
        <w:t xml:space="preserve">— build a sample sheet by pairing ONT and/or Illumina</w:t>
      </w:r>
      <w:r>
        <w:t xml:space="preserve"> </w:t>
      </w:r>
      <w:r>
        <w:t xml:space="preserve">read globs by sample id (§7).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fungiforge fetch-refs --data_dir DIR</w:t>
      </w:r>
      <w:r>
        <w:t xml:space="preserve"> </w:t>
      </w:r>
      <w:r>
        <w:t xml:space="preserve">— print the reference-DB fetch command (§6).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fungiforge version</w:t>
      </w:r>
      <w:r>
        <w:t xml:space="preserve">.</w:t>
      </w:r>
    </w:p>
    <w:p>
      <w:pPr>
        <w:pStyle w:val="FirstParagraph"/>
      </w:pPr>
      <w:r>
        <w:t xml:space="preserve">The raw forms always work unchanged (</w:t>
      </w:r>
      <w:r>
        <w:rPr>
          <w:rStyle w:val="VerbatimChar"/>
        </w:rPr>
        <w:t xml:space="preserve">nextflow run main.nf …</w:t>
      </w:r>
      <w:r>
        <w:t xml:space="preserve">).</w:t>
      </w:r>
    </w:p>
    <w:bookmarkEnd w:id="22"/>
    <w:bookmarkStart w:id="23" w:name="X715b8dcad4d748097701aff55b88c1f964668a1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The</w:t>
      </w:r>
      <w:r>
        <w:t xml:space="preserve"> </w:t>
      </w:r>
      <w:r>
        <w:rPr>
          <w:rStyle w:val="VerbatimChar"/>
        </w:rPr>
        <w:t xml:space="preserve">nextflow run</w:t>
      </w:r>
      <w:r>
        <w:t xml:space="preserve"> </w:t>
      </w:r>
      <w:r>
        <w:t xml:space="preserve">invocation and composable profiles</w:t>
      </w:r>
    </w:p>
    <w:p>
      <w:pPr>
        <w:pStyle w:val="FirstParagraph"/>
      </w:pPr>
      <w:r>
        <w:t xml:space="preserve">A run composes</w:t>
      </w:r>
      <w:r>
        <w:t xml:space="preserve"> </w:t>
      </w:r>
      <w:r>
        <w:rPr>
          <w:b/>
          <w:bCs/>
        </w:rPr>
        <w:t xml:space="preserve">one execution profile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packaging profile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single machine, Docker (on arm64 hosts: linux/amd64 emulated)</w:t>
      </w:r>
      <w:r>
        <w:br/>
      </w:r>
      <w:r>
        <w:rPr>
          <w:rStyle w:val="ExtensionTok"/>
        </w:rPr>
        <w:t xml:space="preserve">nextflow</w:t>
      </w:r>
      <w:r>
        <w:rPr>
          <w:rStyle w:val="NormalTok"/>
        </w:rPr>
        <w:t xml:space="preserve"> run main.nf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local,docker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--samplesheet</w:t>
      </w:r>
      <w:r>
        <w:rPr>
          <w:rStyle w:val="NormalTok"/>
        </w:rPr>
        <w:t xml:space="preserve"> samples.csv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/path/to/fungiforge_db</w:t>
      </w:r>
      <w:r>
        <w:br/>
      </w:r>
      <w:r>
        <w:br/>
      </w:r>
      <w:r>
        <w:rPr>
          <w:rStyle w:val="CommentTok"/>
        </w:rPr>
        <w:t xml:space="preserve"># SLURM cluster, native (no emulation)</w:t>
      </w:r>
      <w:r>
        <w:br/>
      </w:r>
      <w:r>
        <w:rPr>
          <w:rStyle w:val="ExtensionTok"/>
        </w:rPr>
        <w:t xml:space="preserve">nextflow</w:t>
      </w:r>
      <w:r>
        <w:rPr>
          <w:rStyle w:val="NormalTok"/>
        </w:rPr>
        <w:t xml:space="preserve"> run main.nf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hpc_slurm,singularity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--samplesheet</w:t>
      </w:r>
      <w:r>
        <w:rPr>
          <w:rStyle w:val="NormalTok"/>
        </w:rPr>
        <w:t xml:space="preserve"> samples.csv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/path/to/fungiforge_db</w:t>
      </w:r>
      <w:r>
        <w:br/>
      </w:r>
      <w:r>
        <w:br/>
      </w:r>
      <w:r>
        <w:rPr>
          <w:rStyle w:val="CommentTok"/>
        </w:rPr>
        <w:t xml:space="preserve"># equivalently, via the CLI front door</w:t>
      </w:r>
      <w:r>
        <w:br/>
      </w:r>
      <w:r>
        <w:rPr>
          <w:rStyle w:val="ExtensionTok"/>
        </w:rPr>
        <w:t xml:space="preserve">fungiforge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local,docker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--samplesheet</w:t>
      </w:r>
      <w:r>
        <w:rPr>
          <w:rStyle w:val="NormalTok"/>
        </w:rPr>
        <w:t xml:space="preserve"> samples.csv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/path/to/fungiforge_db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Execution: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(this single machine) or</w:t>
      </w:r>
      <w:r>
        <w:t xml:space="preserve"> </w:t>
      </w:r>
      <w:r>
        <w:rPr>
          <w:rStyle w:val="VerbatimChar"/>
        </w:rPr>
        <w:t xml:space="preserve">hpc_slurm</w:t>
      </w:r>
      <w:r>
        <w:t xml:space="preserve"> </w:t>
      </w:r>
      <w:r>
        <w:t xml:space="preserve">(SLURM cluster).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Packaging: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mamba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singularity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apptainer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test</w:t>
      </w:r>
      <w:r>
        <w:t xml:space="preserve"> </w:t>
      </w:r>
      <w:r>
        <w:t xml:space="preserve">is a third profile that points at the bundled synthetic fixture and is composed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-profile test,docker</w:t>
      </w:r>
      <w:r>
        <w:t xml:space="preserve"> </w:t>
      </w:r>
      <w:r>
        <w:t xml:space="preserve">(usually with</w:t>
      </w:r>
      <w:r>
        <w:t xml:space="preserve"> </w:t>
      </w:r>
      <w:r>
        <w:rPr>
          <w:rStyle w:val="VerbatimChar"/>
        </w:rPr>
        <w:t xml:space="preserve">-stub-run</w:t>
      </w:r>
      <w:r>
        <w:t xml:space="preserve">) to validate the DAG in minutes.</w:t>
      </w:r>
    </w:p>
    <w:p>
      <w:pPr>
        <w:pStyle w:val="FirstParagraph"/>
      </w:pPr>
      <w:r>
        <w:rPr>
          <w:rStyle w:val="VerbatimChar"/>
        </w:rPr>
        <w:t xml:space="preserve">main.nf</w:t>
      </w:r>
      <w:r>
        <w:t xml:space="preserve"> </w:t>
      </w:r>
      <w:r>
        <w:t xml:space="preserve">enforces</w:t>
      </w:r>
      <w:r>
        <w:t xml:space="preserve"> </w:t>
      </w:r>
      <w:r>
        <w:rPr>
          <w:b/>
          <w:bCs/>
        </w:rPr>
        <w:t xml:space="preserve">fail-loud guards</w:t>
      </w:r>
      <w:r>
        <w:t xml:space="preserve"> </w:t>
      </w:r>
      <w:r>
        <w:t xml:space="preserve">at launch: it errors if</w:t>
      </w:r>
      <w:r>
        <w:t xml:space="preserve"> </w:t>
      </w:r>
      <w:r>
        <w:rPr>
          <w:rStyle w:val="VerbatimChar"/>
        </w:rPr>
        <w:t xml:space="preserve">--samplesheet</w:t>
      </w:r>
      <w:r>
        <w:t xml:space="preserve"> </w:t>
      </w:r>
      <w:r>
        <w:t xml:space="preserve">is missing,</w:t>
      </w:r>
      <w:r>
        <w:t xml:space="preserve"> </w:t>
      </w:r>
      <w:r>
        <w:t xml:space="preserve">warns if</w:t>
      </w:r>
      <w:r>
        <w:t xml:space="preserve"> </w:t>
      </w:r>
      <w:r>
        <w:rPr>
          <w:rStyle w:val="VerbatimChar"/>
        </w:rPr>
        <w:t xml:space="preserve">--data_dir</w:t>
      </w:r>
      <w:r>
        <w:t xml:space="preserve"> </w:t>
      </w:r>
      <w:r>
        <w:t xml:space="preserve">is unset (identification / resistance / BGC / novelty need the reference</w:t>
      </w:r>
      <w:r>
        <w:t xml:space="preserve"> </w:t>
      </w:r>
      <w:r>
        <w:t xml:space="preserve">DBs), and errors if</w:t>
      </w:r>
      <w:r>
        <w:t xml:space="preserve"> </w:t>
      </w:r>
      <w:r>
        <w:rPr>
          <w:rStyle w:val="VerbatimChar"/>
        </w:rPr>
        <w:t xml:space="preserve">--basecall</w:t>
      </w:r>
      <w:r>
        <w:t xml:space="preserve"> </w:t>
      </w:r>
      <w:r>
        <w:t xml:space="preserve">is set without</w:t>
      </w:r>
      <w:r>
        <w:t xml:space="preserve"> </w:t>
      </w:r>
      <w:r>
        <w:rPr>
          <w:rStyle w:val="VerbatimChar"/>
        </w:rPr>
        <w:t xml:space="preserve">--dorado_model</w:t>
      </w:r>
      <w:r>
        <w:t xml:space="preserve">.</w:t>
      </w:r>
    </w:p>
    <w:bookmarkEnd w:id="23"/>
    <w:bookmarkStart w:id="24" w:name="quickstart-test-fixtur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5.3 Quickstart (test fixture)</w:t>
      </w:r>
    </w:p>
    <w:p>
      <w:pPr>
        <w:pStyle w:val="SourceCode"/>
      </w:pPr>
      <w:r>
        <w:rPr>
          <w:rStyle w:val="CommentTok"/>
        </w:rPr>
        <w:t xml:space="preserve"># validate all 15 stages wire end-to-end in minutes (machinery check, not data quality)</w:t>
      </w:r>
      <w:r>
        <w:br/>
      </w:r>
      <w:r>
        <w:rPr>
          <w:rStyle w:val="ExtensionTok"/>
        </w:rPr>
        <w:t xml:space="preserve">nextflow</w:t>
      </w:r>
      <w:r>
        <w:rPr>
          <w:rStyle w:val="NormalTok"/>
        </w:rPr>
        <w:t xml:space="preserve"> run main.nf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test,docker </w:t>
      </w:r>
      <w:r>
        <w:rPr>
          <w:rStyle w:val="AttributeTok"/>
        </w:rPr>
        <w:t xml:space="preserve">-stub-run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profile (</w:t>
      </w:r>
      <w:r>
        <w:rPr>
          <w:rStyle w:val="VerbatimChar"/>
        </w:rPr>
        <w:t xml:space="preserve">conf/test.config</w:t>
      </w:r>
      <w:r>
        <w:t xml:space="preserve">) supplies a subsampled sample sheet, a mini reference</w:t>
      </w:r>
      <w:r>
        <w:t xml:space="preserve"> </w:t>
      </w:r>
      <w:r>
        <w:t xml:space="preserve">DB,</w:t>
      </w:r>
      <w:r>
        <w:t xml:space="preserve"> </w:t>
      </w:r>
      <w:r>
        <w:rPr>
          <w:rStyle w:val="VerbatimChar"/>
        </w:rPr>
        <w:t xml:space="preserve">busco_lineage = saccharomycetes_odb10</w:t>
      </w:r>
      <w:r>
        <w:t xml:space="preserve">, and writes to</w:t>
      </w:r>
      <w:r>
        <w:t xml:space="preserve"> </w:t>
      </w:r>
      <w:r>
        <w:rPr>
          <w:rStyle w:val="VerbatimChar"/>
        </w:rPr>
        <w:t xml:space="preserve">results_test/</w:t>
      </w:r>
      <w:r>
        <w:t xml:space="preserve">. Use it to confirm</w:t>
      </w:r>
      <w:r>
        <w:t xml:space="preserve"> </w:t>
      </w:r>
      <w:r>
        <w:t xml:space="preserve">an install or a config change.</w:t>
      </w:r>
    </w:p>
    <w:bookmarkEnd w:id="24"/>
    <w:bookmarkStart w:id="25" w:name="the-test-suite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5.4 The test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every helper in</w:t>
            </w:r>
            <w:r>
              <w:t xml:space="preserve"> </w:t>
            </w:r>
            <w:r>
              <w:rPr>
                <w:rStyle w:val="VerbatimChar"/>
              </w:rPr>
              <w:t xml:space="preserve">bin/*.py</w:t>
            </w:r>
            <w:r>
              <w:t xml:space="preserve"> </w:t>
            </w:r>
            <w:r>
              <w:t xml:space="preserve">and the CLI, on synthetic inputs (Kraken2 report fixture, GenBank records built in the test, synthetic proteins / promoters); the scripts are driven as subprocesses the way the pipeline drives them, with subprocess coverage of</w:t>
            </w:r>
            <w:r>
              <w:t xml:space="preserve"> </w:t>
            </w:r>
            <w:r>
              <w:rPr>
                <w:rStyle w:val="VerbatimChar"/>
              </w:rPr>
              <w:t xml:space="preserve">bin/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fungiforge/</w:t>
            </w:r>
            <w:r>
              <w:t xml:space="preserve"> </w:t>
            </w:r>
            <w:r>
              <w:t xml:space="preserve">(≥ 85 % enforced)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-e ".[dev]"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COVERAGE_PROCESS_START=.coveragerc coverage run -m pytest test/unit &amp;&amp; coverage combine &amp;&amp; coverage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nextflow lint</w:t>
            </w:r>
            <w:r>
              <w:t xml:space="preserve"> </w:t>
            </w:r>
            <w:r>
              <w:t xml:space="preserve">at zero warnings (strict syntax); shellcheck at warning level on every shell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nextflow lint .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shellcheck -S warning -x bin/*.sh share/bin/*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the 15 stages on the three-mode fixture under</w:t>
            </w:r>
            <w:r>
              <w:t xml:space="preserve"> </w:t>
            </w:r>
            <w:r>
              <w:rPr>
                <w:rStyle w:val="VerbatimChar"/>
              </w:rPr>
              <w:t xml:space="preserve">-stub-run</w:t>
            </w:r>
            <w:r>
              <w:t xml:space="preserve"> </w:t>
            </w:r>
            <w:r>
              <w:t xml:space="preserve">(routing, joins, DB_CHECK gate, provenance)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nextflow run main.nf -profile local,test -stub-run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parse_row</w:t>
            </w:r>
            <w:r>
              <w:t xml:space="preserve">/</w:t>
            </w:r>
            <w:r>
              <w:rPr>
                <w:rStyle w:val="VerbatimChar"/>
              </w:rPr>
              <w:t xml:space="preserve">resolve_path</w:t>
            </w:r>
            <w:r>
              <w:t xml:space="preserve"> </w:t>
            </w:r>
            <w:r>
              <w:t xml:space="preserve">routing cases (ONT-only, hybrid, Illumina-only, unpaired refused), one stub test per module (every declared output emitted once, named after the sample), the whole DAG with and without the skip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nf-test 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nf-test.config</w:t>
            </w:r>
            <w:r>
              <w:t xml:space="preserve">, cases under</w:t>
            </w:r>
            <w:r>
              <w:t xml:space="preserve"> </w:t>
            </w:r>
            <w:r>
              <w:rPr>
                <w:rStyle w:val="VerbatimChar"/>
              </w:rPr>
              <w:t xml:space="preserve">test/nf-test/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the fixture through the real images with Docker: DB_CHECK and READ_QC complete in-container, versions are recorded, and the assemblers’ failure on the synthetic reads is recorded by the status contract, not 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test/run_docker_fixture.sh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data</w:t>
            </w:r>
          </w:p>
        </w:tc>
        <w:tc>
          <w:tcPr/>
          <w:p>
            <w:pPr>
              <w:pStyle w:val="Compact"/>
            </w:pPr>
            <w:r>
              <w:t xml:space="preserve">CEA10 hybrid and DF-005 Illumina-only compared with</w:t>
            </w:r>
            <w:r>
              <w:t xml:space="preserve"> </w:t>
            </w:r>
            <w:r>
              <w:rPr>
                <w:rStyle w:val="VerbatimChar"/>
              </w:rPr>
              <w:t xml:space="preserve">test/expected/*.json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fungiforge validate</w:t>
            </w:r>
            <w:r>
              <w:t xml:space="preserve">), assemblies benchmarked against A1163 / NRRL 3357 (</w:t>
            </w:r>
            <w:r>
              <w:rPr>
                <w:rStyle w:val="VerbatimChar"/>
              </w:rPr>
              <w:t xml:space="preserve">bin/benchmark_assembly.py</w:t>
            </w:r>
            <w:r>
              <w:t xml:space="preserve">), and cyp51A TR34/L98H controls whose genotype is first confirmed from their reads (</w:t>
            </w:r>
            <w:r>
              <w:rPr>
                <w:rStyle w:val="VerbatimChar"/>
              </w:rPr>
              <w:t xml:space="preserve">bin/control_genotype.py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bin/fetch_controls.sh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docs/validation.md</w:t>
            </w:r>
          </w:p>
        </w:tc>
      </w:tr>
    </w:tbl>
    <w:p>
      <w:pPr>
        <w:pStyle w:val="BodyText"/>
      </w:pPr>
      <w:r>
        <w:t xml:space="preserve">The first four layers run on every push (</w:t>
      </w:r>
      <w:r>
        <w:rPr>
          <w:rStyle w:val="VerbatimChar"/>
        </w:rPr>
        <w:t xml:space="preserve">.github/workflows/ci.yml</w:t>
      </w:r>
      <w:r>
        <w:t xml:space="preserve">); the last two need the</w:t>
      </w:r>
      <w:r>
        <w:t xml:space="preserve"> </w:t>
      </w:r>
      <w:r>
        <w:t xml:space="preserve">image set and databases and run locally or on the development deployment.</w:t>
      </w:r>
    </w:p>
    <w:bookmarkEnd w:id="25"/>
    <w:bookmarkEnd w:id="26"/>
    <w:bookmarkStart w:id="29" w:name="reference-databas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Reference databases</w:t>
      </w:r>
    </w:p>
    <w:p>
      <w:pPr>
        <w:pStyle w:val="FirstParagraph"/>
      </w:pPr>
      <w:r>
        <w:t xml:space="preserve">FungiForge follows the forge convention:</w:t>
      </w:r>
      <w:r>
        <w:t xml:space="preserve"> </w:t>
      </w:r>
      <w:r>
        <w:rPr>
          <w:b/>
          <w:bCs/>
        </w:rPr>
        <w:t xml:space="preserve">fetch and checksum every database up front, never</w:t>
      </w:r>
      <w:r>
        <w:rPr>
          <w:b/>
          <w:bCs/>
        </w:rPr>
        <w:t xml:space="preserve"> </w:t>
      </w:r>
      <w:r>
        <w:rPr>
          <w:b/>
          <w:bCs/>
        </w:rPr>
        <w:t xml:space="preserve">mid-run.</w:t>
      </w:r>
      <w:r>
        <w:t xml:space="preserve"> </w:t>
      </w:r>
      <w:r>
        <w:rPr>
          <w:rStyle w:val="VerbatimChar"/>
        </w:rPr>
        <w:t xml:space="preserve">bin/fetch_references.sh</w:t>
      </w:r>
      <w:r>
        <w:t xml:space="preserve"> </w:t>
      </w:r>
      <w:r>
        <w:t xml:space="preserve">stages them all into one</w:t>
      </w:r>
      <w:r>
        <w:t xml:space="preserve"> </w:t>
      </w:r>
      <w:r>
        <w:rPr>
          <w:rStyle w:val="VerbatimChar"/>
        </w:rPr>
        <w:t xml:space="preserve">--data_dir</w:t>
      </w:r>
      <w:r>
        <w:t xml:space="preserve"> </w:t>
      </w:r>
      <w:r>
        <w:t xml:space="preserve">root using</w:t>
      </w:r>
      <w:r>
        <w:t xml:space="preserve"> </w:t>
      </w:r>
      <w:r>
        <w:rPr>
          <w:b/>
          <w:bCs/>
        </w:rPr>
        <w:t xml:space="preserve">aria2c</w:t>
      </w:r>
      <w:r>
        <w:t xml:space="preserve"> </w:t>
      </w:r>
      <w:r>
        <w:t xml:space="preserve">(16 parallel connections,</w:t>
      </w:r>
      <w:r>
        <w:t xml:space="preserve"> </w:t>
      </w:r>
      <w:r>
        <w:rPr>
          <w:rStyle w:val="VerbatimChar"/>
        </w:rPr>
        <w:t xml:space="preserve">--continue</w:t>
      </w:r>
      <w:r>
        <w:t xml:space="preserve"> </w:t>
      </w:r>
      <w:r>
        <w:t xml:space="preserve">to resume a broken transfer, infinite</w:t>
      </w:r>
      <w:r>
        <w:t xml:space="preserve"> </w:t>
      </w:r>
      <w:r>
        <w:t xml:space="preserve">retries;</w:t>
      </w:r>
      <w:r>
        <w:t xml:space="preserve"> </w:t>
      </w:r>
      <w:r>
        <w:rPr>
          <w:rStyle w:val="VerbatimChar"/>
        </w:rPr>
        <w:t xml:space="preserve">curl -C -</w:t>
      </w:r>
      <w:r>
        <w:t xml:space="preserve"> </w:t>
      </w:r>
      <w:r>
        <w:t xml:space="preserve">fallback). Each database is guarded by a</w:t>
      </w:r>
      <w:r>
        <w:t xml:space="preserve"> </w:t>
      </w:r>
      <w:r>
        <w:rPr>
          <w:rStyle w:val="VerbatimChar"/>
        </w:rPr>
        <w:t xml:space="preserve">.done</w:t>
      </w:r>
      <w:r>
        <w:t xml:space="preserve"> </w:t>
      </w:r>
      <w:r>
        <w:t xml:space="preserve">sentinel and recorded in</w:t>
      </w:r>
      <w:r>
        <w:t xml:space="preserve"> </w:t>
      </w:r>
      <w:r>
        <w:rPr>
          <w:rStyle w:val="VerbatimChar"/>
        </w:rPr>
        <w:t xml:space="preserve">MANIFEST.tsv</w:t>
      </w:r>
      <w:r>
        <w:t xml:space="preserve">;</w:t>
      </w:r>
      <w:r>
        <w:t xml:space="preserve"> </w:t>
      </w:r>
      <w:r>
        <w:rPr>
          <w:b/>
          <w:bCs/>
        </w:rPr>
        <w:t xml:space="preserve">one database failing does not abort the others</w:t>
      </w:r>
      <w:r>
        <w:t xml:space="preserve">, and version-sensitive URLs</w:t>
      </w:r>
      <w:r>
        <w:t xml:space="preserve"> </w:t>
      </w:r>
      <w:r>
        <w:t xml:space="preserve">(UNITE, Kraken2, sourmash-fungi, RVDB) resolve the current release at run time and log-and-skip</w:t>
      </w:r>
      <w:r>
        <w:t xml:space="preserve"> </w:t>
      </w:r>
      <w:r>
        <w:t xml:space="preserve">rather than guess on a 404. Databases total roughly</w:t>
      </w:r>
      <w:r>
        <w:t xml:space="preserve"> </w:t>
      </w:r>
      <w:r>
        <w:rPr>
          <w:b/>
          <w:bCs/>
        </w:rPr>
        <w:t xml:space="preserve">150–250 GB</w:t>
      </w:r>
      <w:r>
        <w:t xml:space="preserve">, so they are staged on an</w:t>
      </w:r>
      <w:r>
        <w:t xml:space="preserve"> </w:t>
      </w:r>
      <w:r>
        <w:t xml:space="preserve">external/scratch drive.</w:t>
      </w:r>
    </w:p>
    <w:bookmarkStart w:id="27" w:name="the-database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The databases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6"/>
        <w:gridCol w:w="2944"/>
        <w:gridCol w:w="1116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fetch_references.sh</w:t>
            </w:r>
            <w:r>
              <w:t xml:space="preserve"> </w:t>
            </w:r>
            <w:r>
              <w:t xml:space="preserve">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stage images (Flye, Medaka, antiSMASH 8, Funannotate, dfam/tetools, BUSCO)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antiSMASH</w:t>
            </w:r>
            <w:r>
              <w:t xml:space="preserve"> </w:t>
            </w:r>
            <w:r>
              <w:t xml:space="preserve">databases (~9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fungiSMASH BGC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antismash</w:t>
            </w:r>
            <w:r>
              <w:t xml:space="preserve"> </w:t>
            </w:r>
            <w:r>
              <w:t xml:space="preserve">(via the antiSMASH 8 image)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Funannotate</w:t>
            </w:r>
            <w:r>
              <w:t xml:space="preserve"> </w:t>
            </w:r>
            <w:r>
              <w:t xml:space="preserve">DB (~30–50 GB: Pfam, dbCAN, MEROPS, InterPro, BUSCO)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eukaryotic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funannotate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funannotate setup -i 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eggNOG</w:t>
            </w:r>
            <w:r>
              <w:t xml:space="preserve"> </w:t>
            </w:r>
            <w:r>
              <w:t xml:space="preserve">(~50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eggnog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download_eggnog_data.py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BUSCO / compleasm</w:t>
            </w:r>
            <w:r>
              <w:t xml:space="preserve"> </w:t>
            </w:r>
            <w:r>
              <w:rPr>
                <w:rStyle w:val="VerbatimChar"/>
              </w:rPr>
              <w:t xml:space="preserve">fungi_odb10</w:t>
            </w:r>
            <w:r>
              <w:t xml:space="preserve"> </w:t>
            </w:r>
            <w:r>
              <w:t xml:space="preserve">(+ order lineages)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</w:t>
            </w:r>
            <w:r>
              <w:t xml:space="preserve"> </w:t>
            </w:r>
            <w:r>
              <w:t xml:space="preserve">general FASTA (Fungi v10.0,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species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Kraken2</w:t>
            </w:r>
            <w:r>
              <w:t xml:space="preserve"> </w:t>
            </w:r>
            <w:r>
              <w:t xml:space="preserve">(PlusPF-8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kraken2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sourmash/RefSeq-fungi</w:t>
            </w:r>
            <w:r>
              <w:t xml:space="preserve"> </w:t>
            </w:r>
            <w:r>
              <w:t xml:space="preserve">(GenBank fungi k=31)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genome-ANI ID &amp; 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08, 12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refseq_fungi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FungAMR</w:t>
            </w:r>
            <w:r>
              <w:t xml:space="preserve"> </w:t>
            </w:r>
            <w:r>
              <w:t xml:space="preserve">tables + built reference proteins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antifungal-resistance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fungamr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build_fungamr_refs.py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RVDB-prot</w:t>
            </w:r>
            <w:r>
              <w:t xml:space="preserve"> </w:t>
            </w:r>
            <w:r>
              <w:t xml:space="preserve">(v31.0 RdRp)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mycovirus / EVE screen (staged now; consumed from the W2.8 mobile/mycovirus upgrade)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rvdb</w:t>
            </w:r>
          </w:p>
        </w:tc>
      </w:tr>
    </w:tbl>
    <w:p>
      <w:pPr>
        <w:pStyle w:val="BodyText"/>
      </w:pPr>
      <w:r>
        <w:rPr>
          <w:b/>
          <w:bCs/>
        </w:rPr>
        <w:t xml:space="preserve">Checked before every run.</w:t>
      </w:r>
      <w:r>
        <w:t xml:space="preserve"> </w:t>
      </w:r>
      <w:r>
        <w:t xml:space="preserve">The first task of a run,</w:t>
      </w:r>
      <w:r>
        <w:t xml:space="preserve"> </w:t>
      </w:r>
      <w:r>
        <w:rPr>
          <w:rStyle w:val="VerbatimChar"/>
        </w:rPr>
        <w:t xml:space="preserve">DB_CHECK</w:t>
      </w:r>
      <w:r>
        <w:t xml:space="preserve">, verifies that every database the</w:t>
      </w:r>
      <w:r>
        <w:t xml:space="preserve"> </w:t>
      </w:r>
      <w:r>
        <w:t xml:space="preserve">enabled stages need is present and complete (the</w:t>
      </w:r>
      <w:r>
        <w:t xml:space="preserve"> </w:t>
      </w:r>
      <w:r>
        <w:rPr>
          <w:rStyle w:val="VerbatimChar"/>
        </w:rPr>
        <w:t xml:space="preserve">.done</w:t>
      </w:r>
      <w:r>
        <w:t xml:space="preserve"> </w:t>
      </w:r>
      <w:r>
        <w:t xml:space="preserve">marker</w:t>
      </w:r>
      <w:r>
        <w:t xml:space="preserve"> </w:t>
      </w:r>
      <w:r>
        <w:rPr>
          <w:rStyle w:val="VerbatimChar"/>
        </w:rPr>
        <w:t xml:space="preserve">fetch_references.sh</w:t>
      </w:r>
      <w:r>
        <w:t xml:space="preserve"> </w:t>
      </w:r>
      <w:r>
        <w:t xml:space="preserve">writes plus the</w:t>
      </w:r>
      <w:r>
        <w:t xml:space="preserve"> </w:t>
      </w:r>
      <w:r>
        <w:t xml:space="preserve">key files each stage opens: UNITE FASTA, Kraken2</w:t>
      </w:r>
      <w:r>
        <w:t xml:space="preserve"> </w:t>
      </w:r>
      <w:r>
        <w:rPr>
          <w:rStyle w:val="VerbatimChar"/>
        </w:rPr>
        <w:t xml:space="preserve">*.k2d</w:t>
      </w:r>
      <w:r>
        <w:t xml:space="preserve">, BUSCO lineage, funannotate</w:t>
      </w:r>
      <w:r>
        <w:t xml:space="preserve"> </w:t>
      </w:r>
      <w:r>
        <w:rPr>
          <w:rStyle w:val="VerbatimChar"/>
        </w:rPr>
        <w:t xml:space="preserve">Pfam-A.hmm</w:t>
      </w:r>
      <w:r>
        <w:t xml:space="preserve">,</w:t>
      </w:r>
      <w:r>
        <w:t xml:space="preserve"> </w:t>
      </w:r>
      <w:r>
        <w:t xml:space="preserve">antiSMASH</w:t>
      </w:r>
      <w:r>
        <w:t xml:space="preserve"> </w:t>
      </w:r>
      <w:r>
        <w:rPr>
          <w:rStyle w:val="VerbatimChar"/>
        </w:rPr>
        <w:t xml:space="preserve">clusterblast/</w:t>
      </w:r>
      <w:r>
        <w:t xml:space="preserve">, FungAMR tables + reference proteins;</w:t>
      </w:r>
      <w:r>
        <w:t xml:space="preserve"> </w:t>
      </w:r>
      <w:r>
        <w:rPr>
          <w:rStyle w:val="VerbatimChar"/>
        </w:rPr>
        <w:t xml:space="preserve">refseq_fungi</w:t>
      </w:r>
      <w:r>
        <w:t xml:space="preserve"> </w:t>
      </w:r>
      <w:r>
        <w:t xml:space="preserve">only with</w:t>
      </w:r>
      <w:r>
        <w:t xml:space="preserve"> </w:t>
      </w:r>
      <w:r>
        <w:rPr>
          <w:rStyle w:val="VerbatimChar"/>
        </w:rPr>
        <w:t xml:space="preserve">--genome_id</w:t>
      </w:r>
      <w:r>
        <w:t xml:space="preserve">;</w:t>
      </w:r>
      <w:r>
        <w:t xml:space="preserve"> </w:t>
      </w:r>
      <w:r>
        <w:t xml:space="preserve">Kraken2/antiSMASH only when their stages are on). Anything missing is listed once and the run stops</w:t>
      </w:r>
      <w:r>
        <w:t xml:space="preserve"> </w:t>
      </w:r>
      <w:r>
        <w:t xml:space="preserve">in seconds instead of hours later;</w:t>
      </w:r>
      <w:r>
        <w:t xml:space="preserve"> </w:t>
      </w:r>
      <w:r>
        <w:rPr>
          <w:rStyle w:val="VerbatimChar"/>
        </w:rPr>
        <w:t xml:space="preserve">--allow_missing_db</w:t>
      </w:r>
      <w:r>
        <w:t xml:space="preserve"> </w:t>
      </w:r>
      <w:r>
        <w:t xml:space="preserve">turns that into a warning, and the</w:t>
      </w:r>
      <w:r>
        <w:t xml:space="preserve"> </w:t>
      </w:r>
      <w:r>
        <w:t xml:space="preserve">dependent stages then record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.</w:t>
      </w:r>
      <w:r>
        <w:t xml:space="preserve"> </w:t>
      </w:r>
      <w:r>
        <w:rPr>
          <w:rStyle w:val="VerbatimChar"/>
        </w:rPr>
        <w:t xml:space="preserve">--funannotate_db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--antismash_db</w:t>
      </w:r>
      <w:r>
        <w:t xml:space="preserve"> </w:t>
      </w:r>
      <w:r>
        <w:t xml:space="preserve">overrides are honoured.</w:t>
      </w:r>
      <w:r>
        <w:t xml:space="preserve"> </w:t>
      </w:r>
      <w:r>
        <w:t xml:space="preserve">The findings are written to</w:t>
      </w:r>
      <w:r>
        <w:t xml:space="preserve"> </w:t>
      </w:r>
      <w:r>
        <w:rPr>
          <w:rStyle w:val="VerbatimChar"/>
        </w:rPr>
        <w:t xml:space="preserve">pipeline_info/db_manifest.json</w:t>
      </w:r>
      <w:r>
        <w:t xml:space="preserve"> </w:t>
      </w:r>
      <w:r>
        <w:t xml:space="preserve">(with each database’s</w:t>
      </w:r>
      <w:r>
        <w:t xml:space="preserve"> </w:t>
      </w:r>
      <w:r>
        <w:rPr>
          <w:rStyle w:val="VerbatimChar"/>
        </w:rPr>
        <w:t xml:space="preserve">MANIFEST.tsv</w:t>
      </w:r>
      <w:r>
        <w:t xml:space="preserve"> </w:t>
      </w:r>
      <w:r>
        <w:t xml:space="preserve">source line) and embedded in</w:t>
      </w:r>
      <w:r>
        <w:t xml:space="preserve"> </w:t>
      </w:r>
      <w:r>
        <w:rPr>
          <w:rStyle w:val="VerbatimChar"/>
        </w:rPr>
        <w:t xml:space="preserve">provenance.json</w:t>
      </w:r>
      <w:r>
        <w:t xml:space="preserve">.</w:t>
      </w:r>
    </w:p>
    <w:bookmarkEnd w:id="27"/>
    <w:bookmarkStart w:id="28" w:name="staging-them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Staging them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FUNGIFORGE_DB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"/path/to/fungiforge_db"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bin/fetch_references.sh                       </w:t>
      </w:r>
      <w:r>
        <w:rPr>
          <w:rStyle w:val="CommentTok"/>
        </w:rPr>
        <w:t xml:space="preserve"># all steps (many hours; resumable)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bin/fetch_references.sh images antismash fungamr   </w:t>
      </w:r>
      <w:r>
        <w:rPr>
          <w:rStyle w:val="CommentTok"/>
        </w:rPr>
        <w:t xml:space="preserve"># only selected steps</w:t>
      </w:r>
    </w:p>
    <w:p>
      <w:pPr>
        <w:pStyle w:val="FirstParagraph"/>
      </w:pPr>
      <w:r>
        <w:t xml:space="preserve">Re-running is safe and resumes where it stopped. The FungAMR step is special: FungAMR ships a</w:t>
      </w:r>
      <w:r>
        <w:t xml:space="preserve"> </w:t>
      </w:r>
      <w:r>
        <w:rPr>
          <w:b/>
          <w:bCs/>
        </w:rPr>
        <w:t xml:space="preserve">mutation table with no sequences</w:t>
      </w:r>
      <w:r>
        <w:t xml:space="preserve">, so after downloading the tables the script calls</w:t>
      </w:r>
      <w:r>
        <w:t xml:space="preserve"> </w:t>
      </w:r>
      <w:r>
        <w:rPr>
          <w:rStyle w:val="VerbatimChar"/>
        </w:rPr>
        <w:t xml:space="preserve">build_fungamr_refs.py</w:t>
      </w:r>
      <w:r>
        <w:t xml:space="preserve">, which reads every</w:t>
      </w:r>
      <w:r>
        <w:t xml:space="preserve"> </w:t>
      </w:r>
      <w:r>
        <w:rPr>
          <w:rStyle w:val="VerbatimChar"/>
        </w:rPr>
        <w:t xml:space="preserve">ref_seq_uniprot_accession</w:t>
      </w:r>
      <w:r>
        <w:t xml:space="preserve">, fetches those proteins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UniProt</w:t>
      </w:r>
      <w:r>
        <w:t xml:space="preserve"> </w:t>
      </w:r>
      <w:r>
        <w:t xml:space="preserve">(batched, with recursive batch-splitting so one obsolete accession never sinks</w:t>
      </w:r>
      <w:r>
        <w:t xml:space="preserve"> </w:t>
      </w:r>
      <w:r>
        <w:t xml:space="preserve">its neighbours), and writes</w:t>
      </w:r>
      <w:r>
        <w:t xml:space="preserve"> </w:t>
      </w:r>
      <w:r>
        <w:rPr>
          <w:rStyle w:val="VerbatimChar"/>
        </w:rPr>
        <w:t xml:space="preserve">fungamr/reference_proteins.faa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&gt;GENE__ACC__Species</w:t>
      </w:r>
      <w:r>
        <w:t xml:space="preserve"> </w:t>
      </w:r>
      <w:r>
        <w:t xml:space="preserve">headers</w:t>
      </w:r>
      <w:r>
        <w:t xml:space="preserve"> </w:t>
      </w:r>
      <w:r>
        <w:t xml:space="preserve">— the sequences Stage 09 aligns against.</w:t>
      </w:r>
      <w:r>
        <w:t xml:space="preserve"> </w:t>
      </w:r>
      <w:r>
        <w:rPr>
          <w:b/>
          <w:bCs/>
        </w:rPr>
        <w:t xml:space="preserve">MARDy is not fetched</w:t>
      </w:r>
      <w:r>
        <w:t xml:space="preserve"> </w:t>
      </w:r>
      <w:r>
        <w:t xml:space="preserve">(its REST API is API-key-gated</w:t>
      </w:r>
      <w:r>
        <w:t xml:space="preserve"> </w:t>
      </w:r>
      <w:r>
        <w:t xml:space="preserve">and its content is largely subsumed by FungAMR).</w:t>
      </w:r>
    </w:p>
    <w:p>
      <w:pPr>
        <w:pStyle w:val="BlockText"/>
      </w:pPr>
      <w:r>
        <w:rPr>
          <w:b/>
          <w:bCs/>
        </w:rPr>
        <w:t xml:space="preserve">Note on refreshing version-sensitive URLs.</w:t>
      </w:r>
      <w:r>
        <w:t xml:space="preserve"> </w:t>
      </w:r>
      <w:r>
        <w:t xml:space="preserve">The script embeds the current default URL and</w:t>
      </w:r>
      <w:r>
        <w:t xml:space="preserve"> </w:t>
      </w:r>
      <w:r>
        <w:t xml:space="preserve">the recipe to resolve a newer one for UNITE (PlutoF DOI), Kraken2 (genome-idx S3),</w:t>
      </w:r>
      <w:r>
        <w:t xml:space="preserve"> </w:t>
      </w:r>
      <w:r>
        <w:t xml:space="preserve">sourmash-fungi (UC Davis prepared DB) and RVDB (Institut Pasteur). If a URL 404s, that step</w:t>
      </w:r>
      <w:r>
        <w:t xml:space="preserve"> </w:t>
      </w:r>
      <w:r>
        <w:t xml:space="preserve">logs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in the manifest and continues; resolve the new link and re-run just that step.</w:t>
      </w:r>
    </w:p>
    <w:bookmarkEnd w:id="28"/>
    <w:bookmarkEnd w:id="29"/>
    <w:bookmarkStart w:id="30" w:name="inputs-the-sample-sheet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Inputs — the sample sheet</w:t>
      </w:r>
    </w:p>
    <w:p>
      <w:pPr>
        <w:pStyle w:val="FirstParagraph"/>
      </w:pPr>
      <w:r>
        <w:t xml:space="preserve">The only per-run input is a</w:t>
      </w:r>
      <w:r>
        <w:t xml:space="preserve"> </w:t>
      </w:r>
      <w:r>
        <w:rPr>
          <w:b/>
          <w:bCs/>
        </w:rPr>
        <w:t xml:space="preserve">CSV sample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--samplesheet</w:t>
      </w:r>
      <w:r>
        <w:t xml:space="preserve">), with this exact schema</w:t>
      </w:r>
      <w:r>
        <w:t xml:space="preserve"> </w:t>
      </w:r>
      <w:r>
        <w:t xml:space="preserve">(parsed in</w:t>
      </w:r>
      <w:r>
        <w:t xml:space="preserve"> </w:t>
      </w:r>
      <w:r>
        <w:rPr>
          <w:rStyle w:val="VerbatimChar"/>
        </w:rPr>
        <w:t xml:space="preserve">main.nf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sample,ont_fastq,illumina_r1,illumina_r2,compartment,facility,season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sample</w:t>
      </w:r>
      <w:r>
        <w:t xml:space="preserve"> </w:t>
      </w:r>
      <w:r>
        <w:t xml:space="preserve">— unique isolate id (becomes the output directory and every filename).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ont_fastq</w:t>
      </w:r>
      <w:r>
        <w:t xml:space="preserve"> </w:t>
      </w:r>
      <w:r>
        <w:t xml:space="preserve">— the ONT FASTQ.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— required only when the isolate has no Illumina</w:t>
      </w:r>
      <w:r>
        <w:t xml:space="preserve"> </w:t>
      </w:r>
      <w:r>
        <w:t xml:space="preserve">reads. When</w:t>
      </w:r>
      <w:r>
        <w:t xml:space="preserve"> </w:t>
      </w:r>
      <w:r>
        <w:rPr>
          <w:rStyle w:val="VerbatimChar"/>
        </w:rPr>
        <w:t xml:space="preserve">--basecall</w:t>
      </w:r>
      <w:r>
        <w:t xml:space="preserve"> </w:t>
      </w:r>
      <w:r>
        <w:t xml:space="preserve">is set this column is instead the</w:t>
      </w:r>
      <w:r>
        <w:t xml:space="preserve"> </w:t>
      </w:r>
      <w:r>
        <w:rPr>
          <w:b/>
          <w:bCs/>
        </w:rPr>
        <w:t xml:space="preserve">pod5 directory</w:t>
      </w:r>
      <w:r>
        <w:t xml:space="preserve"> </w:t>
      </w:r>
      <w:r>
        <w:t xml:space="preserve">Dorado basecalls.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illumina_r1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illumina_r2</w:t>
      </w:r>
      <w:r>
        <w:t xml:space="preserve"> </w:t>
      </w:r>
      <w:r>
        <w:t xml:space="preserve">— paired short reads.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individually, but they come</w:t>
      </w:r>
      <w:r>
        <w:t xml:space="preserve"> </w:t>
      </w:r>
      <w:r>
        <w:t xml:space="preserve">as a pair (one without the other is an error). With ONT present → the Stage 03b hybrid polish</w:t>
      </w:r>
      <w:r>
        <w:t xml:space="preserve"> </w:t>
      </w:r>
      <w:r>
        <w:t xml:space="preserve">runs (under</w:t>
      </w:r>
      <w:r>
        <w:t xml:space="preserve"> </w:t>
      </w:r>
      <w:r>
        <w:rPr>
          <w:rStyle w:val="VerbatimChar"/>
        </w:rPr>
        <w:t xml:space="preserve">--hybrid auto</w:t>
      </w:r>
      <w:r>
        <w:t xml:space="preserve">). Without ONT → the isolate is</w:t>
      </w:r>
      <w:r>
        <w:t xml:space="preserve"> </w:t>
      </w:r>
      <w:r>
        <w:rPr>
          <w:b/>
          <w:bCs/>
        </w:rPr>
        <w:t xml:space="preserve">Illumina-only</w:t>
      </w:r>
      <w:r>
        <w:t xml:space="preserve"> </w:t>
      </w:r>
      <w:r>
        <w:t xml:space="preserve">and is assembled by</w:t>
      </w:r>
      <w:r>
        <w:t xml:space="preserve"> </w:t>
      </w:r>
      <w:r>
        <w:t xml:space="preserve">SPAdes (Stage 02b). Missing reads are substituted with the</w:t>
      </w:r>
      <w:r>
        <w:t xml:space="preserve"> </w:t>
      </w:r>
      <w:r>
        <w:rPr>
          <w:rStyle w:val="VerbatimChar"/>
        </w:rPr>
        <w:t xml:space="preserve">assets/NO_ONT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NO_R1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NO_R2</w:t>
      </w:r>
      <w:r>
        <w:t xml:space="preserve"> </w:t>
      </w:r>
      <w:r>
        <w:t xml:space="preserve">sentinels so the channel plumbing stays well-typed.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compartment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facility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season</w:t>
      </w:r>
      <w:r>
        <w:t xml:space="preserve"> </w:t>
      </w:r>
      <w:r>
        <w:t xml:space="preserve">— the One Health metadata carried untouched to the</w:t>
      </w:r>
      <w:r>
        <w:t xml:space="preserve"> </w:t>
      </w:r>
      <w:r>
        <w:t xml:space="preserve">master table and consumed by Layer 2 (e.g. </w:t>
      </w:r>
      <w:r>
        <w:rPr>
          <w:rStyle w:val="VerbatimChar"/>
        </w:rPr>
        <w:t xml:space="preserve">AIR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; a facility label; a</w:t>
      </w:r>
      <w:r>
        <w:t xml:space="preserve"> </w:t>
      </w:r>
      <w:r>
        <w:t xml:space="preserve">season). Default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when absent.</w:t>
      </w:r>
    </w:p>
    <w:p>
      <w:pPr>
        <w:pStyle w:val="FirstParagraph"/>
      </w:pPr>
      <w:r>
        <w:rPr>
          <w:b/>
          <w:bCs/>
        </w:rPr>
        <w:t xml:space="preserve">Each row must provide either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ont_fastq</w:t>
      </w:r>
      <w:r>
        <w:rPr>
          <w:b/>
          <w:bCs/>
        </w:rPr>
        <w:t xml:space="preserve"> </w:t>
      </w:r>
      <w:r>
        <w:rPr>
          <w:b/>
          <w:bCs/>
        </w:rPr>
        <w:t xml:space="preserve">or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illumina_r1</w:t>
      </w:r>
      <w:r>
        <w:rPr>
          <w:b/>
          <w:bCs/>
        </w:rPr>
        <w:t xml:space="preserve">+</w:t>
      </w:r>
      <w:r>
        <w:rPr>
          <w:rStyle w:val="VerbatimChar"/>
          <w:b/>
          <w:bCs/>
        </w:rPr>
        <w:t xml:space="preserve">illumina_r2</w:t>
      </w:r>
      <w:r>
        <w:rPr>
          <w:b/>
          <w:bCs/>
        </w:rPr>
        <w:t xml:space="preserve"> </w:t>
      </w:r>
      <w:r>
        <w:rPr>
          <w:b/>
          <w:bCs/>
        </w:rPr>
        <w:t xml:space="preserve">pair (or all three).</w:t>
      </w:r>
      <w:r>
        <w:t xml:space="preserve"> </w:t>
      </w:r>
      <w:r>
        <w:t xml:space="preserve">The mode is auto-detected per row (</w:t>
      </w:r>
      <w:r>
        <w:rPr>
          <w:rStyle w:val="VerbatimChar"/>
        </w:rPr>
        <w:t xml:space="preserve">meta.assembly_mode</w:t>
      </w:r>
      <w:r>
        <w:t xml:space="preserve">): ONT present →</w:t>
      </w:r>
      <w:r>
        <w:t xml:space="preserve"> </w:t>
      </w:r>
      <w:r>
        <w:rPr>
          <w:rStyle w:val="VerbatimChar"/>
        </w:rPr>
        <w:t xml:space="preserve">longread</w:t>
      </w:r>
      <w:r>
        <w:t xml:space="preserve"> </w:t>
      </w:r>
      <w:r>
        <w:t xml:space="preserve">(ONT-only or hybrid); ONT absent →</w:t>
      </w:r>
      <w:r>
        <w:t xml:space="preserve"> </w:t>
      </w:r>
      <w:r>
        <w:rPr>
          <w:rStyle w:val="VerbatimChar"/>
        </w:rPr>
        <w:t xml:space="preserve">shortread</w:t>
      </w:r>
      <w:r>
        <w:t xml:space="preserve"> </w:t>
      </w:r>
      <w:r>
        <w:t xml:space="preserve">(Illumina-only).</w:t>
      </w:r>
    </w:p>
    <w:p>
      <w:pPr>
        <w:pStyle w:val="BodyText"/>
      </w:pPr>
      <w:r>
        <w:t xml:space="preserve">A generic example mixing all three modes:</w:t>
      </w:r>
    </w:p>
    <w:p>
      <w:pPr>
        <w:pStyle w:val="SourceCode"/>
      </w:pPr>
      <w:r>
        <w:rPr>
          <w:rStyle w:val="VerbatimChar"/>
        </w:rPr>
        <w:t xml:space="preserve">sample,ont_fastq,illumina_r1,illumina_r2,compartment,facility,season</w:t>
      </w:r>
      <w:r>
        <w:br/>
      </w:r>
      <w:r>
        <w:rPr>
          <w:rStyle w:val="VerbatimChar"/>
        </w:rPr>
        <w:t xml:space="preserve">AF_AIR_001,reads/AF_AIR_001.ont.fastq.gz,reads/AF_AIR_001_R1.fastq.gz,reads/AF_AIR_001_R2.fastq.gz,AIR,Abattoir_1,Dry</w:t>
      </w:r>
      <w:r>
        <w:br/>
      </w:r>
      <w:r>
        <w:rPr>
          <w:rStyle w:val="VerbatimChar"/>
        </w:rPr>
        <w:t xml:space="preserve">CA_HUM_014,reads/CA_HUM_014.ont.fastq.gz,,,HUMAN,Clinic_2,Wet</w:t>
      </w:r>
      <w:r>
        <w:br/>
      </w:r>
      <w:r>
        <w:rPr>
          <w:rStyle w:val="VerbatimChar"/>
        </w:rPr>
        <w:t xml:space="preserve">CA_SUR_009,,reads/CA_SUR_009_R1.fastq.gz,reads/CA_SUR_009_R2.fastq.gz,SURFACE,Clinic_2,Wet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AF_AIR_001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(ONT + Illumina → hybrid-polished, high-confidence resistance),</w:t>
      </w:r>
      <w:r>
        <w:t xml:space="preserve"> </w:t>
      </w:r>
      <w:r>
        <w:rPr>
          <w:rStyle w:val="VerbatimChar"/>
        </w:rPr>
        <w:t xml:space="preserve">CA_HUM_014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ONT-only</w:t>
      </w:r>
      <w:r>
        <w:t xml:space="preserve"> </w:t>
      </w:r>
      <w:r>
        <w:t xml:space="preserve">(provisional resistance), and</w:t>
      </w:r>
      <w:r>
        <w:t xml:space="preserve"> </w:t>
      </w:r>
      <w:r>
        <w:rPr>
          <w:rStyle w:val="VerbatimChar"/>
        </w:rPr>
        <w:t xml:space="preserve">CA_SUR_009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Illumina-only</w:t>
      </w:r>
      <w:r>
        <w:t xml:space="preserve"> </w:t>
      </w:r>
      <w:r>
        <w:t xml:space="preserve">(SPAdes assembly, high-confidence resistance).</w:t>
      </w:r>
    </w:p>
    <w:p>
      <w:pPr>
        <w:pStyle w:val="BodyText"/>
      </w:pPr>
      <w:r>
        <w:rPr>
          <w:b/>
          <w:bCs/>
        </w:rPr>
        <w:t xml:space="preserve">Building one automatically.</w:t>
      </w:r>
      <w:r>
        <w:t xml:space="preserve"> </w:t>
      </w:r>
      <w:r>
        <w:rPr>
          <w:rStyle w:val="VerbatimChar"/>
        </w:rPr>
        <w:t xml:space="preserve">fungiforge samplesheet</w:t>
      </w:r>
      <w:r>
        <w:t xml:space="preserve"> </w:t>
      </w:r>
      <w:r>
        <w:t xml:space="preserve">pairs ONT and/or Illumina globs</w:t>
      </w:r>
      <w:r>
        <w:t xml:space="preserve"> </w:t>
      </w:r>
      <w:r>
        <w:t xml:space="preserve">by sample id and stamps the metadata (omit</w:t>
      </w:r>
      <w:r>
        <w:t xml:space="preserve"> </w:t>
      </w:r>
      <w:r>
        <w:rPr>
          <w:rStyle w:val="VerbatimChar"/>
        </w:rPr>
        <w:t xml:space="preserve">--ont</w:t>
      </w:r>
      <w:r>
        <w:t xml:space="preserve"> </w:t>
      </w:r>
      <w:r>
        <w:t xml:space="preserve">entirely for an Illumina-only cohort):</w:t>
      </w:r>
    </w:p>
    <w:p>
      <w:pPr>
        <w:pStyle w:val="SourceCode"/>
      </w:pPr>
      <w:r>
        <w:rPr>
          <w:rStyle w:val="ExtensionTok"/>
        </w:rPr>
        <w:t xml:space="preserve">fungiforge</w:t>
      </w:r>
      <w:r>
        <w:rPr>
          <w:rStyle w:val="NormalTok"/>
        </w:rPr>
        <w:t xml:space="preserve"> samplesheet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'reads/*.ont.fastq.gz'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--illumina-r1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'reads/*_R1*.fastq.gz'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--illumina-r2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'reads/*_R2*.fastq.gz'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--compartment</w:t>
      </w:r>
      <w:r>
        <w:rPr>
          <w:rStyle w:val="NormalTok"/>
        </w:rPr>
        <w:t xml:space="preserve"> AIR </w:t>
      </w:r>
      <w:r>
        <w:rPr>
          <w:rStyle w:val="AttributeTok"/>
        </w:rPr>
        <w:t xml:space="preserve">--facility</w:t>
      </w:r>
      <w:r>
        <w:rPr>
          <w:rStyle w:val="NormalTok"/>
        </w:rPr>
        <w:t xml:space="preserve"> Abattoir_1 </w:t>
      </w:r>
      <w:r>
        <w:rPr>
          <w:rStyle w:val="AttributeTok"/>
        </w:rPr>
        <w:t xml:space="preserve">--season</w:t>
      </w:r>
      <w:r>
        <w:rPr>
          <w:rStyle w:val="NormalTok"/>
        </w:rPr>
        <w:t xml:space="preserve"> Dry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samples.csv</w:t>
      </w:r>
    </w:p>
    <w:p>
      <w:pPr>
        <w:pStyle w:val="FirstParagraph"/>
      </w:pPr>
      <w:r>
        <w:t xml:space="preserve">It derives the id by stripping the read suffix, matches R1/R2 to the ONT id (dropping</w:t>
      </w:r>
      <w:r>
        <w:t xml:space="preserve"> </w:t>
      </w:r>
      <w:r>
        <w:rPr>
          <w:rStyle w:val="VerbatimChar"/>
        </w:rPr>
        <w:t xml:space="preserve">_R1</w:t>
      </w:r>
      <w:r>
        <w:t xml:space="preserve">/</w:t>
      </w:r>
      <w:r>
        <w:rPr>
          <w:rStyle w:val="VerbatimChar"/>
        </w:rPr>
        <w:t xml:space="preserve">_1</w:t>
      </w:r>
      <w:r>
        <w:t xml:space="preserve"> </w:t>
      </w:r>
      <w:r>
        <w:t xml:space="preserve">markers), and leaves the Illumina columns blank for any sample without short reads. Edit the CSV</w:t>
      </w:r>
      <w:r>
        <w:t xml:space="preserve"> </w:t>
      </w:r>
      <w:r>
        <w:t xml:space="preserve">afterwards to correct per-sample compartment/facility/season if they differ.</w:t>
      </w:r>
    </w:p>
    <w:bookmarkEnd w:id="30"/>
    <w:bookmarkStart w:id="31" w:name="configuration-parameter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Configuration &amp; parameters</w:t>
      </w:r>
    </w:p>
    <w:p>
      <w:pPr>
        <w:pStyle w:val="FirstParagraph"/>
      </w:pPr>
      <w:r>
        <w:t xml:space="preserve">Set parameters with</w:t>
      </w:r>
      <w:r>
        <w:t xml:space="preserve"> </w:t>
      </w:r>
      <w:r>
        <w:rPr>
          <w:rStyle w:val="VerbatimChar"/>
        </w:rPr>
        <w:t xml:space="preserve">--key value</w:t>
      </w:r>
      <w:r>
        <w:t xml:space="preserve"> </w:t>
      </w:r>
      <w:r>
        <w:t xml:space="preserve">on the command line (there is no params-file convention baked</w:t>
      </w:r>
      <w:r>
        <w:t xml:space="preserve"> </w:t>
      </w:r>
      <w:r>
        <w:t xml:space="preserve">in, but</w:t>
      </w:r>
      <w:r>
        <w:t xml:space="preserve"> </w:t>
      </w:r>
      <w:r>
        <w:rPr>
          <w:rStyle w:val="VerbatimChar"/>
        </w:rPr>
        <w:t xml:space="preserve">-params-file x.yaml</w:t>
      </w:r>
      <w:r>
        <w:t xml:space="preserve"> </w:t>
      </w:r>
      <w:r>
        <w:t xml:space="preserve">works as usual for Nextflow). Compute caps and stage toggles are</w:t>
      </w:r>
      <w:r>
        <w:t xml:space="preserve"> </w:t>
      </w:r>
      <w:r>
        <w:t xml:space="preserve">the knobs you will touch most.</w:t>
      </w:r>
    </w:p>
    <w:p>
      <w:pPr>
        <w:pStyle w:val="BodyText"/>
      </w:pPr>
      <w:r>
        <w:rPr>
          <w:b/>
          <w:bCs/>
        </w:rPr>
        <w:t xml:space="preserve">Key parameters (real defaults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nextflow.config</w:t>
      </w:r>
      <w:r>
        <w:rPr>
          <w:b/>
          <w:bCs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--samplesheet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— the CSV sample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--data_dir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reference-database root (§6); warns if unset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results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--hybrid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ONT isolates only: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(polish with Illumina if present) |</w:t>
            </w:r>
            <w:r>
              <w:t xml:space="preserve"> </w:t>
            </w:r>
            <w:r>
              <w:rPr>
                <w:rStyle w:val="VerbatimChar"/>
              </w:rPr>
              <w:t xml:space="preserve">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--assembler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flye</w:t>
            </w:r>
          </w:p>
        </w:tc>
        <w:tc>
          <w:tcPr/>
          <w:p>
            <w:pPr>
              <w:pStyle w:val="Compact"/>
            </w:pPr>
            <w:r>
              <w:t xml:space="preserve">long-read assembler (ONT/hybrid):</w:t>
            </w:r>
            <w:r>
              <w:t xml:space="preserve"> </w:t>
            </w:r>
            <w:r>
              <w:rPr>
                <w:rStyle w:val="VerbatimChar"/>
              </w:rPr>
              <w:t xml:space="preserve">flye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canu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raven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--sr_assembler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spades</w:t>
            </w:r>
          </w:p>
        </w:tc>
        <w:tc>
          <w:tcPr/>
          <w:p>
            <w:pPr>
              <w:pStyle w:val="Compact"/>
            </w:pPr>
            <w:r>
              <w:t xml:space="preserve">short-read assembler (Illumina-only):</w:t>
            </w:r>
            <w:r>
              <w:t xml:space="preserve"> </w:t>
            </w:r>
            <w:r>
              <w:rPr>
                <w:rStyle w:val="VerbatimChar"/>
              </w:rPr>
              <w:t xml:space="preserve">spades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megahit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--purge_dups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collapse heterozygous haplotigs after long-read assembly (skipped for short-read)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--min_contig_len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drop contigs shorter than this, or with fewer than 4 distinct bases, at short-read assembly and before annotation (</w:t>
            </w:r>
            <w:r>
              <w:rPr>
                <w:rStyle w:val="VerbatimChar"/>
              </w:rPr>
              <w:t xml:space="preserve">funannotate sort --minlen</w:t>
            </w:r>
            <w:r>
              <w:t xml:space="preserve">); short-read assemblers leave many tiny fragments and occasional homopolymer stubs that funannotate rejects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--ont_min_qual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chopper Q filter (Stage 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--ont_min_len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chopper length filter (Stage 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--basecall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run Dorado on a pod5 dir (ont_fastq column = pod5 dir)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--dorado_model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r1041_e82_400bps_sup_v5.2.0</w:t>
            </w:r>
          </w:p>
        </w:tc>
        <w:tc>
          <w:tcPr/>
          <w:p>
            <w:pPr>
              <w:pStyle w:val="Compact"/>
            </w:pPr>
            <w:r>
              <w:t xml:space="preserve">Dorado model; also Medaka’s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--dorado_duplex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Dorado duplex basecalling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--busco_lineage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(order-specific after ID) |</w:t>
            </w:r>
            <w:r>
              <w:t xml:space="preserve"> </w:t>
            </w:r>
            <w:r>
              <w:rPr>
                <w:rStyle w:val="VerbatimChar"/>
              </w:rPr>
              <w:t xml:space="preserve">fungi_odb10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&lt;lineage&gt;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--genome_id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Stage 08 genome-level sourmash gather (slow emulated; ITS is primary)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--run_interproscan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Stage 07 InterProScan (heavy; default off, enable on a cluster)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--ploidy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ploidy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--genemark_key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path to a free-academic GeneMark license</w:t>
            </w:r>
            <w:r>
              <w:t xml:space="preserve"> </w:t>
            </w:r>
            <w:r>
              <w:rPr>
                <w:rStyle w:val="VerbatimChar"/>
              </w:rPr>
              <w:t xml:space="preserve">.gm_key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--af_panel</w:t>
            </w:r>
          </w:p>
        </w:tc>
        <w:tc>
          <w:tcPr/>
          <w:p>
            <w:pPr>
              <w:pStyle w:val="Compact"/>
            </w:pPr>
            <w:r>
              <w:t xml:space="preserve">bundled</w:t>
            </w:r>
            <w:r>
              <w:t xml:space="preserve"> </w:t>
            </w:r>
            <w:r>
              <w:rPr>
                <w:rStyle w:val="VerbatimChar"/>
              </w:rPr>
              <w:t xml:space="preserve">af_resistance_panel.tsv</w:t>
            </w:r>
          </w:p>
        </w:tc>
        <w:tc>
          <w:tcPr/>
          <w:p>
            <w:pPr>
              <w:pStyle w:val="Compact"/>
            </w:pPr>
            <w:r>
              <w:t xml:space="preserve">curated resistance panel (Stage 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--skip_decontam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skip Stage 04 decontamination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--skip_mge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skip Stage 10 mobile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--skip_bgc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skip Stage 11 BGCs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--skip_novelty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skip Stage 12 novelty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--skip_extras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skip Stage 13 extras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--max_cpus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max cores per task on the local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120.GB</w:t>
            </w:r>
          </w:p>
        </w:tc>
        <w:tc>
          <w:tcPr/>
          <w:p>
            <w:pPr>
              <w:pStyle w:val="Compact"/>
            </w:pPr>
            <w:r>
              <w:t xml:space="preserve">memory ceiling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96.h</w:t>
            </w:r>
          </w:p>
        </w:tc>
        <w:tc>
          <w:tcPr/>
          <w:p>
            <w:pPr>
              <w:pStyle w:val="Compact"/>
            </w:pPr>
            <w:r>
              <w:t xml:space="preserve">time ceiling (fungal annotation is slow, esp. emulated)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--slurm_partition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--slurm_account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SLURM routing (else time-based</w:t>
            </w:r>
            <w:r>
              <w:t xml:space="preserve"> </w:t>
            </w:r>
            <w:r>
              <w:rPr>
                <w:rStyle w:val="VerbatimChar"/>
              </w:rPr>
              <w:t xml:space="preserve">short</w:t>
            </w:r>
            <w:r>
              <w:t xml:space="preserve">/</w:t>
            </w:r>
            <w:r>
              <w:rPr>
                <w:rStyle w:val="VerbatimChar"/>
              </w:rPr>
              <w:t xml:space="preserve">long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Stage toggles genuinely skip.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--skip_*</w:t>
      </w:r>
      <w:r>
        <w:t xml:space="preserve"> </w:t>
      </w:r>
      <w:r>
        <w:t xml:space="preserve">flag makes the subworkflow emit an</w:t>
      </w:r>
      <w:r>
        <w:t xml:space="preserve"> </w:t>
      </w:r>
      <w:r>
        <w:rPr>
          <w:i/>
          <w:iCs/>
        </w:rPr>
        <w:t xml:space="preserve">empty</w:t>
      </w:r>
      <w:r>
        <w:rPr>
          <w:i/>
          <w:iCs/>
        </w:rPr>
        <w:t xml:space="preserve"> </w:t>
      </w:r>
      <w:r>
        <w:rPr>
          <w:i/>
          <w:iCs/>
        </w:rPr>
        <w:t xml:space="preserve">channel</w:t>
      </w:r>
      <w:r>
        <w:t xml:space="preserve"> </w:t>
      </w:r>
      <w:r>
        <w:t xml:space="preserve">for that stage rather than running the process emptily — so the stage’s container is</w:t>
      </w:r>
      <w:r>
        <w:t xml:space="preserve"> </w:t>
      </w:r>
      <w:r>
        <w:t xml:space="preserve">never even pulled. Skippable stages are 10 (mobile), 11 (BGC), 12 (novelty), 13 (extras), plus</w:t>
      </w:r>
      <w:r>
        <w:t xml:space="preserve"> </w:t>
      </w:r>
      <w:r>
        <w:t xml:space="preserve">04 decontam via</w:t>
      </w:r>
      <w:r>
        <w:t xml:space="preserve"> </w:t>
      </w:r>
      <w:r>
        <w:rPr>
          <w:rStyle w:val="VerbatimChar"/>
        </w:rPr>
        <w:t xml:space="preserve">--skip_decontam</w:t>
      </w:r>
      <w:r>
        <w:t xml:space="preserve">. The assembly-through-report spine (00–09, 14) is not</w:t>
      </w:r>
      <w:r>
        <w:t xml:space="preserve"> </w:t>
      </w:r>
      <w:r>
        <w:t xml:space="preserve">skippable.</w:t>
      </w:r>
    </w:p>
    <w:p>
      <w:pPr>
        <w:pStyle w:val="BodyText"/>
      </w:pPr>
      <w:r>
        <w:rPr>
          <w:b/>
          <w:bCs/>
        </w:rPr>
        <w:t xml:space="preserve">Per-process resources.</w:t>
      </w:r>
      <w:r>
        <w:t xml:space="preserve"> </w:t>
      </w:r>
      <w:r>
        <w:t xml:space="preserve">Resources are declared per stage via labels in</w:t>
      </w:r>
      <w:r>
        <w:t xml:space="preserve"> </w:t>
      </w:r>
      <w:r>
        <w:rPr>
          <w:rStyle w:val="VerbatimChar"/>
        </w:rPr>
        <w:t xml:space="preserve">conf/base.config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assembly</w:t>
      </w:r>
      <w:r>
        <w:t xml:space="preserve"> </w:t>
      </w:r>
      <w:r>
        <w:t xml:space="preserve">gets up to 12 CPUs / 64 GB / 24 h;</w:t>
      </w:r>
      <w:r>
        <w:t xml:space="preserve"> </w:t>
      </w:r>
      <w:r>
        <w:rPr>
          <w:rStyle w:val="VerbatimChar"/>
        </w:rPr>
        <w:t xml:space="preserve">annotate</w:t>
      </w:r>
      <w:r>
        <w:t xml:space="preserve"> </w:t>
      </w:r>
      <w:r>
        <w:t xml:space="preserve">up to 12 CPUs / 64 GB / 72 h;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up to 12 CPUs / 48 GB / 48 h). CPU-bound tools receive</w:t>
      </w:r>
      <w:r>
        <w:t xml:space="preserve"> </w:t>
      </w:r>
      <w:r>
        <w:rPr>
          <w:rStyle w:val="VerbatimChar"/>
        </w:rPr>
        <w:t xml:space="preserve">task.cpus</w:t>
      </w:r>
      <w:r>
        <w:t xml:space="preserve">. The default process</w:t>
      </w:r>
      <w:r>
        <w:t xml:space="preserve"> </w:t>
      </w:r>
      <w:r>
        <w:t xml:space="preserve">policy retries on out-of-memory/time exit codes (137/139/140/143/247) up to twice, scaling</w:t>
      </w:r>
      <w:r>
        <w:t xml:space="preserve"> </w:t>
      </w:r>
      <w:r>
        <w:t xml:space="preserve">memory and time with the attempt number.</w:t>
      </w:r>
    </w:p>
    <w:bookmarkEnd w:id="31"/>
    <w:bookmarkStart w:id="48" w:name="the-stages-in-detail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The stages in detail</w:t>
      </w:r>
    </w:p>
    <w:p>
      <w:pPr>
        <w:pStyle w:val="FirstParagraph"/>
      </w:pPr>
      <w:r>
        <w:t xml:space="preserve">Each stage publishes to</w:t>
      </w:r>
      <w:r>
        <w:t xml:space="preserve"> </w:t>
      </w:r>
      <w:r>
        <w:rPr>
          <w:rStyle w:val="VerbatimChar"/>
        </w:rPr>
        <w:t xml:space="preserve">results/&lt;sample&gt;/&lt;NN&gt;_&lt;stage&gt;/</w:t>
      </w:r>
      <w:r>
        <w:t xml:space="preserve"> </w:t>
      </w:r>
      <w:r>
        <w:t xml:space="preserve">and emits a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. Generic</w:t>
      </w:r>
      <w:r>
        <w:t xml:space="preserve"> </w:t>
      </w:r>
      <w:r>
        <w:t xml:space="preserve">example commands below show the pipeline invocation that exercises the stage; you normally run</w:t>
      </w:r>
      <w:r>
        <w:t xml:space="preserve"> </w:t>
      </w:r>
      <w:r>
        <w:t xml:space="preserve">the whole pipeline, not stages individually.</w:t>
      </w:r>
    </w:p>
    <w:bookmarkStart w:id="32" w:name="stage-00-basecall-optional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9.1 Stage 00 — Basecall (optional)</w:t>
      </w:r>
    </w:p>
    <w:p>
      <w:pPr>
        <w:pStyle w:val="FirstParagraph"/>
      </w:pPr>
      <w:r>
        <w:t xml:space="preserve">Runs</w:t>
      </w:r>
      <w:r>
        <w:t xml:space="preserve"> </w:t>
      </w:r>
      <w:r>
        <w:rPr>
          <w:b/>
          <w:bCs/>
        </w:rPr>
        <w:t xml:space="preserve">Dorado</w:t>
      </w:r>
      <w:r>
        <w:t xml:space="preserve"> </w:t>
      </w:r>
      <w:r>
        <w:t xml:space="preserve">on a pod5 directory to produce the ONT FASTQ, only when</w:t>
      </w:r>
      <w:r>
        <w:t xml:space="preserve"> </w:t>
      </w:r>
      <w:r>
        <w:rPr>
          <w:rStyle w:val="VerbatimChar"/>
        </w:rPr>
        <w:t xml:space="preserve">--basecall</w:t>
      </w:r>
      <w:r>
        <w:t xml:space="preserve"> </w:t>
      </w:r>
      <w:r>
        <w:t xml:space="preserve">is set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--dorado_model</w:t>
      </w:r>
      <w:r>
        <w:t xml:space="preserve"> </w:t>
      </w:r>
      <w:r>
        <w:t xml:space="preserve">must be given, or</w:t>
      </w:r>
      <w:r>
        <w:t xml:space="preserve"> </w:t>
      </w:r>
      <w:r>
        <w:rPr>
          <w:rStyle w:val="VerbatimChar"/>
        </w:rPr>
        <w:t xml:space="preserve">main.nf</w:t>
      </w:r>
      <w:r>
        <w:t xml:space="preserve"> </w:t>
      </w:r>
      <w:r>
        <w:t xml:space="preserve">errors). Dorado runs as a</w:t>
      </w:r>
      <w:r>
        <w:t xml:space="preserve"> </w:t>
      </w:r>
      <w:r>
        <w:rPr>
          <w:b/>
          <w:bCs/>
        </w:rPr>
        <w:t xml:space="preserve">native host</w:t>
      </w:r>
      <w:r>
        <w:rPr>
          <w:b/>
          <w:bCs/>
        </w:rPr>
        <w:t xml:space="preserve"> </w:t>
      </w:r>
      <w:r>
        <w:rPr>
          <w:b/>
          <w:bCs/>
        </w:rPr>
        <w:t xml:space="preserve">binary</w:t>
      </w:r>
      <w:r>
        <w:t xml:space="preserve">, which keeps basecalling fast on Apple Silicon. Supports duplex via</w:t>
      </w:r>
      <w:r>
        <w:t xml:space="preserve"> </w:t>
      </w:r>
      <w:r>
        <w:rPr>
          <w:rStyle w:val="VerbatimChar"/>
        </w:rPr>
        <w:t xml:space="preserve">--dorado_duplex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nextflow</w:t>
      </w:r>
      <w:r>
        <w:rPr>
          <w:rStyle w:val="NormalTok"/>
        </w:rPr>
        <w:t xml:space="preserve"> run main.nf </w:t>
      </w:r>
      <w:r>
        <w:rPr>
          <w:rStyle w:val="AttributeTok"/>
        </w:rPr>
        <w:t xml:space="preserve">-profile</w:t>
      </w:r>
      <w:r>
        <w:rPr>
          <w:rStyle w:val="NormalTok"/>
        </w:rPr>
        <w:t xml:space="preserve"> local,docker </w:t>
      </w:r>
      <w:r>
        <w:rPr>
          <w:rStyle w:val="AttributeTok"/>
        </w:rPr>
        <w:t xml:space="preserve">--samplesheet</w:t>
      </w:r>
      <w:r>
        <w:rPr>
          <w:rStyle w:val="NormalTok"/>
        </w:rPr>
        <w:t xml:space="preserve"> pod5_samples.csv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/path/to/fungiforge_db </w:t>
      </w:r>
      <w:r>
        <w:rPr>
          <w:rStyle w:val="AttributeTok"/>
        </w:rPr>
        <w:t xml:space="preserve">--basecall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--dorado_model</w:t>
      </w:r>
      <w:r>
        <w:rPr>
          <w:rStyle w:val="NormalTok"/>
        </w:rPr>
        <w:t xml:space="preserve"> r1041_e82_400bps_sup_v5.2.0</w:t>
      </w:r>
    </w:p>
    <w:bookmarkEnd w:id="32"/>
    <w:bookmarkStart w:id="33" w:name="stage-01-read-qc-filter-mode-aware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9.2 Stage 01 — Read QC &amp; filter (mode-aware)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long-read isolates</w:t>
      </w:r>
      <w:r>
        <w:t xml:space="preserve"> </w:t>
      </w:r>
      <w:r>
        <w:t xml:space="preserve">(ONT present):</w:t>
      </w:r>
      <w:r>
        <w:t xml:space="preserve"> </w:t>
      </w:r>
      <w:r>
        <w:rPr>
          <w:b/>
          <w:bCs/>
        </w:rPr>
        <w:t xml:space="preserve">NanoPlot</w:t>
      </w:r>
      <w:r>
        <w:t xml:space="preserve"> </w:t>
      </w:r>
      <w:r>
        <w:t xml:space="preserve">on raw and filtered reads;</w:t>
      </w:r>
      <w:r>
        <w:t xml:space="preserve"> </w:t>
      </w:r>
      <w:r>
        <w:rPr>
          <w:b/>
          <w:bCs/>
        </w:rPr>
        <w:t xml:space="preserve">chopper</w:t>
      </w:r>
      <w:r>
        <w:t xml:space="preserve"> </w:t>
      </w:r>
      <w:r>
        <w:t xml:space="preserve">filters by quality (</w:t>
      </w:r>
      <w:r>
        <w:rPr>
          <w:rStyle w:val="VerbatimChar"/>
        </w:rPr>
        <w:t xml:space="preserve">--ont_min_qual</w:t>
      </w:r>
      <w:r>
        <w:t xml:space="preserve">, default Q10) and length (</w:t>
      </w:r>
      <w:r>
        <w:rPr>
          <w:rStyle w:val="VerbatimChar"/>
        </w:rPr>
        <w:t xml:space="preserve">--ont_min_len</w:t>
      </w:r>
      <w:r>
        <w:t xml:space="preserve">, default 1000 bp);</w:t>
      </w:r>
      <w:r>
        <w:t xml:space="preserve"> </w:t>
      </w:r>
      <w:r>
        <w:rPr>
          <w:b/>
          <w:bCs/>
        </w:rPr>
        <w:t xml:space="preserve">Illumina (if present):</w:t>
      </w:r>
      <w:r>
        <w:t xml:space="preserve"> </w:t>
      </w:r>
      <w:r>
        <w:t xml:space="preserve">fastp. For</w:t>
      </w:r>
      <w:r>
        <w:t xml:space="preserve"> </w:t>
      </w:r>
      <w:r>
        <w:rPr>
          <w:b/>
          <w:bCs/>
        </w:rPr>
        <w:t xml:space="preserve">Illumina-only isolates</w:t>
      </w:r>
      <w:r>
        <w:t xml:space="preserve">:</w:t>
      </w:r>
      <w:r>
        <w:t xml:space="preserve"> </w:t>
      </w:r>
      <w:r>
        <w:rPr>
          <w:b/>
          <w:bCs/>
        </w:rPr>
        <w:t xml:space="preserve">fastp</w:t>
      </w:r>
      <w:r>
        <w:t xml:space="preserve"> </w:t>
      </w:r>
      <w:r>
        <w:t xml:space="preserve">only, and an empty ONT</w:t>
      </w:r>
      <w:r>
        <w:t xml:space="preserve"> </w:t>
      </w:r>
      <w:r>
        <w:t xml:space="preserve">placeholder is emitted to keep the tuple contract.</w:t>
      </w:r>
      <w:r>
        <w:t xml:space="preserve"> </w:t>
      </w:r>
      <w:r>
        <w:rPr>
          <w:rStyle w:val="VerbatimChar"/>
        </w:rPr>
        <w:t xml:space="preserve">readqc.json</w:t>
      </w:r>
      <w:r>
        <w:t xml:space="preserve"> </w:t>
      </w:r>
      <w:r>
        <w:t xml:space="preserve">records the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ont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illumina</w:t>
      </w:r>
      <w:r>
        <w:t xml:space="preserve">) and the filtered ONT FASTQ (long-read) is carried forward.</w:t>
      </w:r>
    </w:p>
    <w:bookmarkEnd w:id="33"/>
    <w:bookmarkStart w:id="34" w:name="Xaa55b706c6865407c5fe17a41b124fd5db7a2a9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9.3 Stage 02 — Assembly (long-read) / Stage 02b — Assembly (short-read)</w:t>
      </w:r>
    </w:p>
    <w:p>
      <w:pPr>
        <w:pStyle w:val="FirstParagraph"/>
      </w:pPr>
      <w:r>
        <w:rPr>
          <w:b/>
          <w:bCs/>
        </w:rPr>
        <w:t xml:space="preserve">Long-read isolates (</w:t>
      </w:r>
      <w:r>
        <w:rPr>
          <w:rStyle w:val="VerbatimChar"/>
          <w:b/>
          <w:bCs/>
        </w:rPr>
        <w:t xml:space="preserve">assembly_mode == longread</w:t>
      </w:r>
      <w:r>
        <w:rPr>
          <w:b/>
          <w:bCs/>
        </w:rPr>
        <w:t xml:space="preserve">)</w:t>
      </w:r>
      <w:r>
        <w:t xml:space="preserve"> </w:t>
      </w:r>
      <w:r>
        <w:t xml:space="preserve">are assembled with the chosen</w:t>
      </w:r>
      <w:r>
        <w:t xml:space="preserve"> </w:t>
      </w:r>
      <w:r>
        <w:rPr>
          <w:rStyle w:val="VerbatimChar"/>
        </w:rPr>
        <w:t xml:space="preserve">--assembler</w:t>
      </w:r>
      <w:r>
        <w:t xml:space="preserve">:</w:t>
      </w:r>
      <w:r>
        <w:t xml:space="preserve"> </w:t>
      </w:r>
      <w:r>
        <w:rPr>
          <w:b/>
          <w:bCs/>
        </w:rPr>
        <w:t xml:space="preserve">Flye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--nano-hq</w:t>
      </w:r>
      <w:r>
        <w:t xml:space="preserve"> </w:t>
      </w:r>
      <w:r>
        <w:t xml:space="preserve">(default), Raven, or Canu (</w:t>
      </w:r>
      <w:r>
        <w:rPr>
          <w:rStyle w:val="VerbatimChar"/>
        </w:rPr>
        <w:t xml:space="preserve">genomeSize=35m</w:t>
      </w:r>
      <w:r>
        <w:t xml:space="preserve">). When</w:t>
      </w:r>
      <w:r>
        <w:t xml:space="preserve"> </w:t>
      </w:r>
      <w:r>
        <w:rPr>
          <w:rStyle w:val="VerbatimChar"/>
        </w:rPr>
        <w:t xml:space="preserve">--purge_dups true</w:t>
      </w:r>
      <w:r>
        <w:t xml:space="preserve"> </w:t>
      </w:r>
      <w:r>
        <w:t xml:space="preserve">(default),</w:t>
      </w:r>
      <w:r>
        <w:t xml:space="preserve"> </w:t>
      </w:r>
      <w:r>
        <w:rPr>
          <w:b/>
          <w:bCs/>
        </w:rPr>
        <w:t xml:space="preserve">purge_dups</w:t>
      </w:r>
      <w:r>
        <w:t xml:space="preserve"> </w:t>
      </w:r>
      <w:r>
        <w:t xml:space="preserve">collapses heterozygous haplotigs via a minimap2 self-alignment; if</w:t>
      </w:r>
      <w:r>
        <w:t xml:space="preserve"> </w:t>
      </w:r>
      <w:r>
        <w:t xml:space="preserve">purge_dups is unavailable the raw assembly is kept.</w:t>
      </w:r>
    </w:p>
    <w:p>
      <w:pPr>
        <w:pStyle w:val="BodyText"/>
      </w:pPr>
      <w:r>
        <w:rPr>
          <w:b/>
          <w:bCs/>
        </w:rPr>
        <w:t xml:space="preserve">Illumina-only isolates (</w:t>
      </w:r>
      <w:r>
        <w:rPr>
          <w:rStyle w:val="VerbatimChar"/>
          <w:b/>
          <w:bCs/>
        </w:rPr>
        <w:t xml:space="preserve">assembly_mode == shortread</w:t>
      </w:r>
      <w:r>
        <w:rPr>
          <w:b/>
          <w:bCs/>
        </w:rPr>
        <w:t xml:space="preserve">)</w:t>
      </w:r>
      <w:r>
        <w:t xml:space="preserve"> </w:t>
      </w:r>
      <w:r>
        <w:t xml:space="preserve">are assembled by</w:t>
      </w:r>
      <w:r>
        <w:t xml:space="preserve"> </w:t>
      </w:r>
      <w:r>
        <w:rPr>
          <w:b/>
          <w:bCs/>
        </w:rPr>
        <w:t xml:space="preserve">Stage 02b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--sr_assembler</w:t>
      </w:r>
      <w:r>
        <w:t xml:space="preserve">:</w:t>
      </w:r>
      <w:r>
        <w:t xml:space="preserve"> </w:t>
      </w:r>
      <w:r>
        <w:rPr>
          <w:b/>
          <w:bCs/>
        </w:rPr>
        <w:t xml:space="preserve">SPAdes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--isolate</w:t>
      </w:r>
      <w:r>
        <w:t xml:space="preserve"> </w:t>
      </w:r>
      <w:r>
        <w:t xml:space="preserve">(default; built-in read error-correction) or</w:t>
      </w:r>
      <w:r>
        <w:t xml:space="preserve"> </w:t>
      </w:r>
      <w:r>
        <w:rPr>
          <w:b/>
          <w:bCs/>
        </w:rPr>
        <w:t xml:space="preserve">MEGAHIT</w:t>
      </w:r>
      <w:r>
        <w:t xml:space="preserve">.</w:t>
      </w:r>
      <w:r>
        <w:t xml:space="preserve"> </w:t>
      </w:r>
      <w:r>
        <w:t xml:space="preserve">purge_dups (a long-read haplotig step) does not apply. Both stages emit the same</w:t>
      </w:r>
      <w:r>
        <w:t xml:space="preserve"> </w:t>
      </w:r>
      <w:r>
        <w:rPr>
          <w:rStyle w:val="VerbatimChar"/>
        </w:rPr>
        <w:t xml:space="preserve">*.assembly.fasta</w:t>
      </w:r>
      <w:r>
        <w:t xml:space="preserve"> </w:t>
      </w:r>
      <w:r>
        <w:t xml:space="preserve">so the two paths merge transparently downstream.</w:t>
      </w:r>
    </w:p>
    <w:bookmarkEnd w:id="34"/>
    <w:bookmarkStart w:id="35" w:name="Xa0010f0e4cc9a5ca7671bb6745fed54968d237c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9.4 Stage 03a — ONT polish (Medaka), long-read isolates</w:t>
      </w:r>
    </w:p>
    <w:p>
      <w:pPr>
        <w:pStyle w:val="FirstParagraph"/>
      </w:pPr>
      <w:r>
        <w:rPr>
          <w:b/>
          <w:bCs/>
        </w:rPr>
        <w:t xml:space="preserve">Medaka</w:t>
      </w:r>
      <w:r>
        <w:t xml:space="preserve"> </w:t>
      </w:r>
      <w:r>
        <w:t xml:space="preserve">(</w:t>
      </w:r>
      <w:r>
        <w:rPr>
          <w:rStyle w:val="VerbatimChar"/>
        </w:rPr>
        <w:t xml:space="preserve">staphb/medaka</w:t>
      </w:r>
      <w:r>
        <w:t xml:space="preserve">) computes a neural consensus of the draft using the ONT reads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--dorado_model</w:t>
      </w:r>
      <w:r>
        <w:t xml:space="preserve">. If Medaka produces no consensus the draft passes through unchanged. Emits</w:t>
      </w:r>
      <w:r>
        <w:t xml:space="preserve"> </w:t>
      </w:r>
      <w:r>
        <w:rPr>
          <w:rStyle w:val="VerbatimChar"/>
        </w:rPr>
        <w:t xml:space="preserve">*.medaka.fasta</w:t>
      </w:r>
      <w:r>
        <w:t xml:space="preserve">. Runs only for long-read isolates (Illumina-only assemblies skip it — there is no</w:t>
      </w:r>
      <w:r>
        <w:t xml:space="preserve"> </w:t>
      </w:r>
      <w:r>
        <w:t xml:space="preserve">ONT and no homopolymer error to correct). Medaka and Polypolish live in different containers,</w:t>
      </w:r>
      <w:r>
        <w:t xml:space="preserve"> </w:t>
      </w:r>
      <w:r>
        <w:t xml:space="preserve">which is why the polish is split into 03a and 03b.</w:t>
      </w:r>
    </w:p>
    <w:bookmarkEnd w:id="35"/>
    <w:bookmarkStart w:id="36" w:name="X545c4cdee69824fafb63139c32ebf579088fcfc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9.5 Stage 03b — Short-read polish (Polypolish) / Illumina-only passthrough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hybrid isolates</w:t>
      </w:r>
      <w:r>
        <w:t xml:space="preserve"> </w:t>
      </w:r>
      <w:r>
        <w:t xml:space="preserve">(ONT + Illumina,</w:t>
      </w:r>
      <w:r>
        <w:t xml:space="preserve"> </w:t>
      </w:r>
      <w:r>
        <w:rPr>
          <w:rStyle w:val="VerbatimChar"/>
        </w:rPr>
        <w:t xml:space="preserve">--hybrid</w:t>
      </w:r>
      <w:r>
        <w:t xml:space="preserve"> </w:t>
      </w:r>
      <w:r>
        <w:rPr>
          <w:rStyle w:val="VerbatimChar"/>
        </w:rPr>
        <w:t xml:space="preserve">auto</w:t>
      </w:r>
      <w:r>
        <w:t xml:space="preserve">/</w:t>
      </w:r>
      <w:r>
        <w:rPr>
          <w:rStyle w:val="VerbatimChar"/>
        </w:rPr>
        <w:t xml:space="preserve">on</w:t>
      </w:r>
      <w:r>
        <w:t xml:space="preserve">), this stage polishes the Medaka</w:t>
      </w:r>
      <w:r>
        <w:t xml:space="preserve"> </w:t>
      </w:r>
      <w:r>
        <w:t xml:space="preserve">consensus with</w:t>
      </w:r>
      <w:r>
        <w:t xml:space="preserve"> </w:t>
      </w:r>
      <w:r>
        <w:rPr>
          <w:b/>
          <w:bCs/>
        </w:rPr>
        <w:t xml:space="preserve">Polypolish</w:t>
      </w:r>
      <w:r>
        <w:t xml:space="preserve"> </w:t>
      </w:r>
      <w:r>
        <w:t xml:space="preserve">(</w:t>
      </w:r>
      <w:r>
        <w:rPr>
          <w:rStyle w:val="VerbatimChar"/>
        </w:rPr>
        <w:t xml:space="preserve">staphb/polypolish</w:t>
      </w:r>
      <w:r>
        <w:t xml:space="preserve">). Polypolish requires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alignments per</w:t>
      </w:r>
      <w:r>
        <w:t xml:space="preserve"> </w:t>
      </w:r>
      <w:r>
        <w:t xml:space="preserve">read (</w:t>
      </w:r>
      <w:r>
        <w:rPr>
          <w:rStyle w:val="VerbatimChar"/>
        </w:rPr>
        <w:t xml:space="preserve">bwa mem -a</w:t>
      </w:r>
      <w:r>
        <w:t xml:space="preserve">) plus an insert-size filter — the module runs</w:t>
      </w:r>
      <w:r>
        <w:t xml:space="preserve"> </w:t>
      </w:r>
      <w:r>
        <w:rPr>
          <w:rStyle w:val="VerbatimChar"/>
        </w:rPr>
        <w:t xml:space="preserve">bwa index</w:t>
      </w:r>
      <w:r>
        <w:t xml:space="preserve">, two</w:t>
      </w:r>
      <w:r>
        <w:t xml:space="preserve"> </w:t>
      </w:r>
      <w:r>
        <w:rPr>
          <w:rStyle w:val="VerbatimChar"/>
        </w:rPr>
        <w:t xml:space="preserve">bwa mem -a</w:t>
      </w:r>
      <w:r>
        <w:t xml:space="preserve"> </w:t>
      </w:r>
      <w:r>
        <w:t xml:space="preserve">passes,</w:t>
      </w:r>
      <w:r>
        <w:t xml:space="preserve"> </w:t>
      </w:r>
      <w:r>
        <w:rPr>
          <w:rStyle w:val="VerbatimChar"/>
        </w:rPr>
        <w:t xml:space="preserve">polypolish filter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polypolish polish</w:t>
      </w:r>
      <w:r>
        <w:t xml:space="preserve">. For</w:t>
      </w:r>
      <w:r>
        <w:t xml:space="preserve"> </w:t>
      </w:r>
      <w:r>
        <w:rPr>
          <w:b/>
          <w:bCs/>
        </w:rPr>
        <w:t xml:space="preserve">Illumina-only isolates</w:t>
      </w:r>
      <w:r>
        <w:t xml:space="preserve"> </w:t>
      </w:r>
      <w:r>
        <w:t xml:space="preserve">the SPAdes</w:t>
      </w:r>
      <w:r>
        <w:t xml:space="preserve"> </w:t>
      </w:r>
      <w:r>
        <w:t xml:space="preserve">assembly is already short-read-derived, so it passes through unchanged. The reported</w:t>
      </w:r>
      <w:r>
        <w:t xml:space="preserve"> </w:t>
      </w:r>
      <w:r>
        <w:rPr>
          <w:b/>
          <w:bCs/>
        </w:rPr>
        <w:t xml:space="preserve">mode is</w:t>
      </w:r>
      <w:r>
        <w:rPr>
          <w:b/>
          <w:bCs/>
        </w:rPr>
        <w:t xml:space="preserve"> </w:t>
      </w:r>
      <w:r>
        <w:rPr>
          <w:b/>
          <w:bCs/>
        </w:rPr>
        <w:t xml:space="preserve">honest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hybrid</w:t>
      </w:r>
      <w:r>
        <w:t xml:space="preserve"> </w:t>
      </w:r>
      <w:r>
        <w:t xml:space="preserve">— the short-read pass succeeded (</w:t>
      </w:r>
      <w:r>
        <w:rPr>
          <w:rStyle w:val="VerbatimChar"/>
        </w:rPr>
        <w:t xml:space="preserve">resistance_confidence: high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illumina_only</w:t>
      </w:r>
      <w:r>
        <w:t xml:space="preserve"> </w:t>
      </w:r>
      <w:r>
        <w:t xml:space="preserve">— Illumina-only assembly, no ONT (</w:t>
      </w:r>
      <w:r>
        <w:rPr>
          <w:rStyle w:val="VerbatimChar"/>
        </w:rPr>
        <w:t xml:space="preserve">resistance_confidence: high</w:t>
      </w:r>
      <w:r>
        <w:t xml:space="preserve">; no homopolymer-indel risk);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ont_only</w:t>
      </w:r>
      <w:r>
        <w:t xml:space="preserve"> </w:t>
      </w:r>
      <w:r>
        <w:t xml:space="preserve">— long-read isolate with no Illumina reads (</w:t>
      </w:r>
      <w:r>
        <w:rPr>
          <w:rStyle w:val="VerbatimChar"/>
        </w:rPr>
        <w:t xml:space="preserve">provisional_ont_only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hybrid_failed_ont_fallback</w:t>
      </w:r>
      <w:r>
        <w:t xml:space="preserve"> </w:t>
      </w:r>
      <w:r>
        <w:t xml:space="preserve">— the pass was attempted but failed, so the Medaka consensus is</w:t>
      </w:r>
      <w:r>
        <w:t xml:space="preserve"> </w:t>
      </w:r>
      <w:r>
        <w:t xml:space="preserve">kept and the mode says so (</w:t>
      </w:r>
      <w:r>
        <w:rPr>
          <w:rStyle w:val="VerbatimChar"/>
        </w:rPr>
        <w:t xml:space="preserve">provisional_ont_only</w:t>
      </w:r>
      <w:r>
        <w:t xml:space="preserve">) — never silently claimed as a clean hybrid.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polish.json</w:t>
      </w:r>
      <w:r>
        <w:t xml:space="preserve"> </w:t>
      </w:r>
      <w:r>
        <w:t xml:space="preserve">records the mode, the polisher version, the bp changed, and the</w:t>
      </w:r>
      <w:r>
        <w:t xml:space="preserve"> </w:t>
      </w:r>
      <w:r>
        <w:rPr>
          <w:rStyle w:val="VerbatimChar"/>
        </w:rPr>
        <w:t xml:space="preserve">resistance_confidence</w:t>
      </w:r>
      <w:r>
        <w:t xml:space="preserve"> </w:t>
      </w:r>
      <w:r>
        <w:t xml:space="preserve">that rides downstream to flag Stage 09 calls.</w:t>
      </w:r>
    </w:p>
    <w:bookmarkEnd w:id="36"/>
    <w:bookmarkStart w:id="37" w:name="stage-04-decontamination-organelle-split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9.6 Stage 04 — Decontamination + organelle split</w:t>
      </w:r>
    </w:p>
    <w:p>
      <w:pPr>
        <w:pStyle w:val="FirstParagraph"/>
      </w:pPr>
      <w:r>
        <w:rPr>
          <w:b/>
          <w:bCs/>
        </w:rPr>
        <w:t xml:space="preserve">Kraken2</w:t>
      </w:r>
      <w:r>
        <w:t xml:space="preserve"> </w:t>
      </w:r>
      <w:r>
        <w:t xml:space="preserve">(against</w:t>
      </w:r>
      <w:r>
        <w:t xml:space="preserve"> </w:t>
      </w:r>
      <w:r>
        <w:rPr>
          <w:rStyle w:val="VerbatimChar"/>
        </w:rPr>
        <w:t xml:space="preserve">--data_dir/kraken2</w:t>
      </w:r>
      <w:r>
        <w:t xml:space="preserve">) plus tiara/BlobTools-style GC×coverage triage drop</w:t>
      </w:r>
      <w:r>
        <w:t xml:space="preserve"> </w:t>
      </w:r>
      <w:r>
        <w:t xml:space="preserve">bacterial/human contigs, keeping fungal + unclassified contigs as the</w:t>
      </w:r>
      <w:r>
        <w:t xml:space="preserve"> </w:t>
      </w:r>
      <w:r>
        <w:rPr>
          <w:b/>
          <w:bCs/>
        </w:rPr>
        <w:t xml:space="preserve">nuclear</w:t>
      </w:r>
      <w:r>
        <w:t xml:space="preserve"> </w:t>
      </w:r>
      <w:r>
        <w:t xml:space="preserve">assembly; the</w:t>
      </w:r>
      <w:r>
        <w:t xml:space="preserve"> </w:t>
      </w:r>
      <w:r>
        <w:rPr>
          <w:b/>
          <w:bCs/>
        </w:rPr>
        <w:t xml:space="preserve">mitochondrial</w:t>
      </w:r>
      <w:r>
        <w:t xml:space="preserve"> </w:t>
      </w:r>
      <w:r>
        <w:t xml:space="preserve">genome is separated (GetOrganelle/oatk) because its mobile introns matter in</w:t>
      </w:r>
      <w:r>
        <w:t xml:space="preserve"> </w:t>
      </w:r>
      <w:r>
        <w:t xml:space="preserve">Stage 10. Skipped (assembly passes through as nuclear) when</w:t>
      </w:r>
      <w:r>
        <w:t xml:space="preserve"> </w:t>
      </w:r>
      <w:r>
        <w:rPr>
          <w:rStyle w:val="VerbatimChar"/>
        </w:rPr>
        <w:t xml:space="preserve">--skip_decontam</w:t>
      </w:r>
      <w:r>
        <w:t xml:space="preserve"> </w:t>
      </w:r>
      <w:r>
        <w:t xml:space="preserve">or no</w:t>
      </w:r>
      <w:r>
        <w:t xml:space="preserve"> </w:t>
      </w:r>
      <w:r>
        <w:rPr>
          <w:rStyle w:val="VerbatimChar"/>
        </w:rPr>
        <w:t xml:space="preserve">--data_dir</w:t>
      </w:r>
      <w:r>
        <w:t xml:space="preserve">.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*.nuclear.fasta</w:t>
      </w:r>
      <w:r>
        <w:t xml:space="preserve">,</w:t>
      </w:r>
      <w:r>
        <w:t xml:space="preserve"> </w:t>
      </w:r>
      <w:r>
        <w:rPr>
          <w:rStyle w:val="VerbatimChar"/>
        </w:rPr>
        <w:t xml:space="preserve">*.mito.fasta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decontam.json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Honest limitation.</w:t>
      </w:r>
      <w:r>
        <w:t xml:space="preserve"> </w:t>
      </w:r>
      <w:r>
        <w:t xml:space="preserve">The shipped module keeps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contigs as nuclear (a</w:t>
      </w:r>
      <w:r>
        <w:t xml:space="preserve"> </w:t>
      </w:r>
      <w:r>
        <w:rPr>
          <w:rStyle w:val="VerbatimChar"/>
        </w:rPr>
        <w:t xml:space="preserve">seqkit</w:t>
      </w:r>
      <w:r>
        <w:t xml:space="preserve"> </w:t>
      </w:r>
      <w:r>
        <w:t xml:space="preserve">pass) and</w:t>
      </w:r>
      <w:r>
        <w:t xml:space="preserve"> </w:t>
      </w:r>
      <w:r>
        <w:t xml:space="preserve">writes an empty mito placeholder — the BlobTools refinement and organelle extraction are wired</w:t>
      </w:r>
      <w:r>
        <w:t xml:space="preserve"> </w:t>
      </w:r>
      <w:r>
        <w:t xml:space="preserve">for milestone 3. Kraken2 is invoked but its classification is not yet used to drop contigs.</w:t>
      </w:r>
    </w:p>
    <w:bookmarkEnd w:id="37"/>
    <w:bookmarkStart w:id="38" w:name="stage-05-assembly-qc-completeness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9.7 Stage 05 — Assembly QC + completeness</w:t>
      </w:r>
    </w:p>
    <w:p>
      <w:pPr>
        <w:pStyle w:val="FirstParagraph"/>
      </w:pPr>
      <w:r>
        <w:rPr>
          <w:b/>
          <w:bCs/>
        </w:rPr>
        <w:t xml:space="preserve">QUAST</w:t>
      </w:r>
      <w:r>
        <w:t xml:space="preserve"> </w:t>
      </w:r>
      <w:r>
        <w:t xml:space="preserve">contiguity plus</w:t>
      </w:r>
      <w:r>
        <w:t xml:space="preserve"> </w:t>
      </w:r>
      <w:r>
        <w:rPr>
          <w:b/>
          <w:bCs/>
        </w:rPr>
        <w:t xml:space="preserve">compleasm</w:t>
      </w:r>
      <w:r>
        <w:t xml:space="preserve"> </w:t>
      </w:r>
      <w:r>
        <w:t xml:space="preserve">(preferred) or</w:t>
      </w:r>
      <w:r>
        <w:t xml:space="preserve"> </w:t>
      </w:r>
      <w:r>
        <w:rPr>
          <w:b/>
          <w:bCs/>
        </w:rPr>
        <w:t xml:space="preserve">BUSCO</w:t>
      </w:r>
      <w:r>
        <w:t xml:space="preserve"> </w:t>
      </w:r>
      <w:r>
        <w:t xml:space="preserve">completeness against the</w:t>
      </w:r>
      <w:r>
        <w:t xml:space="preserve"> </w:t>
      </w:r>
      <w:r>
        <w:t xml:space="preserve">order-specific ODB10 lineage (</w:t>
      </w:r>
      <w:r>
        <w:rPr>
          <w:rStyle w:val="VerbatimChar"/>
        </w:rPr>
        <w:t xml:space="preserve">fungi_odb10</w:t>
      </w:r>
      <w:r>
        <w:t xml:space="preserve"> </w:t>
      </w:r>
      <w:r>
        <w:t xml:space="preserve">fallback under</w:t>
      </w:r>
      <w:r>
        <w:t xml:space="preserve"> </w:t>
      </w:r>
      <w:r>
        <w:rPr>
          <w:rStyle w:val="VerbatimChar"/>
        </w:rPr>
        <w:t xml:space="preserve">--busco_lineage auto</w:t>
      </w:r>
      <w:r>
        <w:t xml:space="preserve">).</w:t>
      </w:r>
      <w:r>
        <w:t xml:space="preserve"> </w:t>
      </w:r>
      <w:r>
        <w:rPr>
          <w:rStyle w:val="VerbatimChar"/>
        </w:rPr>
        <w:t xml:space="preserve">bin/assembly_qc.py</w:t>
      </w:r>
      <w:r>
        <w:t xml:space="preserve"> </w:t>
      </w:r>
      <w:r>
        <w:t xml:space="preserve">computes assembly length, contig count, N50, largest contig and the BUSCO</w:t>
      </w:r>
      <w:r>
        <w:t xml:space="preserve"> </w:t>
      </w:r>
      <w:r>
        <w:t xml:space="preserve">% complete, and sets a</w:t>
      </w:r>
      <w:r>
        <w:t xml:space="preserve"> </w:t>
      </w:r>
      <w:r>
        <w:rPr>
          <w:b/>
          <w:bCs/>
        </w:rPr>
        <w:t xml:space="preserve">MIMAG-style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qc_pass</w:t>
      </w:r>
      <w:r>
        <w:t xml:space="preserve"> </w:t>
      </w:r>
      <w:r>
        <w:t xml:space="preserve">flag (true when the assembly is non-empty and</w:t>
      </w:r>
      <w:r>
        <w:t xml:space="preserve"> </w:t>
      </w:r>
      <w:r>
        <w:t xml:space="preserve">BUSCO ≥80% or unavailable). Emits</w:t>
      </w:r>
      <w:r>
        <w:t xml:space="preserve"> </w:t>
      </w:r>
      <w:r>
        <w:rPr>
          <w:rStyle w:val="VerbatimChar"/>
        </w:rPr>
        <w:t xml:space="preserve">assemblyqc.json</w:t>
      </w:r>
      <w:r>
        <w:t xml:space="preserve">.</w:t>
      </w:r>
    </w:p>
    <w:bookmarkEnd w:id="38"/>
    <w:bookmarkStart w:id="39" w:name="stage-06-repeat-modelling-soft-masking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9.8 Stage 06 — Repeat modelling + soft-masking</w:t>
      </w:r>
    </w:p>
    <w:p>
      <w:pPr>
        <w:pStyle w:val="FirstParagraph"/>
      </w:pPr>
      <w:r>
        <w:rPr>
          <w:b/>
          <w:bCs/>
        </w:rPr>
        <w:t xml:space="preserve">RepeatModeler2</w:t>
      </w:r>
      <w:r>
        <w:t xml:space="preserve"> </w:t>
      </w:r>
      <w:r>
        <w:t xml:space="preserve">builds a de-novo TE library (</w:t>
      </w:r>
      <w:r>
        <w:rPr>
          <w:rStyle w:val="VerbatimChar"/>
        </w:rPr>
        <w:t xml:space="preserve">-LTRStruct</w:t>
      </w:r>
      <w:r>
        <w:t xml:space="preserve">),</w:t>
      </w:r>
      <w:r>
        <w:t xml:space="preserve"> </w:t>
      </w:r>
      <w:r>
        <w:rPr>
          <w:b/>
          <w:bCs/>
        </w:rPr>
        <w:t xml:space="preserve">RepeatMasker</w:t>
      </w:r>
      <w:r>
        <w:t xml:space="preserve"> </w:t>
      </w:r>
      <w:r>
        <w:t xml:space="preserve">soft-masks the</w:t>
      </w:r>
      <w:r>
        <w:t xml:space="preserve"> </w:t>
      </w:r>
      <w:r>
        <w:t xml:space="preserve">nuclear genome (</w:t>
      </w:r>
      <w:r>
        <w:rPr>
          <w:rStyle w:val="VerbatimChar"/>
        </w:rPr>
        <w:t xml:space="preserve">-xsmall</w:t>
      </w:r>
      <w:r>
        <w:t xml:space="preserve">) — both from the</w:t>
      </w:r>
      <w:r>
        <w:t xml:space="preserve"> </w:t>
      </w:r>
      <w:r>
        <w:rPr>
          <w:rStyle w:val="VerbatimChar"/>
        </w:rPr>
        <w:t xml:space="preserve">dfam/tetools</w:t>
      </w:r>
      <w:r>
        <w:t xml:space="preserve"> </w:t>
      </w:r>
      <w:r>
        <w:t xml:space="preserve">image. Emits the soft-masked genome</w:t>
      </w:r>
      <w:r>
        <w:t xml:space="preserve"> </w:t>
      </w:r>
      <w:r>
        <w:t xml:space="preserve">(for annotation), the</w:t>
      </w:r>
      <w:r>
        <w:t xml:space="preserve"> </w:t>
      </w:r>
      <w:r>
        <w:rPr>
          <w:b/>
          <w:bCs/>
        </w:rPr>
        <w:t xml:space="preserve">TE library</w:t>
      </w:r>
      <w:r>
        <w:t xml:space="preserve"> </w:t>
      </w:r>
      <w:r>
        <w:t xml:space="preserve">(for Stage 10), and</w:t>
      </w:r>
      <w:r>
        <w:t xml:space="preserve"> </w:t>
      </w:r>
      <w:r>
        <w:rPr>
          <w:rStyle w:val="VerbatimChar"/>
        </w:rPr>
        <w:t xml:space="preserve">repeat.json</w:t>
      </w:r>
      <w:r>
        <w:t xml:space="preserve">.</w:t>
      </w:r>
    </w:p>
    <w:bookmarkEnd w:id="39"/>
    <w:bookmarkStart w:id="40" w:name="X632205fc1d0f8ec3a84a498377ac52d9a7f3b4b"/>
    <w:p>
      <w:pPr>
        <w:pStyle w:val="Heading2"/>
      </w:pPr>
      <w:r>
        <w:rPr>
          <w:rStyle w:val="SectionNumber"/>
        </w:rPr>
        <w:t xml:space="preserve">9.9</w:t>
      </w:r>
      <w:r>
        <w:tab/>
      </w:r>
      <w:r>
        <w:t xml:space="preserve">9.9 Stage 07 — Eukaryotic annotation (Funannotate)</w:t>
      </w:r>
    </w:p>
    <w:p>
      <w:pPr>
        <w:pStyle w:val="FirstParagraph"/>
      </w:pPr>
      <w:r>
        <w:rPr>
          <w:b/>
          <w:bCs/>
        </w:rPr>
        <w:t xml:space="preserve">Funannotate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(GeneMark / Augustus / SNAP / GlimmerHMM combined by EVM) then</w:t>
      </w:r>
      <w:r>
        <w:t xml:space="preserve"> </w:t>
      </w:r>
      <w:r>
        <w:rPr>
          <w:rStyle w:val="VerbatimChar"/>
        </w:rPr>
        <w:t xml:space="preserve">annotate</w:t>
      </w:r>
      <w:r>
        <w:t xml:space="preserve"> </w:t>
      </w:r>
      <w:r>
        <w:t xml:space="preserve">(eggNOG, Pfam, dbCAN, MEROPS; InterProScan only with</w:t>
      </w:r>
      <w:r>
        <w:t xml:space="preserve"> </w:t>
      </w:r>
      <w:r>
        <w:rPr>
          <w:rStyle w:val="VerbatimChar"/>
        </w:rPr>
        <w:t xml:space="preserve">--run_interproscan true</w:t>
      </w:r>
      <w:r>
        <w:t xml:space="preserve">), from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nextgenusfs/funannotate</w:t>
      </w:r>
      <w:r>
        <w:t xml:space="preserve"> </w:t>
      </w:r>
      <w:r>
        <w:t xml:space="preserve">image with</w:t>
      </w:r>
      <w:r>
        <w:t xml:space="preserve"> </w:t>
      </w:r>
      <w:r>
        <w:rPr>
          <w:rStyle w:val="VerbatimChar"/>
        </w:rPr>
        <w:t xml:space="preserve">FUNANNOTATE_DB=--data_dir/funannotate</w:t>
      </w:r>
      <w:r>
        <w:t xml:space="preserve">. A free-academic</w:t>
      </w:r>
      <w:r>
        <w:t xml:space="preserve"> </w:t>
      </w:r>
      <w:r>
        <w:t xml:space="preserve">GeneMark key can be supplied via</w:t>
      </w:r>
      <w:r>
        <w:t xml:space="preserve"> </w:t>
      </w:r>
      <w:r>
        <w:rPr>
          <w:rStyle w:val="VerbatimChar"/>
        </w:rPr>
        <w:t xml:space="preserve">--genemark_key</w:t>
      </w:r>
      <w:r>
        <w:t xml:space="preserve">. Emits the</w:t>
      </w:r>
      <w:r>
        <w:t xml:space="preserve"> </w:t>
      </w:r>
      <w:r>
        <w:rPr>
          <w:b/>
          <w:bCs/>
        </w:rPr>
        <w:t xml:space="preserve">proteins FASTA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GenBank (</w:t>
      </w:r>
      <w:r>
        <w:rPr>
          <w:rStyle w:val="VerbatimChar"/>
          <w:b/>
          <w:bCs/>
        </w:rPr>
        <w:t xml:space="preserve">.gbk</w:t>
      </w:r>
      <w:r>
        <w:rPr>
          <w:b/>
          <w:bCs/>
        </w:rPr>
        <w:t xml:space="preserve">)</w:t>
      </w:r>
      <w:r>
        <w:t xml:space="preserve"> </w:t>
      </w:r>
      <w:r>
        <w:t xml:space="preserve">that Stages 09 and 11 consume, plus</w:t>
      </w:r>
      <w:r>
        <w:t xml:space="preserve"> </w:t>
      </w:r>
      <w:r>
        <w:rPr>
          <w:rStyle w:val="VerbatimChar"/>
        </w:rPr>
        <w:t xml:space="preserve">annotate.json</w:t>
      </w:r>
      <w:r>
        <w:t xml:space="preserve">. This is the slowest</w:t>
      </w:r>
      <w:r>
        <w:t xml:space="preserve"> </w:t>
      </w:r>
      <w:r>
        <w:t xml:space="preserve">stage under emulation.</w:t>
      </w:r>
    </w:p>
    <w:bookmarkEnd w:id="40"/>
    <w:bookmarkStart w:id="41" w:name="stage-08-identification-gcpsr"/>
    <w:p>
      <w:pPr>
        <w:pStyle w:val="Heading2"/>
      </w:pPr>
      <w:r>
        <w:rPr>
          <w:rStyle w:val="SectionNumber"/>
        </w:rPr>
        <w:t xml:space="preserve">9.10</w:t>
      </w:r>
      <w:r>
        <w:tab/>
      </w:r>
      <w:r>
        <w:t xml:space="preserve">9.10 Stage 08 — Identification (GCPSR)</w:t>
      </w:r>
    </w:p>
    <w:p>
      <w:pPr>
        <w:pStyle w:val="FirstParagraph"/>
      </w:pPr>
      <w:r>
        <w:rPr>
          <w:rStyle w:val="VerbatimChar"/>
        </w:rPr>
        <w:t xml:space="preserve">barrnap</w:t>
      </w:r>
      <w:r>
        <w:t xml:space="preserve"> </w:t>
      </w:r>
      <w:r>
        <w:t xml:space="preserve">finds the rRNA operon;</w:t>
      </w:r>
      <w:r>
        <w:t xml:space="preserve"> </w:t>
      </w:r>
      <w:r>
        <w:rPr>
          <w:rStyle w:val="VerbatimChar"/>
        </w:rPr>
        <w:t xml:space="preserve">extract_rrna_region.py</w:t>
      </w:r>
      <w:r>
        <w:t xml:space="preserve"> </w:t>
      </w:r>
      <w:r>
        <w:t xml:space="preserve">extracts a padded window around it so</w:t>
      </w:r>
      <w:r>
        <w:t xml:space="preserve"> </w:t>
      </w:r>
      <w:r>
        <w:rPr>
          <w:b/>
          <w:bCs/>
        </w:rPr>
        <w:t xml:space="preserve">ITSx</w:t>
      </w:r>
      <w:r>
        <w:t xml:space="preserve"> </w:t>
      </w:r>
      <w:r>
        <w:t xml:space="preserve">stays under the HMMER 100 kb limit (it aborts on whole chromosomes); ITSx carves</w:t>
      </w:r>
      <w:r>
        <w:t xml:space="preserve"> </w:t>
      </w:r>
      <w:r>
        <w:t xml:space="preserve">ITS1/5.8S/ITS2;</w:t>
      </w:r>
      <w:r>
        <w:t xml:space="preserve"> </w:t>
      </w:r>
      <w:r>
        <w:rPr>
          <w:b/>
          <w:bCs/>
        </w:rPr>
        <w:t xml:space="preserve">vsearch</w:t>
      </w:r>
      <w:r>
        <w:t xml:space="preserve"> </w:t>
      </w:r>
      <w:r>
        <w:t xml:space="preserve">classifies ITS against</w:t>
      </w:r>
      <w:r>
        <w:t xml:space="preserve"> </w:t>
      </w:r>
      <w:r>
        <w:rPr>
          <w:b/>
          <w:bCs/>
        </w:rPr>
        <w:t xml:space="preserve">UNITE</w:t>
      </w:r>
      <w:r>
        <w:t xml:space="preserve"> </w:t>
      </w:r>
      <w:r>
        <w:t xml:space="preserve">(</w:t>
      </w:r>
      <w:r>
        <w:rPr>
          <w:rStyle w:val="VerbatimChar"/>
        </w:rPr>
        <w:t xml:space="preserve">--id 0.90</w:t>
      </w:r>
      <w:r>
        <w:t xml:space="preserve">, top hits). Optionally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--genome_id true</w:t>
      </w:r>
      <w:r>
        <w:t xml:space="preserve">, slow emulated)</w:t>
      </w:r>
      <w:r>
        <w:t xml:space="preserve"> </w:t>
      </w:r>
      <w:r>
        <w:rPr>
          <w:b/>
          <w:bCs/>
        </w:rPr>
        <w:t xml:space="preserve">sourmash gather</w:t>
      </w:r>
      <w:r>
        <w:t xml:space="preserve"> </w:t>
      </w:r>
      <w:r>
        <w:t xml:space="preserve">does genome-level ANI.</w:t>
      </w:r>
      <w:r>
        <w:t xml:space="preserve"> </w:t>
      </w:r>
      <w:r>
        <w:rPr>
          <w:rStyle w:val="VerbatimChar"/>
        </w:rPr>
        <w:t xml:space="preserve">id_classify.py</w:t>
      </w:r>
      <w:r>
        <w:t xml:space="preserve"> </w:t>
      </w:r>
      <w:r>
        <w:t xml:space="preserve">resolves a species call with confidence and method under the GCPSR logic (§2): ITS ≥98.5% →</w:t>
      </w:r>
      <w:r>
        <w:t xml:space="preserve"> </w:t>
      </w:r>
      <w:r>
        <w:t xml:space="preserve">high/species; 94–98.5% → medium; genus-only → low; genome-ANI concordance with ITS → high</w:t>
      </w:r>
      <w:r>
        <w:t xml:space="preserve"> </w:t>
      </w:r>
      <w:r>
        <w:t xml:space="preserve">(</w:t>
      </w:r>
      <w:r>
        <w:rPr>
          <w:rStyle w:val="VerbatimChar"/>
        </w:rPr>
        <w:t xml:space="preserve">GCPSR</w:t>
      </w:r>
      <w:r>
        <w:t xml:space="preserve">). Emits</w:t>
      </w:r>
      <w:r>
        <w:t xml:space="preserve"> </w:t>
      </w:r>
      <w:r>
        <w:rPr>
          <w:rStyle w:val="VerbatimChar"/>
        </w:rPr>
        <w:t xml:space="preserve">*.species.txt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*.markers.fasta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identify.json</w:t>
      </w:r>
      <w:r>
        <w:t xml:space="preserve"> </w:t>
      </w:r>
      <w:r>
        <w:t xml:space="preserve">(including the top ITS</w:t>
      </w:r>
      <w:r>
        <w:t xml:space="preserve"> </w:t>
      </w:r>
      <w:r>
        <w:t xml:space="preserve">identity, reused by novelty).</w:t>
      </w:r>
    </w:p>
    <w:bookmarkEnd w:id="41"/>
    <w:bookmarkStart w:id="42" w:name="X466ba3f5c74195fd64d61f119798af3259ad0f3"/>
    <w:p>
      <w:pPr>
        <w:pStyle w:val="Heading2"/>
      </w:pPr>
      <w:r>
        <w:rPr>
          <w:rStyle w:val="SectionNumber"/>
        </w:rPr>
        <w:t xml:space="preserve">9.11</w:t>
      </w:r>
      <w:r>
        <w:tab/>
      </w:r>
      <w:r>
        <w:t xml:space="preserve">9.11 Stage 09 — Antifungal resistance (the centerpiece)</w:t>
      </w:r>
    </w:p>
    <w:p>
      <w:pPr>
        <w:pStyle w:val="FirstParagraph"/>
      </w:pPr>
      <w:r>
        <w:t xml:space="preserve">The bespoke core; see §10 for full depth.</w:t>
      </w:r>
      <w:r>
        <w:t xml:space="preserve"> </w:t>
      </w:r>
      <w:r>
        <w:rPr>
          <w:rStyle w:val="VerbatimChar"/>
        </w:rPr>
        <w:t xml:space="preserve">af_resistance.py</w:t>
      </w:r>
      <w:r>
        <w:t xml:space="preserve"> </w:t>
      </w:r>
      <w:r>
        <w:t xml:space="preserve">takes the Funannotate proteins, the</w:t>
      </w:r>
      <w:r>
        <w:t xml:space="preserve"> </w:t>
      </w:r>
      <w:r>
        <w:t xml:space="preserve">species call, the nuclear assembly and the GBK; selects species-relevant panel rows; finds the</w:t>
      </w:r>
      <w:r>
        <w:t xml:space="preserve"> </w:t>
      </w:r>
      <w:r>
        <w:t xml:space="preserve">isolate ortholog of each target gene; reads residues at the panel hotspots; classifies each as a</w:t>
      </w:r>
      <w:r>
        <w:t xml:space="preserve"> </w:t>
      </w:r>
      <w:r>
        <w:t xml:space="preserve">known resistance mutation, novel hotspot variant, wild-type, loss-of-function, gain-of-function,</w:t>
      </w:r>
      <w:r>
        <w:t xml:space="preserve"> </w:t>
      </w:r>
      <w:r>
        <w:t xml:space="preserve">or over-expression target; and runs the</w:t>
      </w:r>
      <w:r>
        <w:t xml:space="preserve"> </w:t>
      </w:r>
      <w:r>
        <w:rPr>
          <w:rStyle w:val="VerbatimChar"/>
        </w:rPr>
        <w:t xml:space="preserve">cyp51a_TR.py</w:t>
      </w:r>
      <w:r>
        <w:t xml:space="preserve"> </w:t>
      </w:r>
      <w:r>
        <w:t xml:space="preserve">promoter-TR detector for</w:t>
      </w:r>
      <w:r>
        <w:t xml:space="preserve"> </w:t>
      </w:r>
      <w:r>
        <w:rPr>
          <w:i/>
          <w:iCs/>
        </w:rPr>
        <w:t xml:space="preserve">A. fumigatus</w:t>
      </w:r>
      <w:r>
        <w:t xml:space="preserve">.</w:t>
      </w:r>
      <w:r>
        <w:t xml:space="preserve"> </w:t>
      </w:r>
      <w:r>
        <w:t xml:space="preserve">Every call carries a confidence flag tied to the polish mode. Emits</w:t>
      </w:r>
      <w:r>
        <w:t xml:space="preserve"> </w:t>
      </w:r>
      <w:r>
        <w:rPr>
          <w:rStyle w:val="VerbatimChar"/>
        </w:rPr>
        <w:t xml:space="preserve">resistance.json</w:t>
      </w:r>
      <w:r>
        <w:t xml:space="preserve">.</w:t>
      </w:r>
    </w:p>
    <w:bookmarkEnd w:id="42"/>
    <w:bookmarkStart w:id="43" w:name="stage-10-mobile-repeat-elements"/>
    <w:p>
      <w:pPr>
        <w:pStyle w:val="Heading2"/>
      </w:pPr>
      <w:r>
        <w:rPr>
          <w:rStyle w:val="SectionNumber"/>
        </w:rPr>
        <w:t xml:space="preserve">9.12</w:t>
      </w:r>
      <w:r>
        <w:tab/>
      </w:r>
      <w:r>
        <w:t xml:space="preserve">9.12 Stage 10 — Mobile &amp; repeat elements</w:t>
      </w:r>
    </w:p>
    <w:p>
      <w:pPr>
        <w:pStyle w:val="FirstParagraph"/>
      </w:pPr>
      <w:r>
        <w:rPr>
          <w:rStyle w:val="VerbatimChar"/>
        </w:rPr>
        <w:t xml:space="preserve">te_summary.py</w:t>
      </w:r>
      <w:r>
        <w:t xml:space="preserve"> </w:t>
      </w:r>
      <w:r>
        <w:t xml:space="preserve">tallies the TE library by superfamily (LTR Gypsy/Copia, TIR, LINE, Helitron);</w:t>
      </w:r>
      <w:r>
        <w:t xml:space="preserve"> </w:t>
      </w:r>
      <w:r>
        <w:rPr>
          <w:b/>
          <w:bCs/>
        </w:rPr>
        <w:t xml:space="preserve">geNomad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--data_dir/genomad_db</w:t>
      </w:r>
      <w:r>
        <w:t xml:space="preserve">) scans for mycovirus / endogenous viral elements;</w:t>
      </w:r>
      <w:r>
        <w:t xml:space="preserve"> </w:t>
      </w:r>
      <w:r>
        <w:rPr>
          <w:rStyle w:val="VerbatimChar"/>
        </w:rPr>
        <w:t xml:space="preserve">mobile_merge.py</w:t>
      </w:r>
      <w:r>
        <w:t xml:space="preserve"> </w:t>
      </w:r>
      <w:r>
        <w:t xml:space="preserve">combines them, noting the</w:t>
      </w:r>
      <w:r>
        <w:t xml:space="preserve"> </w:t>
      </w:r>
      <w:r>
        <w:rPr>
          <w:b/>
          <w:bCs/>
        </w:rPr>
        <w:t xml:space="preserve">DNA-only caveat</w:t>
      </w:r>
      <w:r>
        <w:t xml:space="preserve"> </w:t>
      </w:r>
      <w:r>
        <w:t xml:space="preserve">(RNA mycoviruses are not captured</w:t>
      </w:r>
      <w:r>
        <w:t xml:space="preserve"> </w:t>
      </w:r>
      <w:r>
        <w:t xml:space="preserve">by WGS). Skippable with</w:t>
      </w:r>
      <w:r>
        <w:t xml:space="preserve"> </w:t>
      </w:r>
      <w:r>
        <w:rPr>
          <w:rStyle w:val="VerbatimChar"/>
        </w:rPr>
        <w:t xml:space="preserve">--skip_mge</w:t>
      </w:r>
      <w:r>
        <w:t xml:space="preserve">. Emits</w:t>
      </w:r>
      <w:r>
        <w:t xml:space="preserve"> </w:t>
      </w:r>
      <w:r>
        <w:rPr>
          <w:rStyle w:val="VerbatimChar"/>
        </w:rPr>
        <w:t xml:space="preserve">mobile.json</w:t>
      </w:r>
      <w:r>
        <w:t xml:space="preserve">.</w:t>
      </w:r>
    </w:p>
    <w:bookmarkEnd w:id="43"/>
    <w:bookmarkStart w:id="44" w:name="stage-11-biosynthetic-gene-clusters"/>
    <w:p>
      <w:pPr>
        <w:pStyle w:val="Heading2"/>
      </w:pPr>
      <w:r>
        <w:rPr>
          <w:rStyle w:val="SectionNumber"/>
        </w:rPr>
        <w:t xml:space="preserve">9.13</w:t>
      </w:r>
      <w:r>
        <w:tab/>
      </w:r>
      <w:r>
        <w:t xml:space="preserve">9.13 Stage 11 — Biosynthetic gene clusters</w:t>
      </w:r>
    </w:p>
    <w:p>
      <w:pPr>
        <w:pStyle w:val="FirstParagraph"/>
      </w:pPr>
      <w:r>
        <w:rPr>
          <w:b/>
          <w:bCs/>
        </w:rPr>
        <w:t xml:space="preserve">fungiSMASH (antiSMASH 8, fungal taxon)</w:t>
      </w:r>
      <w:r>
        <w:t xml:space="preserve"> </w:t>
      </w:r>
      <w:r>
        <w:t xml:space="preserve">detects NRPS/PKS/terpene/RiPP/hybrid clusters from the</w:t>
      </w:r>
      <w:r>
        <w:t xml:space="preserve"> </w:t>
      </w:r>
      <w:r>
        <w:t xml:space="preserve">GBK;</w:t>
      </w:r>
      <w:r>
        <w:t xml:space="preserve"> </w:t>
      </w:r>
      <w:r>
        <w:rPr>
          <w:rStyle w:val="VerbatimChar"/>
        </w:rPr>
        <w:t xml:space="preserve">bgc_summary.py</w:t>
      </w:r>
      <w:r>
        <w:t xml:space="preserve"> </w:t>
      </w:r>
      <w:r>
        <w:t xml:space="preserve">counts clusters by product type. MIBiG-known-vs-novel and BiG-SCAPE networks</w:t>
      </w:r>
      <w:r>
        <w:t xml:space="preserve"> </w:t>
      </w:r>
      <w:r>
        <w:t xml:space="preserve">are resolved across isolates in Layer 2. Skippable with</w:t>
      </w:r>
      <w:r>
        <w:t xml:space="preserve"> </w:t>
      </w:r>
      <w:r>
        <w:rPr>
          <w:rStyle w:val="VerbatimChar"/>
        </w:rPr>
        <w:t xml:space="preserve">--skip_bgc</w:t>
      </w:r>
      <w:r>
        <w:t xml:space="preserve">. Emits</w:t>
      </w:r>
      <w:r>
        <w:t xml:space="preserve"> </w:t>
      </w:r>
      <w:r>
        <w:rPr>
          <w:rStyle w:val="VerbatimChar"/>
        </w:rPr>
        <w:t xml:space="preserve">bgc.json</w:t>
      </w:r>
      <w:r>
        <w:t xml:space="preserve"> </w:t>
      </w:r>
      <w:r>
        <w:t xml:space="preserve">and the</w:t>
      </w:r>
      <w:r>
        <w:t xml:space="preserve"> </w:t>
      </w:r>
      <w:r>
        <w:t xml:space="preserve">region GBKs.</w:t>
      </w:r>
    </w:p>
    <w:bookmarkEnd w:id="44"/>
    <w:bookmarkStart w:id="45" w:name="stage-12-novelty"/>
    <w:p>
      <w:pPr>
        <w:pStyle w:val="Heading2"/>
      </w:pPr>
      <w:r>
        <w:rPr>
          <w:rStyle w:val="SectionNumber"/>
        </w:rPr>
        <w:t xml:space="preserve">9.14</w:t>
      </w:r>
      <w:r>
        <w:tab/>
      </w:r>
      <w:r>
        <w:t xml:space="preserve">9.14 Stage 12 — Novelty</w:t>
      </w:r>
    </w:p>
    <w:p>
      <w:pPr>
        <w:pStyle w:val="FirstParagraph"/>
      </w:pPr>
      <w:r>
        <w:rPr>
          <w:rStyle w:val="VerbatimChar"/>
        </w:rPr>
        <w:t xml:space="preserve">novelty_call.py</w:t>
      </w:r>
      <w:r>
        <w:t xml:space="preserve"> </w:t>
      </w:r>
      <w:r>
        <w:t xml:space="preserve">combines</w:t>
      </w:r>
      <w:r>
        <w:t xml:space="preserve"> </w:t>
      </w:r>
      <w:r>
        <w:rPr>
          <w:b/>
          <w:bCs/>
        </w:rPr>
        <w:t xml:space="preserve">skani genome ANI</w:t>
      </w:r>
      <w:r>
        <w:t xml:space="preserve"> </w:t>
      </w:r>
      <w:r>
        <w:t xml:space="preserve">(&lt;95% → candidate novel; the strong signal when a</w:t>
      </w:r>
      <w:r>
        <w:t xml:space="preserve"> </w:t>
      </w:r>
      <w:r>
        <w:t xml:space="preserve">reference genome set is staged under</w:t>
      </w:r>
      <w:r>
        <w:t xml:space="preserve"> </w:t>
      </w:r>
      <w:r>
        <w:rPr>
          <w:rStyle w:val="VerbatimChar"/>
        </w:rPr>
        <w:t xml:space="preserve">refseq_fungi_genomes/</w:t>
      </w:r>
      <w:r>
        <w:t xml:space="preserve">) with the</w:t>
      </w:r>
      <w:r>
        <w:t xml:space="preserve"> </w:t>
      </w:r>
      <w:r>
        <w:rPr>
          <w:b/>
          <w:bCs/>
        </w:rPr>
        <w:t xml:space="preserve">ITS distance</w:t>
      </w:r>
      <w:r>
        <w:t xml:space="preserve"> </w:t>
      </w:r>
      <w:r>
        <w:t xml:space="preserve">fallback</w:t>
      </w:r>
      <w:r>
        <w:t xml:space="preserve"> </w:t>
      </w:r>
      <w:r>
        <w:t xml:space="preserve">(&lt;98.5% → candidate novel), and reports the verdict with the GCPSR/polyphasic caveat. Skippable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--skip_novelty</w:t>
      </w:r>
      <w:r>
        <w:t xml:space="preserve">. Emits</w:t>
      </w:r>
      <w:r>
        <w:t xml:space="preserve"> </w:t>
      </w:r>
      <w:r>
        <w:rPr>
          <w:rStyle w:val="VerbatimChar"/>
        </w:rPr>
        <w:t xml:space="preserve">novelty.json</w:t>
      </w:r>
      <w:r>
        <w:t xml:space="preserve">.</w:t>
      </w:r>
    </w:p>
    <w:bookmarkEnd w:id="45"/>
    <w:bookmarkStart w:id="46" w:name="stage-13-eukaryote-extras"/>
    <w:p>
      <w:pPr>
        <w:pStyle w:val="Heading2"/>
      </w:pPr>
      <w:r>
        <w:rPr>
          <w:rStyle w:val="SectionNumber"/>
        </w:rPr>
        <w:t xml:space="preserve">9.15</w:t>
      </w:r>
      <w:r>
        <w:tab/>
      </w:r>
      <w:r>
        <w:t xml:space="preserve">9.15 Stage 13 — Eukaryote extras</w:t>
      </w:r>
    </w:p>
    <w:p>
      <w:pPr>
        <w:pStyle w:val="FirstParagraph"/>
      </w:pPr>
      <w:r>
        <w:rPr>
          <w:rStyle w:val="VerbatimChar"/>
        </w:rPr>
        <w:t xml:space="preserve">extras.py</w:t>
      </w:r>
      <w:r>
        <w:t xml:space="preserve"> </w:t>
      </w:r>
      <w:r>
        <w:t xml:space="preserve">derives the</w:t>
      </w:r>
      <w:r>
        <w:t xml:space="preserve"> </w:t>
      </w:r>
      <w:r>
        <w:rPr>
          <w:b/>
          <w:bCs/>
        </w:rPr>
        <w:t xml:space="preserve">mating-type idiomorph</w:t>
      </w:r>
      <w:r>
        <w:t xml:space="preserve"> </w:t>
      </w:r>
      <w:r>
        <w:t xml:space="preserve">(MAT1-1 / MAT1-2 from protein names) and tallies</w:t>
      </w:r>
      <w:r>
        <w:t xml:space="preserve"> </w:t>
      </w:r>
      <w:r>
        <w:t xml:space="preserve">secretome/CAZyme/virulence keyword hits from the annotation; ploidy/heterozygosity (nQuire /</w:t>
      </w:r>
      <w:r>
        <w:t xml:space="preserve"> </w:t>
      </w:r>
      <w:r>
        <w:t xml:space="preserve">Smudgeplot / GenomeScope2) and richer secretome tools (SignalP6 / DeepTMHMM / EffectorP3) are</w:t>
      </w:r>
      <w:r>
        <w:t xml:space="preserve"> </w:t>
      </w:r>
      <w:r>
        <w:t xml:space="preserve">wired to run when reads and models are available. Skippable with</w:t>
      </w:r>
      <w:r>
        <w:t xml:space="preserve"> </w:t>
      </w:r>
      <w:r>
        <w:rPr>
          <w:rStyle w:val="VerbatimChar"/>
        </w:rPr>
        <w:t xml:space="preserve">--skip_extras</w:t>
      </w:r>
      <w:r>
        <w:t xml:space="preserve">. Emits</w:t>
      </w:r>
      <w:r>
        <w:t xml:space="preserve"> </w:t>
      </w:r>
      <w:r>
        <w:rPr>
          <w:rStyle w:val="VerbatimChar"/>
        </w:rPr>
        <w:t xml:space="preserve">extras.json</w:t>
      </w:r>
      <w:r>
        <w:t xml:space="preserve">.</w:t>
      </w:r>
    </w:p>
    <w:bookmarkEnd w:id="46"/>
    <w:bookmarkStart w:id="47" w:name="stage-14-report-master-table"/>
    <w:p>
      <w:pPr>
        <w:pStyle w:val="Heading2"/>
      </w:pPr>
      <w:r>
        <w:rPr>
          <w:rStyle w:val="SectionNumber"/>
        </w:rPr>
        <w:t xml:space="preserve">9.16</w:t>
      </w:r>
      <w:r>
        <w:tab/>
      </w:r>
      <w:r>
        <w:t xml:space="preserve">9.16 Stage 14 — Report + master table</w:t>
      </w:r>
    </w:p>
    <w:p>
      <w:pPr>
        <w:pStyle w:val="FirstParagraph"/>
      </w:pPr>
      <w:r>
        <w:rPr>
          <w:rStyle w:val="VerbatimChar"/>
        </w:rPr>
        <w:t xml:space="preserve">make_report.py</w:t>
      </w:r>
      <w:r>
        <w:t xml:space="preserve"> </w:t>
      </w:r>
      <w:r>
        <w:t xml:space="preserve">merges every per-stage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self-contained per-isolate HTML</w:t>
      </w:r>
      <w:r>
        <w:rPr>
          <w:b/>
          <w:bCs/>
        </w:rP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and appends the isolate’s</w:t>
      </w:r>
      <w:r>
        <w:t xml:space="preserve"> </w:t>
      </w:r>
      <w:r>
        <w:rPr>
          <w:b/>
          <w:bCs/>
        </w:rPr>
        <w:t xml:space="preserve">master row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results/04_summary/&lt;sample&gt;.master.tsv</w:t>
      </w:r>
      <w:r>
        <w:t xml:space="preserve"> </w:t>
      </w:r>
      <w:r>
        <w:t xml:space="preserve">(published to both the sample’s</w:t>
      </w:r>
      <w:r>
        <w:t xml:space="preserve"> </w:t>
      </w:r>
      <w:r>
        <w:rPr>
          <w:rStyle w:val="VerbatimChar"/>
        </w:rPr>
        <w:t xml:space="preserve">14_report/</w:t>
      </w:r>
      <w:r>
        <w:t xml:space="preserve"> </w:t>
      </w:r>
      <w:r>
        <w:t xml:space="preserve">dir and the shared</w:t>
      </w:r>
      <w:r>
        <w:t xml:space="preserve"> </w:t>
      </w:r>
      <w:r>
        <w:rPr>
          <w:rStyle w:val="VerbatimChar"/>
        </w:rPr>
        <w:t xml:space="preserve">04_summary/</w:t>
      </w:r>
      <w:r>
        <w:t xml:space="preserve">). Missing stages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never a hard failure. The master schema is the Layer-2 contract (§11).</w:t>
      </w:r>
    </w:p>
    <w:bookmarkEnd w:id="47"/>
    <w:bookmarkEnd w:id="48"/>
    <w:bookmarkStart w:id="52" w:name="Xae148e8afcdfd80089cdf99c9ff8a10924f5995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The antifungal-resistance module in depth</w:t>
      </w:r>
    </w:p>
    <w:p>
      <w:pPr>
        <w:pStyle w:val="FirstParagraph"/>
      </w:pPr>
      <w:r>
        <w:t xml:space="preserve">This is where FungiForge adds the most value, because there is</w:t>
      </w:r>
      <w:r>
        <w:t xml:space="preserve"> </w:t>
      </w:r>
      <w:r>
        <w:rPr>
          <w:b/>
          <w:bCs/>
        </w:rPr>
        <w:t xml:space="preserve">no ResFinder for fungi</w:t>
      </w:r>
      <w:r>
        <w:t xml:space="preserve">. The</w:t>
      </w:r>
      <w:r>
        <w:t xml:space="preserve"> </w:t>
      </w:r>
      <w:r>
        <w:t xml:space="preserve">flow below is</w:t>
      </w:r>
      <w:r>
        <w:t xml:space="preserve"> </w:t>
      </w:r>
      <w:r>
        <w:rPr>
          <w:rStyle w:val="VerbatimChar"/>
        </w:rPr>
        <w:t xml:space="preserve">bin/af_resistance.py</w:t>
      </w:r>
      <w:r>
        <w:t xml:space="preserve"> </w:t>
      </w:r>
      <w:r>
        <w:t xml:space="preserve">(calling</w:t>
      </w:r>
      <w:r>
        <w:t xml:space="preserve"> </w:t>
      </w:r>
      <w:r>
        <w:rPr>
          <w:rStyle w:val="VerbatimChar"/>
        </w:rPr>
        <w:t xml:space="preserve">bin/cyp51a_TR.py</w:t>
      </w:r>
      <w:r>
        <w:t xml:space="preserve">), driven by the curated panel and</w:t>
      </w:r>
      <w:r>
        <w:t xml:space="preserve"> </w:t>
      </w:r>
      <w:r>
        <w:t xml:space="preserve">the FungAMR references.</w:t>
      </w:r>
    </w:p>
    <w:p>
      <w:pPr>
        <w:pStyle w:val="CaptionedFigure"/>
      </w:pPr>
      <w:r>
        <w:drawing>
          <wp:inline>
            <wp:extent cx="5334000" cy="2650216"/>
            <wp:effectExtent b="0" l="0" r="0" t="0"/>
            <wp:docPr descr="Stage 09 antifungal-resistance calling flow: species-relevant panel rows drive ortholog detection against species-matched FungAMR references; observed residues at panel hotspots are classified by mechanism; the cyp51A promoter TR detector runs structurally for A. fumigatus; the polish mode sets the confidence flag." title="" id="50" name="Picture"/>
            <a:graphic>
              <a:graphicData uri="http://schemas.openxmlformats.org/drawingml/2006/picture">
                <pic:pic>
                  <pic:nvPicPr>
                    <pic:cNvPr descr="figures/resistance_flo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0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Stage 09 antifungal-resistance calling flow: species-relevant panel rows drive ortholog detection against species-matched FungAMR references; observed residues at panel hotspots are classified by mechanism; the cyp51A promoter TR detector runs structurally for</w:t>
      </w:r>
      <w:r>
        <w:t xml:space="preserve"> </w:t>
      </w:r>
      <w:r>
        <w:rPr>
          <w:i/>
          <w:iCs/>
        </w:rPr>
        <w:t xml:space="preserve">A. fumigatus</w:t>
      </w:r>
      <w:r>
        <w:t xml:space="preserve">; the polish mode sets the confidence flag.</w:t>
      </w:r>
    </w:p>
    <w:p>
      <w:pPr>
        <w:pStyle w:val="BodyText"/>
      </w:pPr>
      <w:r>
        <w:rPr>
          <w:b/>
          <w:bCs/>
        </w:rPr>
        <w:t xml:space="preserve">1 — The curated panel (</w:t>
      </w:r>
      <w:r>
        <w:rPr>
          <w:rStyle w:val="VerbatimChar"/>
          <w:b/>
          <w:bCs/>
        </w:rPr>
        <w:t xml:space="preserve">af_resistance_panel.tsv</w:t>
      </w:r>
      <w:r>
        <w:rPr>
          <w:b/>
          <w:bCs/>
        </w:rPr>
        <w:t xml:space="preserve">).</w:t>
      </w:r>
      <w:r>
        <w:t xml:space="preserve"> </w:t>
      </w:r>
      <w:r>
        <w:t xml:space="preserve">A tab-separated interpretation overlay,</w:t>
      </w:r>
      <w:r>
        <w:t xml:space="preserve"> </w:t>
      </w:r>
      <w:r>
        <w:t xml:space="preserve">one row per gene×species, with columns</w:t>
      </w:r>
      <w:r>
        <w:t xml:space="preserve"> </w:t>
      </w:r>
      <w:r>
        <w:rPr>
          <w:rStyle w:val="VerbatimChar"/>
        </w:rPr>
        <w:t xml:space="preserve">gene, organism_regex, drug_class, drugs, mechanism, hotspot_aa, known_mutations, note, source</w:t>
      </w:r>
      <w:r>
        <w:t xml:space="preserve">. It covers the clinically important axes: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Azoles:</w:t>
      </w:r>
      <w:r>
        <w:t xml:space="preserve"> </w:t>
      </w:r>
      <w:r>
        <w:rPr>
          <w:i/>
          <w:iCs/>
        </w:rPr>
        <w:t xml:space="preserve">A. fumigatus</w:t>
      </w:r>
      <w:r>
        <w:t xml:space="preserve"> </w:t>
      </w:r>
      <w:r>
        <w:rPr>
          <w:b/>
          <w:bCs/>
        </w:rPr>
        <w:t xml:space="preserve">cyp51A</w:t>
      </w:r>
      <w:r>
        <w:t xml:space="preserve"> </w:t>
      </w:r>
      <w:r>
        <w:t xml:space="preserve">(G54/L98H/Y121F/G138C/M220/T289A/G448S…),</w:t>
      </w:r>
      <w:r>
        <w:t xml:space="preserve"> </w:t>
      </w:r>
      <w:r>
        <w:rPr>
          <w:b/>
          <w:bCs/>
        </w:rPr>
        <w:t xml:space="preserve">cyp51A</w:t>
      </w:r>
      <w:r>
        <w:rPr>
          <w:b/>
          <w:bCs/>
        </w:rPr>
        <w:t xml:space="preserve"> </w:t>
      </w:r>
      <w:r>
        <w:rPr>
          <w:b/>
          <w:bCs/>
        </w:rPr>
        <w:t xml:space="preserve">promoter</w:t>
      </w:r>
      <w:r>
        <w:t xml:space="preserve"> </w:t>
      </w:r>
      <w:r>
        <w:t xml:space="preserve">(TR34/TR46/TR46³/TR53),</w:t>
      </w:r>
      <w:r>
        <w:t xml:space="preserve"> </w:t>
      </w:r>
      <w:r>
        <w:rPr>
          <w:b/>
          <w:bCs/>
        </w:rPr>
        <w:t xml:space="preserve">hmg1</w:t>
      </w:r>
      <w:r>
        <w:t xml:space="preserve">, cyp51B;</w:t>
      </w:r>
      <w:r>
        <w:t xml:space="preserve"> </w:t>
      </w:r>
      <w:r>
        <w:rPr>
          <w:i/>
          <w:iCs/>
        </w:rPr>
        <w:t xml:space="preserve">Candida albicans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auris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parapsilosis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tropicalis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Nakaseomyces glabratus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Cryptococcus neoformans</w:t>
      </w:r>
      <w:r>
        <w:t xml:space="preserve"> </w:t>
      </w:r>
      <w:r>
        <w:rPr>
          <w:b/>
          <w:bCs/>
        </w:rPr>
        <w:t xml:space="preserve">ERG11</w:t>
      </w:r>
      <w:r>
        <w:t xml:space="preserve"> </w:t>
      </w:r>
      <w:r>
        <w:t xml:space="preserve">(Y132F, K143R, F126L…); the azole efflux regulators</w:t>
      </w:r>
      <w:r>
        <w:t xml:space="preserve"> </w:t>
      </w:r>
      <w:r>
        <w:rPr>
          <w:b/>
          <w:bCs/>
        </w:rPr>
        <w:t xml:space="preserve">TAC1/MRR1/UPC2/PDR1</w:t>
      </w:r>
      <w:r>
        <w:t xml:space="preserve"> </w:t>
      </w:r>
      <w:r>
        <w:t xml:space="preserve">(GOF) and pumps</w:t>
      </w:r>
      <w:r>
        <w:t xml:space="preserve"> </w:t>
      </w:r>
      <w:r>
        <w:rPr>
          <w:b/>
          <w:bCs/>
        </w:rPr>
        <w:t xml:space="preserve">CDR1/CDR2/MDR1/AtrF</w:t>
      </w:r>
      <w:r>
        <w:t xml:space="preserve"> </w:t>
      </w:r>
      <w:r>
        <w:t xml:space="preserve">(over-expression).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Echinocandins:</w:t>
      </w:r>
      <w:r>
        <w:t xml:space="preserve"> </w:t>
      </w:r>
      <w:r>
        <w:rPr>
          <w:b/>
          <w:bCs/>
        </w:rPr>
        <w:t xml:space="preserve">FKS1</w:t>
      </w:r>
      <w:r>
        <w:t xml:space="preserve"> </w:t>
      </w:r>
      <w:r>
        <w:t xml:space="preserve">HS1/HS2 (S645P, F641S…) and</w:t>
      </w:r>
      <w:r>
        <w:t xml:space="preserve"> </w:t>
      </w:r>
      <w:r>
        <w:rPr>
          <w:b/>
          <w:bCs/>
        </w:rPr>
        <w:t xml:space="preserve">FKS2</w:t>
      </w:r>
      <w:r>
        <w:t xml:space="preserve"> </w:t>
      </w:r>
      <w:r>
        <w:t xml:space="preserve">across</w:t>
      </w:r>
      <w:r>
        <w:t xml:space="preserve"> </w:t>
      </w:r>
      <w:r>
        <w:rPr>
          <w:i/>
          <w:iCs/>
        </w:rPr>
        <w:t xml:space="preserve">Candida</w:t>
      </w:r>
      <w:r>
        <w:t xml:space="preserve">/</w:t>
      </w:r>
      <w:r>
        <w:rPr>
          <w:i/>
          <w:iCs/>
        </w:rPr>
        <w:t xml:space="preserve">Nakaseomyces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A. fumigatus</w:t>
      </w:r>
      <w:r>
        <w:t xml:space="preserve"> </w:t>
      </w:r>
      <w:r>
        <w:t xml:space="preserve">(S678P).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Pyrimidines (5-FC):</w:t>
      </w:r>
      <w:r>
        <w:t xml:space="preserve"> </w:t>
      </w:r>
      <w:r>
        <w:rPr>
          <w:b/>
          <w:bCs/>
        </w:rPr>
        <w:t xml:space="preserve">FUR1</w:t>
      </w:r>
      <w:r>
        <w:t xml:space="preserve"> </w:t>
      </w:r>
      <w:r>
        <w:t xml:space="preserve">(R101C) and loss-of-function of</w:t>
      </w:r>
      <w:r>
        <w:t xml:space="preserve"> </w:t>
      </w:r>
      <w:r>
        <w:rPr>
          <w:b/>
          <w:bCs/>
        </w:rPr>
        <w:t xml:space="preserve">FCY1/FCY2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Polyenes:</w:t>
      </w:r>
      <w:r>
        <w:t xml:space="preserve"> </w:t>
      </w:r>
      <w:r>
        <w:t xml:space="preserve">loss-of-function of</w:t>
      </w:r>
      <w:r>
        <w:t xml:space="preserve"> </w:t>
      </w:r>
      <w:r>
        <w:rPr>
          <w:b/>
          <w:bCs/>
        </w:rPr>
        <w:t xml:space="preserve">ERG3/ERG6/ERG2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2 — Species-relevance filter.</w:t>
      </w:r>
      <w:r>
        <w:t xml:space="preserve"> </w:t>
      </w:r>
      <w:r>
        <w:t xml:space="preserve">Only rows whose</w:t>
      </w:r>
      <w:r>
        <w:t xml:space="preserve"> </w:t>
      </w:r>
      <w:r>
        <w:rPr>
          <w:rStyle w:val="VerbatimChar"/>
        </w:rPr>
        <w:t xml:space="preserve">organism_regex</w:t>
      </w:r>
      <w:r>
        <w:t xml:space="preserve"> </w:t>
      </w:r>
      <w:r>
        <w:t xml:space="preserve">matches the isolate’s species</w:t>
      </w:r>
      <w:r>
        <w:t xml:space="preserve"> </w:t>
      </w:r>
      <w:r>
        <w:t xml:space="preserve">(or genus, or</w:t>
      </w:r>
      <w:r>
        <w:t xml:space="preserve"> </w:t>
      </w:r>
      <w:r>
        <w:rPr>
          <w:rStyle w:val="VerbatimChar"/>
        </w:rPr>
        <w:t xml:space="preserve">spp.</w:t>
      </w:r>
      <w:r>
        <w:t xml:space="preserve">) are searched — so</w:t>
      </w:r>
      <w:r>
        <w:t xml:space="preserve"> </w:t>
      </w:r>
      <w:r>
        <w:rPr>
          <w:i/>
          <w:iCs/>
        </w:rPr>
        <w:t xml:space="preserve">A. fumigatus</w:t>
      </w:r>
      <w:r>
        <w:t xml:space="preserve"> </w:t>
      </w:r>
      <w:r>
        <w:t xml:space="preserve">isolates are not mis-tested against</w:t>
      </w:r>
      <w:r>
        <w:t xml:space="preserve"> </w:t>
      </w:r>
      <w:r>
        <w:rPr>
          <w:i/>
          <w:iCs/>
        </w:rPr>
        <w:t xml:space="preserve">Candida</w:t>
      </w:r>
      <w:r>
        <w:t xml:space="preserve"> </w:t>
      </w:r>
      <w:r>
        <w:t xml:space="preserve">ERG11 numbering.</w:t>
      </w:r>
    </w:p>
    <w:p>
      <w:pPr>
        <w:pStyle w:val="BodyText"/>
      </w:pPr>
      <w:r>
        <w:rPr>
          <w:b/>
          <w:bCs/>
        </w:rPr>
        <w:t xml:space="preserve">3 — Ortholog detection and residue mapping.</w:t>
      </w:r>
      <w:r>
        <w:t xml:space="preserve"> </w:t>
      </w:r>
      <w:r>
        <w:t xml:space="preserve">For each relevant gene the caller pulls the</w:t>
      </w:r>
      <w:r>
        <w:t xml:space="preserve"> </w:t>
      </w:r>
      <w:r>
        <w:t xml:space="preserve">matching</w:t>
      </w:r>
      <w:r>
        <w:t xml:space="preserve"> </w:t>
      </w:r>
      <w:r>
        <w:rPr>
          <w:b/>
          <w:bCs/>
        </w:rPr>
        <w:t xml:space="preserve">FungAMR reference from the isolate’s own species</w:t>
      </w:r>
      <w:r>
        <w:t xml:space="preserve"> </w:t>
      </w:r>
      <w:r>
        <w:t xml:space="preserve">(headers are</w:t>
      </w:r>
      <w:r>
        <w:t xml:space="preserve"> </w:t>
      </w:r>
      <w:r>
        <w:rPr>
          <w:rStyle w:val="VerbatimChar"/>
        </w:rPr>
        <w:t xml:space="preserve">GENE__ACC__Species</w:t>
      </w:r>
      <w:r>
        <w:t xml:space="preserve">;</w:t>
      </w:r>
      <w:r>
        <w:t xml:space="preserve"> </w:t>
      </w:r>
      <w:r>
        <w:t xml:space="preserve">species-matched, else genus, else longest), because the panel’s hotspot numbering is</w:t>
      </w:r>
      <w:r>
        <w:t xml:space="preserve"> </w:t>
      </w:r>
      <w:r>
        <w:t xml:space="preserve">species-specific and a wrong-species reference would misnumber every residue. It finds the</w:t>
      </w:r>
      <w:r>
        <w:t xml:space="preserve"> </w:t>
      </w:r>
      <w:r>
        <w:t xml:space="preserve">isolate ortholog among the Funannotate proteins with a</w:t>
      </w:r>
      <w:r>
        <w:t xml:space="preserve"> </w:t>
      </w:r>
      <w:r>
        <w:rPr>
          <w:b/>
          <w:bCs/>
        </w:rPr>
        <w:t xml:space="preserve">k-mer prefilter → BLOSUM62 global</w:t>
      </w:r>
      <w:r>
        <w:rPr>
          <w:b/>
          <w:bCs/>
        </w:rPr>
        <w:t xml:space="preserve"> </w:t>
      </w:r>
      <w:r>
        <w:rPr>
          <w:b/>
          <w:bCs/>
        </w:rPr>
        <w:t xml:space="preserve">pairwise alignment</w:t>
      </w:r>
      <w:r>
        <w:t xml:space="preserve"> </w:t>
      </w:r>
      <w:r>
        <w:t xml:space="preserve">(≥55% identity), then reads the residue in the isolate frame aligned to each</w:t>
      </w:r>
      <w:r>
        <w:t xml:space="preserve"> </w:t>
      </w:r>
      <w:r>
        <w:t xml:space="preserve">1-based reference hotspot.</w:t>
      </w:r>
    </w:p>
    <w:p>
      <w:pPr>
        <w:pStyle w:val="BodyText"/>
      </w:pPr>
      <w:r>
        <w:rPr>
          <w:b/>
          <w:bCs/>
        </w:rPr>
        <w:t xml:space="preserve">4 — Mechanism-aware calling.</w:t>
      </w:r>
      <w:r>
        <w:t xml:space="preserve"> </w:t>
      </w:r>
      <w:r>
        <w:t xml:space="preserve">Each panel row is classified by its</w:t>
      </w:r>
      <w:r>
        <w:t xml:space="preserve"> </w:t>
      </w:r>
      <w:r>
        <w:rPr>
          <w:rStyle w:val="VerbatimChar"/>
        </w:rPr>
        <w:t xml:space="preserve">mechanism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substitution</w:t>
      </w:r>
      <w:r>
        <w:t xml:space="preserve"> </w:t>
      </w:r>
      <w:r>
        <w:t xml:space="preserve">— report</w:t>
      </w:r>
      <w:r>
        <w:t xml:space="preserve"> </w:t>
      </w:r>
      <w:r>
        <w:rPr>
          <w:rStyle w:val="VerbatimChar"/>
        </w:rPr>
        <w:t xml:space="preserve">known_resistance_mutation</w:t>
      </w:r>
      <w:r>
        <w:t xml:space="preserve"> </w:t>
      </w:r>
      <w:r>
        <w:t xml:space="preserve">(residue matches a known mutant),</w:t>
      </w:r>
      <w:r>
        <w:t xml:space="preserve"> </w:t>
      </w:r>
      <w:r>
        <w:rPr>
          <w:rStyle w:val="VerbatimChar"/>
        </w:rPr>
        <w:t xml:space="preserve">novel_hotspot_variant</w:t>
      </w:r>
      <w:r>
        <w:t xml:space="preserve"> </w:t>
      </w:r>
      <w:r>
        <w:t xml:space="preserve">(changed but not a known mutant), or</w:t>
      </w:r>
      <w:r>
        <w:t xml:space="preserve"> </w:t>
      </w:r>
      <w:r>
        <w:rPr>
          <w:rStyle w:val="VerbatimChar"/>
        </w:rPr>
        <w:t xml:space="preserve">wild_type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loss_of_function</w:t>
      </w:r>
      <w:r>
        <w:t xml:space="preserve"> </w:t>
      </w:r>
      <w:r>
        <w:t xml:space="preserve">— flag a candidate LoF when the ortholog is truncated (&lt;85% of reference</w:t>
      </w:r>
      <w:r>
        <w:t xml:space="preserve"> </w:t>
      </w:r>
      <w:r>
        <w:t xml:space="preserve">length).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GOF</w:t>
      </w:r>
      <w:r>
        <w:t xml:space="preserve"> </w:t>
      </w:r>
      <w:r>
        <w:t xml:space="preserve">(regulators) — report gene presence plus any known gain-of-function residues (confirm</w:t>
      </w:r>
      <w:r>
        <w:t xml:space="preserve"> </w:t>
      </w:r>
      <w:r>
        <w:t xml:space="preserve">with expression/phenotype).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overexpression</w:t>
      </w:r>
      <w:r>
        <w:t xml:space="preserve"> </w:t>
      </w:r>
      <w:r>
        <w:t xml:space="preserve">(efflux) — report presence only; over-expression needs RNA-seq and is not</w:t>
      </w:r>
      <w:r>
        <w:t xml:space="preserve"> </w:t>
      </w:r>
      <w:r>
        <w:t xml:space="preserve">callable from a genome.</w:t>
      </w:r>
    </w:p>
    <w:p>
      <w:pPr>
        <w:pStyle w:val="FirstParagraph"/>
      </w:pPr>
      <w:r>
        <w:rPr>
          <w:b/>
          <w:bCs/>
        </w:rPr>
        <w:t xml:space="preserve">5 — The cyp51A promoter TR detector (</w:t>
      </w:r>
      <w:r>
        <w:rPr>
          <w:rStyle w:val="VerbatimChar"/>
          <w:b/>
          <w:bCs/>
        </w:rPr>
        <w:t xml:space="preserve">cyp51a_TR.py</w:t>
      </w:r>
      <w:r>
        <w:rPr>
          <w:b/>
          <w:bCs/>
        </w:rP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A. fumigatus</w:t>
      </w:r>
      <w:r>
        <w:t xml:space="preserve"> </w:t>
      </w:r>
      <w:r>
        <w:t xml:space="preserve">with an assembly, the</w:t>
      </w:r>
      <w:r>
        <w:t xml:space="preserve"> </w:t>
      </w:r>
      <w:r>
        <w:t xml:space="preserve">structural detector locates cyp51A in the GBK, extracts the ~600 bp upstream promoter (strand-aware),</w:t>
      </w:r>
      <w:r>
        <w:t xml:space="preserve"> </w:t>
      </w:r>
      <w:r>
        <w:t xml:space="preserve">scans for a tandem array (unit lengths 20–60 bp, ≥90% identity between copies, ≥2 copies), and snaps</w:t>
      </w:r>
      <w:r>
        <w:t xml:space="preserve"> </w:t>
      </w:r>
      <w:r>
        <w:t xml:space="preserve">the unit length to the nearest canonical TR (TR34/TR46/TR53; TR46³ when ≥3 copies of the ~46 bp</w:t>
      </w:r>
      <w:r>
        <w:t xml:space="preserve"> </w:t>
      </w:r>
      <w:r>
        <w:t xml:space="preserve">unit). A detected TR is emitted as a high/medium-confidence azole-resistance call annotated with its</w:t>
      </w:r>
      <w:r>
        <w:t xml:space="preserve"> </w:t>
      </w:r>
      <w:r>
        <w:t xml:space="preserve">canonical coding-mutation pairing (TR34+L98H, TR46+Y121F/T289A).</w:t>
      </w:r>
    </w:p>
    <w:p>
      <w:pPr>
        <w:pStyle w:val="BodyText"/>
      </w:pPr>
      <w:r>
        <w:rPr>
          <w:b/>
          <w:bCs/>
        </w:rPr>
        <w:t xml:space="preserve">6 — The confidence flag (provisional vs high).</w:t>
      </w:r>
      <w:r>
        <w:t xml:space="preserve"> </w:t>
      </w:r>
      <w:r>
        <w:t xml:space="preserve">Every call carries a confidence derived from the</w:t>
      </w:r>
      <w:r>
        <w:t xml:space="preserve"> </w:t>
      </w:r>
      <w:r>
        <w:t xml:space="preserve">polish mode:</w:t>
      </w:r>
      <w:r>
        <w:t xml:space="preserve"> </w:t>
      </w:r>
      <w:r>
        <w:rPr>
          <w:rStyle w:val="VerbatimChar"/>
          <w:b/>
          <w:bCs/>
        </w:rPr>
        <w:t xml:space="preserve">high</w:t>
      </w:r>
      <w:r>
        <w:t xml:space="preserve"> </w:t>
      </w:r>
      <w:r>
        <w:t xml:space="preserve">for a hybrid-polished assembly,</w:t>
      </w:r>
      <w:r>
        <w:t xml:space="preserve"> </w:t>
      </w:r>
      <w:r>
        <w:rPr>
          <w:rStyle w:val="VerbatimChar"/>
          <w:b/>
          <w:bCs/>
        </w:rPr>
        <w:t xml:space="preserve">provisional_ont_only</w:t>
      </w:r>
      <w:r>
        <w:t xml:space="preserve"> </w:t>
      </w:r>
      <w:r>
        <w:t xml:space="preserve">for ONT-only.</w:t>
      </w:r>
      <w:r>
        <w:t xml:space="preserve"> </w:t>
      </w:r>
      <w:r>
        <w:t xml:space="preserve">This is the pipeline’s central honesty guarantee — an ONT-only substitution or frameshift call could</w:t>
      </w:r>
      <w:r>
        <w:t xml:space="preserve"> </w:t>
      </w:r>
      <w:r>
        <w:t xml:space="preserve">be a homopolymer artefact, so it is never presented as confirmed. The promoter TR call (a structural</w:t>
      </w:r>
      <w:r>
        <w:t xml:space="preserve"> </w:t>
      </w:r>
      <w:r>
        <w:t xml:space="preserve">signal) is high-confidence when hybrid and medium otherwise.</w:t>
      </w:r>
    </w:p>
    <w:p>
      <w:pPr>
        <w:pStyle w:val="BodyText"/>
      </w:pPr>
      <w:r>
        <w:rPr>
          <w:b/>
          <w:bCs/>
        </w:rPr>
        <w:t xml:space="preserve">7 — Graceful degradation.</w:t>
      </w:r>
      <w:r>
        <w:t xml:space="preserve"> </w:t>
      </w:r>
      <w:r>
        <w:t xml:space="preserve">Without staged FungAMR references the gene is reported as</w:t>
      </w:r>
      <w:r>
        <w:t xml:space="preserve"> </w:t>
      </w:r>
      <w:r>
        <w:rPr>
          <w:rStyle w:val="VerbatimChar"/>
        </w:rPr>
        <w:t xml:space="preserve">no_reference</w:t>
      </w:r>
      <w:r>
        <w:t xml:space="preserve"> </w:t>
      </w:r>
      <w:r>
        <w:t xml:space="preserve">(</w:t>
      </w:r>
      <w:r>
        <w:t xml:space="preserve">“searched but unresolved”</w:t>
      </w:r>
      <w:r>
        <w:t xml:space="preserve">) rather than guessed, and the structural TR scan still</w:t>
      </w:r>
      <w:r>
        <w:t xml:space="preserve"> </w:t>
      </w:r>
      <w:r>
        <w:t xml:space="preserve">runs. The output</w:t>
      </w:r>
      <w:r>
        <w:t xml:space="preserve"> </w:t>
      </w:r>
      <w:r>
        <w:rPr>
          <w:rStyle w:val="VerbatimChar"/>
        </w:rPr>
        <w:t xml:space="preserve">resistance.json</w:t>
      </w:r>
      <w:r>
        <w:t xml:space="preserve"> </w:t>
      </w:r>
      <w:r>
        <w:t xml:space="preserve">summarises the resistant drug classes, the count of known</w:t>
      </w:r>
      <w:r>
        <w:t xml:space="preserve"> </w:t>
      </w:r>
      <w:r>
        <w:t xml:space="preserve">mutations, and whether a reference was available.</w:t>
      </w:r>
    </w:p>
    <w:p>
      <w:pPr>
        <w:pStyle w:val="BlockText"/>
      </w:pPr>
      <w:r>
        <w:rPr>
          <w:b/>
          <w:bCs/>
        </w:rPr>
        <w:t xml:space="preserve">Interpretation caveat (in the panel header and every report).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genotype</w:t>
      </w:r>
      <w:r>
        <w:t xml:space="preserve"> </w:t>
      </w:r>
      <w:r>
        <w:t xml:space="preserve">calls</w:t>
      </w:r>
      <w:r>
        <w:t xml:space="preserve"> </w:t>
      </w:r>
      <w:r>
        <w:t xml:space="preserve">that flag</w:t>
      </w:r>
      <w:r>
        <w:t xml:space="preserve"> </w:t>
      </w:r>
      <w:r>
        <w:rPr>
          <w:i/>
          <w:iCs/>
        </w:rPr>
        <w:t xml:space="preserve">known</w:t>
      </w:r>
      <w:r>
        <w:t xml:space="preserve"> </w:t>
      </w:r>
      <w:r>
        <w:t xml:space="preserve">resistance-associated changes.</w:t>
      </w:r>
      <w:r>
        <w:t xml:space="preserve"> </w:t>
      </w:r>
      <w:r>
        <w:rPr>
          <w:b/>
          <w:bCs/>
        </w:rPr>
        <w:t xml:space="preserve">MIC / AFST phenotype confirmation is always</w:t>
      </w:r>
      <w:r>
        <w:rPr>
          <w:b/>
          <w:bCs/>
        </w:rPr>
        <w:t xml:space="preserve"> </w:t>
      </w:r>
      <w:r>
        <w:rPr>
          <w:b/>
          <w:bCs/>
        </w:rPr>
        <w:t xml:space="preserve">required</w:t>
      </w:r>
      <w:r>
        <w:t xml:space="preserve">, and over-expression/GOF mechanisms need expression data.</w:t>
      </w:r>
    </w:p>
    <w:bookmarkEnd w:id="52"/>
    <w:bookmarkStart w:id="57" w:name="output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Outputs</w:t>
      </w:r>
    </w:p>
    <w:bookmarkStart w:id="53" w:name="per-isolate-outputs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11.1 Per-isolate outputs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rStyle w:val="VerbatimChar"/>
        </w:rPr>
        <w:t xml:space="preserve">results/&lt;sample&gt;/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1627"/>
        <w:gridCol w:w="48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Filtered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01_readqc/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 filtered FASTQ + NanoPlot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Polished assembly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03_polish/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*.polished.fasta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polish.json</w:t>
            </w:r>
            <w:r>
              <w:t xml:space="preserve"> </w:t>
            </w:r>
            <w:r>
              <w:t xml:space="preserve">(mode)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Nuclear / mito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04_decontam/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*.nuclear.fasta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*.mito.fasta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 QC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05_assembly_qc/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assemblyqc.json</w:t>
            </w:r>
            <w:r>
              <w:t xml:space="preserve"> </w:t>
            </w:r>
            <w:r>
              <w:t xml:space="preserve">(N50, BUSCO,</w:t>
            </w:r>
            <w:r>
              <w:t xml:space="preserve"> </w:t>
            </w:r>
            <w:r>
              <w:rPr>
                <w:rStyle w:val="VerbatimChar"/>
              </w:rPr>
              <w:t xml:space="preserve">qc_pass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07_annotate/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*.proteins.faa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*.gbk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08_identify/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*.species.txt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identify.json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09_resistance/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resistance.json</w:t>
            </w:r>
            <w:r>
              <w:t xml:space="preserve"> </w:t>
            </w:r>
            <w:r>
              <w:t xml:space="preserve">(calls + confidence + 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/ BGC / novelty / extras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10_…</w:t>
            </w:r>
            <w:r>
              <w:t xml:space="preserve">–</w:t>
            </w:r>
            <w:r>
              <w:rPr>
                <w:rStyle w:val="VerbatimChar"/>
              </w:rPr>
              <w:t xml:space="preserve">13_…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per-feature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Per-isolate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14_report/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*.report.html</w:t>
            </w:r>
            <w:r>
              <w:t xml:space="preserve"> </w:t>
            </w:r>
            <w:r>
              <w:t xml:space="preserve">(self-contained)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14_report/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04_summary/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*.master.tsv</w:t>
            </w:r>
          </w:p>
        </w:tc>
      </w:tr>
    </w:tbl>
    <w:bookmarkEnd w:id="53"/>
    <w:bookmarkStart w:id="55" w:name="X2874a9674879b584a69f54f60509496c11d17cb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11.2 The master table schema (the Layer-2 contract)</w:t>
      </w:r>
    </w:p>
    <w:p>
      <w:pPr>
        <w:pStyle w:val="FirstParagraph"/>
      </w:pPr>
      <w:r>
        <w:rPr>
          <w:rStyle w:val="VerbatimChar"/>
        </w:rPr>
        <w:t xml:space="preserve">make_report.py</w:t>
      </w:r>
      <w:r>
        <w:t xml:space="preserve"> </w:t>
      </w:r>
      <w:r>
        <w:t xml:space="preserve">writes a fixed, append-only column set to</w:t>
      </w:r>
      <w:r>
        <w:t xml:space="preserve"> </w:t>
      </w:r>
      <w:r>
        <w:rPr>
          <w:rStyle w:val="VerbatimChar"/>
        </w:rPr>
        <w:t xml:space="preserve">results/04_summary/&lt;sample&gt;.master.tsv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sample, compartment, facility, season,</w:t>
      </w:r>
      <w:r>
        <w:br/>
      </w:r>
      <w:r>
        <w:rPr>
          <w:rStyle w:val="VerbatimChar"/>
        </w:rPr>
        <w:t xml:space="preserve">species, species_confidence, id_method,</w:t>
      </w:r>
      <w:r>
        <w:br/>
      </w:r>
      <w:r>
        <w:rPr>
          <w:rStyle w:val="VerbatimChar"/>
        </w:rPr>
        <w:t xml:space="preserve">qc_pass, busco_complete, busco_lineage, assembly_len, n_contigs,</w:t>
      </w:r>
      <w:r>
        <w:br/>
      </w:r>
      <w:r>
        <w:rPr>
          <w:rStyle w:val="VerbatimChar"/>
        </w:rPr>
        <w:t xml:space="preserve">ploidy, mating_type,</w:t>
      </w:r>
      <w:r>
        <w:br/>
      </w:r>
      <w:r>
        <w:rPr>
          <w:rStyle w:val="VerbatimChar"/>
        </w:rPr>
        <w:t xml:space="preserve">resistant_classes, n_known_af_mutations, cyp51A_TR,</w:t>
      </w:r>
      <w:r>
        <w:br/>
      </w:r>
      <w:r>
        <w:rPr>
          <w:rStyle w:val="VerbatimChar"/>
        </w:rPr>
        <w:t xml:space="preserve">novelty, n_bgc, n_mycovirus, te_percent,</w:t>
      </w:r>
      <w:r>
        <w:br/>
      </w:r>
      <w:r>
        <w:rPr>
          <w:rStyle w:val="VerbatimChar"/>
        </w:rPr>
        <w:t xml:space="preserve">polish_mode,</w:t>
      </w:r>
      <w:r>
        <w:br/>
      </w:r>
      <w:r>
        <w:rPr>
          <w:rStyle w:val="VerbatimChar"/>
        </w:rPr>
        <w:t xml:space="preserve">sample_verdict, contam_removed_pct, top_taxon,</w:t>
      </w:r>
      <w:r>
        <w:br/>
      </w:r>
      <w:r>
        <w:rPr>
          <w:rStyle w:val="VerbatimChar"/>
        </w:rPr>
        <w:t xml:space="preserve">stages_failed</w:t>
      </w:r>
    </w:p>
    <w:bookmarkStart w:id="54" w:name="stage-status-contract"/>
    <w:p>
      <w:pPr>
        <w:pStyle w:val="Heading3"/>
      </w:pPr>
      <w:r>
        <w:rPr>
          <w:rStyle w:val="SectionNumber"/>
        </w:rPr>
        <w:t xml:space="preserve">11.2.1</w:t>
      </w:r>
      <w:r>
        <w:tab/>
      </w:r>
      <w:r>
        <w:t xml:space="preserve">Stage status contract</w:t>
      </w:r>
    </w:p>
    <w:p>
      <w:pPr>
        <w:pStyle w:val="FirstParagraph"/>
      </w:pPr>
      <w:r>
        <w:t xml:space="preserve">Every per-stage JSON (</w:t>
      </w:r>
      <w:r>
        <w:rPr>
          <w:rStyle w:val="VerbatimChar"/>
        </w:rPr>
        <w:t xml:space="preserve">results/&lt;sample&gt;/NN_&lt;stage&gt;/&lt;sample&gt;.&lt;stage&gt;.json</w:t>
      </w:r>
      <w:r>
        <w:t xml:space="preserve">) carries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block, written by</w:t>
      </w:r>
      <w:r>
        <w:t xml:space="preserve"> </w:t>
      </w:r>
      <w:r>
        <w:rPr>
          <w:rStyle w:val="VerbatimChar"/>
        </w:rPr>
        <w:t xml:space="preserve">bin/ff_status.sh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bin/ff_status.py</w:t>
      </w:r>
      <w:r>
        <w:t xml:space="preserve"> </w:t>
      </w:r>
      <w:r>
        <w:t xml:space="preserve">at the end of the task: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every tool that ran exited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an optional step failed and the documented fallback was used (e.g. Polypolish failed, the medaka assembly was carried forward, resistance confidence dropped to provisional)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a required tool failed. The task exits non-zero and the run stops after pending tasks, except for the best-effort stages (BGC, extras), which record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and let the run continue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the stage was deliberately not run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tools</w:t>
      </w:r>
      <w:r>
        <w:t xml:space="preserve"> </w:t>
      </w:r>
      <w:r>
        <w:t xml:space="preserve">records each tool’s exit code, wall time and (via</w:t>
      </w:r>
      <w:r>
        <w:t xml:space="preserve"> </w:t>
      </w:r>
      <w:r>
        <w:rPr>
          <w:rStyle w:val="VerbatimChar"/>
        </w:rPr>
        <w:t xml:space="preserve">ff_version</w:t>
      </w:r>
      <w:r>
        <w:t xml:space="preserve">) the version string the tool</w:t>
      </w:r>
      <w:r>
        <w:t xml:space="preserve"> </w:t>
      </w:r>
      <w:r>
        <w:t xml:space="preserve">reports;</w:t>
      </w:r>
      <w:r>
        <w:t xml:space="preserve"> </w:t>
      </w:r>
      <w:r>
        <w:rPr>
          <w:rStyle w:val="VerbatimChar"/>
        </w:rPr>
        <w:t xml:space="preserve">versions</w:t>
      </w:r>
      <w:r>
        <w:t xml:space="preserve"> </w:t>
      </w:r>
      <w:r>
        <w:t xml:space="preserve">lists every version recorded in the task, including tools that were probed but not</w:t>
      </w:r>
      <w:r>
        <w:t xml:space="preserve"> </w:t>
      </w:r>
      <w:r>
        <w:t xml:space="preserve">run;</w:t>
      </w:r>
      <w:r>
        <w:t xml:space="preserve"> </w:t>
      </w:r>
      <w:r>
        <w:rPr>
          <w:rStyle w:val="VerbatimChar"/>
        </w:rPr>
        <w:t xml:space="preserve">skipped_tools</w:t>
      </w:r>
      <w:r>
        <w:t xml:space="preserve"> </w:t>
      </w:r>
      <w:r>
        <w:t xml:space="preserve">records steps not run and why (a missing database, not applicable to this isolate). The master table summarises this per isolate in</w:t>
      </w:r>
      <w:r>
        <w:t xml:space="preserve"> </w:t>
      </w:r>
      <w:r>
        <w:rPr>
          <w:rStyle w:val="VerbatimChar"/>
        </w:rPr>
        <w:t xml:space="preserve">stages_failed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stage:status;…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), so a row with results is never mistaken for a clean run.</w:t>
      </w:r>
      <w:r>
        <w:t xml:space="preserve"> </w:t>
      </w:r>
      <w:r>
        <w:t xml:space="preserve">The assembly and medaka steps, which have no scientific JSON of their own, emit small status JSONs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&lt;sample&gt;.assemble.json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&lt;sample&gt;.medaka.json</w:t>
      </w:r>
      <w:r>
        <w:t xml:space="preserve">) for the same reason.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is not used</w:t>
      </w:r>
      <w:r>
        <w:t xml:space="preserve"> </w:t>
      </w:r>
      <w:r>
        <w:t xml:space="preserve">anywhere in the task scripts.</w:t>
      </w:r>
    </w:p>
    <w:p>
      <w:pPr>
        <w:pStyle w:val="BodyText"/>
      </w:pPr>
      <w:r>
        <w:t xml:space="preserve">One row per isolate; missing values are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resistant_classes</w:t>
      </w:r>
      <w:r>
        <w:t xml:space="preserve">). This schema is</w:t>
      </w:r>
      <w:r>
        <w:t xml:space="preserve"> </w:t>
      </w:r>
      <w:r>
        <w:t xml:space="preserve">deliberately organism-agnostic and mirrors the bacterial study’s master table so the two One</w:t>
      </w:r>
      <w:r>
        <w:t xml:space="preserve"> </w:t>
      </w:r>
      <w:r>
        <w:t xml:space="preserve">Health analyses are directly comparable.</w:t>
      </w:r>
    </w:p>
    <w:bookmarkEnd w:id="54"/>
    <w:bookmarkEnd w:id="55"/>
    <w:bookmarkStart w:id="56" w:name="provenance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11.3 Provenance</w:t>
      </w:r>
    </w:p>
    <w:p>
      <w:pPr>
        <w:pStyle w:val="FirstParagraph"/>
      </w:pPr>
      <w:r>
        <w:t xml:space="preserve">Every run ends with a run-level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 </w:t>
      </w:r>
      <w:r>
        <w:t xml:space="preserve">task that writes</w:t>
      </w:r>
      <w:r>
        <w:t xml:space="preserve"> </w:t>
      </w:r>
      <w:r>
        <w:rPr>
          <w:rStyle w:val="VerbatimChar"/>
        </w:rPr>
        <w:t xml:space="preserve">pipeline_info/provenance.json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fungiforge/resources/provenance.schema.json</w:t>
      </w:r>
      <w:r>
        <w:t xml:space="preserve">, checked at write time):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name, version, git commit and dirty flag, revision/repository when run from GitHub, script 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main.nf</w:t>
            </w:r>
            <w:r>
              <w:t xml:space="preserve"> </w:t>
            </w:r>
            <w:r>
              <w:t xml:space="preserve">(head 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Nextflow version/build, session id, run name, start time, full command line, launch/work dirs, profile, container engine, stub/resume flags, user, host</w:t>
            </w:r>
          </w:p>
        </w:tc>
        <w:tc>
          <w:tcPr/>
          <w:p>
            <w:pPr>
              <w:pStyle w:val="Compact"/>
            </w:pPr>
            <w:r>
              <w:t xml:space="preserve">Nextflow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every effective parameter</w:t>
            </w:r>
          </w:p>
        </w:tc>
        <w:tc>
          <w:tcPr/>
          <w:p>
            <w:pPr>
              <w:pStyle w:val="Compact"/>
            </w:pPr>
            <w:r>
              <w:t xml:space="preserve">Nextflow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process label → container reference that was configured</w:t>
            </w:r>
          </w:p>
        </w:tc>
        <w:tc>
          <w:tcPr/>
          <w:p>
            <w:pPr>
              <w:pStyle w:val="Compact"/>
            </w:pPr>
            <w:r>
              <w:t xml:space="preserve">Nextflow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for each reference, what actually ran: a site</w:t>
            </w:r>
            <w:r>
              <w:t xml:space="preserve"> </w:t>
            </w:r>
            <w:r>
              <w:rPr>
                <w:rStyle w:val="VerbatimChar"/>
              </w:rPr>
              <w:t xml:space="preserve">.sif</w:t>
            </w:r>
            <w:r>
              <w:t xml:space="preserve"> </w:t>
            </w:r>
            <w:r>
              <w:t xml:space="preserve">or cached</w:t>
            </w:r>
            <w:r>
              <w:t xml:space="preserve"> </w:t>
            </w:r>
            <w:r>
              <w:rPr>
                <w:rStyle w:val="VerbatimChar"/>
              </w:rPr>
              <w:t xml:space="preserve">.img</w:t>
            </w:r>
            <w:r>
              <w:t xml:space="preserve"> </w:t>
            </w:r>
            <w:r>
              <w:t xml:space="preserve">with size and</w:t>
            </w:r>
            <w:r>
              <w:t xml:space="preserve"> </w:t>
            </w:r>
            <w:r>
              <w:rPr>
                <w:b/>
                <w:bCs/>
              </w:rPr>
              <w:t xml:space="preserve">sha256</w:t>
            </w:r>
            <w:r>
              <w:t xml:space="preserve">, or a Docker image id + repo 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workflow.onComplete</w:t>
            </w:r>
            <w:r>
              <w:t xml:space="preserve"> </w:t>
            </w:r>
            <w:r>
              <w:t xml:space="preserve">on the head node (</w:t>
            </w:r>
            <w:r>
              <w:rPr>
                <w:rStyle w:val="VerbatimChar"/>
              </w:rPr>
              <w:t xml:space="preserve">make_provenance.py images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DB_CHECK</w:t>
            </w:r>
            <w:r>
              <w:t xml:space="preserve"> </w:t>
            </w:r>
            <w:r>
              <w:t xml:space="preserve">manifest: each database’s key files,</w:t>
            </w:r>
            <w:r>
              <w:t xml:space="preserve"> </w:t>
            </w:r>
            <w:r>
              <w:rPr>
                <w:rStyle w:val="VerbatimChar"/>
              </w:rPr>
              <w:t xml:space="preserve">.done</w:t>
            </w:r>
            <w:r>
              <w:t xml:space="preserve"> </w:t>
            </w:r>
            <w:r>
              <w:t xml:space="preserve">timestamp and</w:t>
            </w:r>
            <w:r>
              <w:t xml:space="preserve"> </w:t>
            </w:r>
            <w:r>
              <w:rPr>
                <w:rStyle w:val="VerbatimChar"/>
              </w:rPr>
              <w:t xml:space="preserve">MANIFEST.tsv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bin/check_databases.py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</w:t>
            </w:r>
          </w:p>
        </w:tc>
        <w:tc>
          <w:tcPr/>
          <w:p>
            <w:pPr>
              <w:pStyle w:val="Compact"/>
            </w:pPr>
            <w:r>
              <w:t xml:space="preserve">per isolate, per stage: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(exit, seconds, version),</w:t>
            </w:r>
            <w:r>
              <w:t xml:space="preserve"> </w:t>
            </w:r>
            <w:r>
              <w:rPr>
                <w:rStyle w:val="VerbatimChar"/>
              </w:rPr>
              <w:t xml:space="preserve">skipped_tools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every stage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version_conflicts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stage_summary</w:t>
            </w:r>
          </w:p>
        </w:tc>
        <w:tc>
          <w:tcPr/>
          <w:p>
            <w:pPr>
              <w:pStyle w:val="Compact"/>
            </w:pPr>
            <w:r>
              <w:t xml:space="preserve">one consolidated version per tool across the run (a tool reporting two different versions is listed under</w:t>
            </w:r>
            <w:r>
              <w:t xml:space="preserve"> </w:t>
            </w:r>
            <w:r>
              <w:rPr>
                <w:rStyle w:val="VerbatimChar"/>
              </w:rPr>
              <w:t xml:space="preserve">version_conflicts</w:t>
            </w:r>
            <w:r>
              <w:t xml:space="preserve"> </w:t>
            </w:r>
            <w:r>
              <w:t xml:space="preserve">— it should be empty), and ok/partial/failed/skipped counts per stage</w:t>
            </w:r>
          </w:p>
        </w:tc>
        <w:tc>
          <w:tcPr/>
          <w:p>
            <w:pPr>
              <w:pStyle w:val="Compact"/>
            </w:pPr>
            <w:r>
              <w:t xml:space="preserve">aggregated</w:t>
            </w:r>
          </w:p>
        </w:tc>
      </w:tr>
    </w:tbl>
    <w:p>
      <w:pPr>
        <w:pStyle w:val="BodyText"/>
      </w:pPr>
      <w:r>
        <w:t xml:space="preserve">Versions are what each tool prints (e.g. </w:t>
      </w:r>
      <w:r>
        <w:rPr>
          <w:rStyle w:val="VerbatimChar"/>
        </w:rPr>
        <w:t xml:space="preserve">vsearch v2.29.1_linux_x86_64</w:t>
      </w:r>
      <w:r>
        <w:t xml:space="preserve">); the authoritative package</w:t>
      </w:r>
      <w:r>
        <w:t xml:space="preserve"> </w:t>
      </w:r>
      <w:r>
        <w:t xml:space="preserve">versions of the base image are in</w:t>
      </w:r>
      <w:r>
        <w:t xml:space="preserve"> </w:t>
      </w:r>
      <w:r>
        <w:rPr>
          <w:rStyle w:val="VerbatimChar"/>
        </w:rPr>
        <w:t xml:space="preserve">env/base.linux-64.lock</w:t>
      </w:r>
      <w:r>
        <w:t xml:space="preserve">. Hashing the ~30 GB image set takes one to</w:t>
      </w:r>
      <w:r>
        <w:t xml:space="preserve"> </w:t>
      </w:r>
      <w:r>
        <w:t xml:space="preserve">two minutes at the end of the run;</w:t>
      </w:r>
      <w:r>
        <w:t xml:space="preserve"> </w:t>
      </w:r>
      <w:r>
        <w:rPr>
          <w:rStyle w:val="VerbatimChar"/>
        </w:rPr>
        <w:t xml:space="preserve">--provenance_hash_images false</w:t>
      </w:r>
      <w:r>
        <w:t xml:space="preserve"> </w:t>
      </w:r>
      <w:r>
        <w:t xml:space="preserve">records path and size only. On a</w:t>
      </w:r>
      <w:r>
        <w:t xml:space="preserve"> </w:t>
      </w:r>
      <w:r>
        <w:t xml:space="preserve">shared install set</w:t>
      </w:r>
      <w:r>
        <w:t xml:space="preserve"> </w:t>
      </w:r>
      <w:r>
        <w:rPr>
          <w:rStyle w:val="VerbatimChar"/>
        </w:rPr>
        <w:t xml:space="preserve">params.image_cache_dir</w:t>
      </w:r>
      <w:r>
        <w:t xml:space="preserve"> </w:t>
      </w:r>
      <w:r>
        <w:t xml:space="preserve">(site config) to the pre-pulled image cache so cached</w:t>
      </w:r>
      <w:r>
        <w:t xml:space="preserve"> </w:t>
      </w:r>
      <w:r>
        <w:t xml:space="preserve">images resolve; the launcher’s</w:t>
      </w:r>
      <w:r>
        <w:t xml:space="preserve"> </w:t>
      </w:r>
      <w:r>
        <w:rPr>
          <w:rStyle w:val="VerbatimChar"/>
        </w:rPr>
        <w:t xml:space="preserve">NXF_APPTAINER_CACHEDIR</w:t>
      </w:r>
      <w:r>
        <w:t xml:space="preserve"> </w:t>
      </w:r>
      <w:r>
        <w:t xml:space="preserve">is used otherwise. Nextflow also writes</w:t>
      </w:r>
      <w:r>
        <w:t xml:space="preserve"> </w:t>
      </w:r>
      <w:r>
        <w:rPr>
          <w:rStyle w:val="VerbatimChar"/>
        </w:rPr>
        <w:t xml:space="preserve">pipeline_info/</w:t>
      </w:r>
      <w:r>
        <w:t xml:space="preserve"> </w:t>
      </w:r>
      <w:r>
        <w:t xml:space="preserve">(execution report, timeline, trace).</w:t>
      </w:r>
    </w:p>
    <w:bookmarkEnd w:id="56"/>
    <w:bookmarkEnd w:id="57"/>
    <w:bookmarkStart w:id="58" w:name="X241d1ce4dfadebd8a3ce4eb3dced58f34b9d148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Layer 2 — the One Health comparative analysis</w:t>
      </w:r>
    </w:p>
    <w:p>
      <w:pPr>
        <w:pStyle w:val="FirstParagraph"/>
      </w:pPr>
      <w:r>
        <w:rPr>
          <w:rStyle w:val="VerbatimChar"/>
        </w:rPr>
        <w:t xml:space="preserve">analysis/</w:t>
      </w:r>
      <w:r>
        <w:t xml:space="preserve"> </w:t>
      </w:r>
      <w:r>
        <w:t xml:space="preserve">is a set of</w:t>
      </w:r>
      <w:r>
        <w:t xml:space="preserve"> </w:t>
      </w:r>
      <w:r>
        <w:rPr>
          <w:b/>
          <w:bCs/>
        </w:rPr>
        <w:t xml:space="preserve">R objective scripts</w:t>
      </w:r>
      <w:r>
        <w:t xml:space="preserve"> </w:t>
      </w:r>
      <w:r>
        <w:t xml:space="preserve">that consume only the master rows — the same</w:t>
      </w:r>
      <w:r>
        <w:t xml:space="preserve"> </w:t>
      </w:r>
      <w:r>
        <w:t xml:space="preserve">decoupling the bacterial study uses. Run after the pipeline has produced master TSVs:</w:t>
      </w:r>
    </w:p>
    <w:p>
      <w:pPr>
        <w:pStyle w:val="SourceCode"/>
      </w:pPr>
      <w:r>
        <w:rPr>
          <w:rStyle w:val="ExtensionTok"/>
        </w:rPr>
        <w:t xml:space="preserve">analysis/run_downstream.sh</w:t>
      </w:r>
      <w:r>
        <w:rPr>
          <w:rStyle w:val="NormalTok"/>
        </w:rPr>
        <w:t xml:space="preserve"> results/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sample_metadata.csv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Flow:</w:t>
      </w:r>
      <w:r>
        <w:t xml:space="preserve"> </w:t>
      </w:r>
      <w:r>
        <w:rPr>
          <w:rStyle w:val="VerbatimChar"/>
        </w:rPr>
        <w:t xml:space="preserve">01_merge_metadata.R</w:t>
      </w:r>
      <w:r>
        <w:t xml:space="preserve"> </w:t>
      </w:r>
      <w:r>
        <w:t xml:space="preserve">gathers every</w:t>
      </w:r>
      <w:r>
        <w:t xml:space="preserve"> </w:t>
      </w:r>
      <w:r>
        <w:rPr>
          <w:rStyle w:val="VerbatimChar"/>
        </w:rPr>
        <w:t xml:space="preserve">04_summary/*.master.tsv</w:t>
      </w:r>
      <w:r>
        <w:t xml:space="preserve"> </w:t>
      </w:r>
      <w:r>
        <w:t xml:space="preserve">(falling back to</w:t>
      </w:r>
      <w:r>
        <w:t xml:space="preserve"> </w:t>
      </w:r>
      <w:r>
        <w:rPr>
          <w:rStyle w:val="VerbatimChar"/>
        </w:rPr>
        <w:t xml:space="preserve">*/14_report/*.master.tsv</w:t>
      </w:r>
      <w:r>
        <w:t xml:space="preserve">) and optionally left-joins richer sample metadata (air volume,</w:t>
      </w:r>
      <w:r>
        <w:t xml:space="preserve"> </w:t>
      </w:r>
      <w:r>
        <w:t xml:space="preserve">health-seeking, …) by sample id;</w:t>
      </w:r>
      <w:r>
        <w:t xml:space="preserve"> </w:t>
      </w:r>
      <w:r>
        <w:rPr>
          <w:rStyle w:val="VerbatimChar"/>
        </w:rPr>
        <w:t xml:space="preserve">02_recover_metadata.R</w:t>
      </w:r>
      <w:r>
        <w:t xml:space="preserve"> </w:t>
      </w:r>
      <w:r>
        <w:t xml:space="preserve">standardises compartment/env and derives</w:t>
      </w:r>
      <w:r>
        <w:t xml:space="preserve"> </w:t>
      </w:r>
      <w:r>
        <w:t xml:space="preserve">resistance/novelty/BGC logicals into</w:t>
      </w:r>
      <w:r>
        <w:t xml:space="preserve"> </w:t>
      </w:r>
      <w:r>
        <w:rPr>
          <w:rStyle w:val="VerbatimChar"/>
        </w:rPr>
        <w:t xml:space="preserve">output/analysis_dataset.csv</w:t>
      </w:r>
      <w:r>
        <w:t xml:space="preserve">, which every objective reads. The</w:t>
      </w:r>
      <w:r>
        <w:t xml:space="preserve"> </w:t>
      </w:r>
      <w:r>
        <w:t xml:space="preserve">eight objectives: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03_objective1_composition.R</w:t>
            </w:r>
          </w:p>
        </w:tc>
        <w:tc>
          <w:tcPr/>
          <w:p>
            <w:pPr>
              <w:pStyle w:val="Compact"/>
            </w:pPr>
            <w:r>
              <w:t xml:space="preserve">community composition &amp; ID (richness, compartment PERMANOVA, priority pathogens)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04_objective2_resistome.R</w:t>
            </w:r>
          </w:p>
        </w:tc>
        <w:tc>
          <w:tcPr/>
          <w:p>
            <w:pPr>
              <w:pStyle w:val="Compact"/>
            </w:pPr>
            <w:r>
              <w:t xml:space="preserve">antifungal resistome by compartment (azole/echinocandin prevalence, cyp51A TR carriage, Fisher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05_objective3_mobile.R</w:t>
            </w:r>
          </w:p>
        </w:tc>
        <w:tc>
          <w:tcPr/>
          <w:p>
            <w:pPr>
              <w:pStyle w:val="Compact"/>
            </w:pPr>
            <w:r>
              <w:t xml:space="preserve">TE load &amp; mycovirus carriage by compartment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06_objective4_transmission.R</w:t>
            </w:r>
          </w:p>
        </w:tc>
        <w:tc>
          <w:tcPr/>
          <w:p>
            <w:pPr>
              <w:pStyle w:val="Compact"/>
            </w:pPr>
            <w:r>
              <w:t xml:space="preserve">cross-compartment clonality (candidate transmission; SNP/phylo confirm)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07_objective5_risk.R</w:t>
            </w:r>
          </w:p>
        </w:tc>
        <w:tc>
          <w:tcPr/>
          <w:p>
            <w:pPr>
              <w:pStyle w:val="Compact"/>
            </w:pPr>
            <w:r>
              <w:t xml:space="preserve">mixed-effects risk drivers (facility random effect) of resistance/priority carriage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08_objective6_virulence.R</w:t>
            </w:r>
          </w:p>
        </w:tc>
        <w:tc>
          <w:tcPr/>
          <w:p>
            <w:pPr>
              <w:pStyle w:val="Compact"/>
            </w:pPr>
            <w:r>
              <w:t xml:space="preserve">virulence &amp; resistance×virulence convergence (e.g. azole-R</w:t>
            </w:r>
            <w:r>
              <w:t xml:space="preserve"> </w:t>
            </w:r>
            <w:r>
              <w:rPr>
                <w:i/>
                <w:iCs/>
              </w:rPr>
              <w:t xml:space="preserve">A. fumigatus</w:t>
            </w:r>
            <w:r>
              <w:t xml:space="preserve"> </w:t>
            </w:r>
            <w:r>
              <w:t xml:space="preserve">from air)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09_objective7_connectivity.R</w:t>
            </w:r>
          </w:p>
        </w:tc>
        <w:tc>
          <w:tcPr/>
          <w:p>
            <w:pPr>
              <w:pStyle w:val="Compact"/>
            </w:pPr>
            <w:r>
              <w:t xml:space="preserve">shared BGC / mobile-unit connectivity across compartments (BiG-SCAPE + skani)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10_objective8_novelty.R</w:t>
            </w:r>
          </w:p>
        </w:tc>
        <w:tc>
          <w:tcPr/>
          <w:p>
            <w:pPr>
              <w:pStyle w:val="Compact"/>
            </w:pPr>
            <w:r>
              <w:t xml:space="preserve">candidate novel species + novel BGCs / production potential</w:t>
            </w:r>
          </w:p>
        </w:tc>
      </w:tr>
    </w:tbl>
    <w:p>
      <w:pPr>
        <w:pStyle w:val="BodyText"/>
      </w:pPr>
      <w:r>
        <w:t xml:space="preserve">Conventions match the bacterial study: a shared</w:t>
      </w:r>
      <w:r>
        <w:t xml:space="preserve"> </w:t>
      </w:r>
      <w:r>
        <w:rPr>
          <w:rStyle w:val="VerbatimChar"/>
        </w:rPr>
        <w:t xml:space="preserve">_theme.R</w:t>
      </w:r>
      <w:r>
        <w:t xml:space="preserve"> </w:t>
      </w:r>
      <w:r>
        <w:t xml:space="preserve">with the fixed AIR/HUMAN/SURFACE</w:t>
      </w:r>
      <w:r>
        <w:t xml:space="preserve"> </w:t>
      </w:r>
      <w:r>
        <w:t xml:space="preserve">palette,</w:t>
      </w:r>
      <w:r>
        <w:t xml:space="preserve"> </w:t>
      </w:r>
      <w:r>
        <w:rPr>
          <w:rStyle w:val="VerbatimChar"/>
        </w:rPr>
        <w:t xml:space="preserve">set.seed(20260729)</w:t>
      </w:r>
      <w:r>
        <w:t xml:space="preserve">, self-resolving</w:t>
      </w:r>
      <w:r>
        <w:t xml:space="preserve"> </w:t>
      </w:r>
      <w:r>
        <w:rPr>
          <w:rStyle w:val="VerbatimChar"/>
        </w:rPr>
        <w:t xml:space="preserve">output/objectiveN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figures/objectiveN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FigureN_*</w:t>
      </w:r>
      <w:r>
        <w:t xml:space="preserve"> </w:t>
      </w:r>
      <w:r>
        <w:t xml:space="preserve">PNG+PDF at 300 dpi. The outputs are the substrate for the manuscript and seminar deck</w:t>
      </w:r>
      <w:r>
        <w:t xml:space="preserve"> </w:t>
      </w:r>
      <w:r>
        <w:t xml:space="preserve">(built with the</w:t>
      </w:r>
      <w:r>
        <w:t xml:space="preserve"> </w:t>
      </w:r>
      <w:r>
        <w:rPr>
          <w:rStyle w:val="VerbatimChar"/>
        </w:rPr>
        <w:t xml:space="preserve">scideck</w:t>
      </w:r>
      <w:r>
        <w:t xml:space="preserve"> </w:t>
      </w:r>
      <w:r>
        <w:t xml:space="preserve">engine).</w:t>
      </w:r>
    </w:p>
    <w:p>
      <w:pPr>
        <w:pStyle w:val="BlockText"/>
      </w:pPr>
      <w:r>
        <w:rPr>
          <w:b/>
          <w:bCs/>
        </w:rPr>
        <w:t xml:space="preserve">Status.</w:t>
      </w:r>
      <w:r>
        <w:t xml:space="preserve"> </w:t>
      </w:r>
      <w:r>
        <w:t xml:space="preserve">The objective scripts are scaffolds: several (connectivity, some risk models) emit</w:t>
      </w:r>
      <w:r>
        <w:t xml:space="preserve"> </w:t>
      </w:r>
      <w:r>
        <w:t xml:space="preserve">summary tables and note where the full analysis (BiG-SCAPE GCF networks, SNP/phylogenetic</w:t>
      </w:r>
      <w:r>
        <w:t xml:space="preserve"> </w:t>
      </w:r>
      <w:r>
        <w:t xml:space="preserve">confirmation) plugs in. They run against real master rows without modification.</w:t>
      </w:r>
    </w:p>
    <w:bookmarkEnd w:id="58"/>
    <w:bookmarkStart w:id="59" w:name="interpreting-result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Interpreting results</w:t>
      </w:r>
    </w:p>
    <w:p>
      <w:pPr>
        <w:pStyle w:val="FirstParagraph"/>
      </w:pPr>
      <w:r>
        <w:rPr>
          <w:b/>
          <w:bCs/>
        </w:rPr>
        <w:t xml:space="preserve">Machinery-proven vs needs-real-data.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fixture and</w:t>
      </w:r>
      <w:r>
        <w:t xml:space="preserve"> </w:t>
      </w:r>
      <w:r>
        <w:rPr>
          <w:rStyle w:val="VerbatimChar"/>
        </w:rPr>
        <w:t xml:space="preserve">-stub-run</w:t>
      </w:r>
      <w:r>
        <w:t xml:space="preserve"> </w:t>
      </w:r>
      <w:r>
        <w:t xml:space="preserve">the DAG</w:t>
      </w:r>
      <w:r>
        <w:t xml:space="preserve"> </w:t>
      </w:r>
      <w:r>
        <w:rPr>
          <w:i/>
          <w:iCs/>
        </w:rPr>
        <w:t xml:space="preserve">runs</w:t>
      </w:r>
      <w:r>
        <w:t xml:space="preserve"> </w:t>
      </w:r>
      <w:r>
        <w:t xml:space="preserve">and</w:t>
      </w:r>
      <w:r>
        <w:t xml:space="preserve"> </w:t>
      </w:r>
      <w:r>
        <w:t xml:space="preserve">the JSON contracts</w:t>
      </w:r>
      <w:r>
        <w:t xml:space="preserve"> </w:t>
      </w:r>
      <w:r>
        <w:rPr>
          <w:i/>
          <w:iCs/>
        </w:rPr>
        <w:t xml:space="preserve">fire</w:t>
      </w:r>
      <w:r>
        <w:t xml:space="preserve">, but the numbers are not biology. Treat as machinery-proven only until a</w:t>
      </w:r>
      <w:r>
        <w:t xml:space="preserve"> </w:t>
      </w:r>
      <w:r>
        <w:t xml:space="preserve">real isolate is processed.</w:t>
      </w:r>
    </w:p>
    <w:p>
      <w:pPr>
        <w:pStyle w:val="BodyText"/>
      </w:pPr>
      <w:r>
        <w:rPr>
          <w:b/>
          <w:bCs/>
        </w:rPr>
        <w:t xml:space="preserve">Read every resistance call through its confidence flag.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provisional_ont_only</w:t>
      </w:r>
      <w:r>
        <w:t xml:space="preserve"> </w:t>
      </w:r>
      <w:r>
        <w:t xml:space="preserve">substitution</w:t>
      </w:r>
      <w:r>
        <w:t xml:space="preserve"> </w:t>
      </w:r>
      <w:r>
        <w:t xml:space="preserve">or frameshift may be a homopolymer artefact — confirm with a hybrid polish (add Illumina reads and</w:t>
      </w:r>
      <w:r>
        <w:t xml:space="preserve"> </w:t>
      </w:r>
      <w:r>
        <w:t xml:space="preserve">re-run) before reporting it. The</w:t>
      </w:r>
      <w:r>
        <w:t xml:space="preserve"> </w:t>
      </w:r>
      <w:r>
        <w:rPr>
          <w:b/>
          <w:bCs/>
        </w:rPr>
        <w:t xml:space="preserve">cyp51A promoter TR</w:t>
      </w:r>
      <w:r>
        <w:t xml:space="preserve"> </w:t>
      </w:r>
      <w:r>
        <w:t xml:space="preserve">is structural and more robust to ONT error,</w:t>
      </w:r>
      <w:r>
        <w:t xml:space="preserve"> </w:t>
      </w:r>
      <w:r>
        <w:t xml:space="preserve">but still confirm the paired coding mutation.</w:t>
      </w:r>
      <w:r>
        <w:t xml:space="preserve"> </w:t>
      </w:r>
      <w:r>
        <w:rPr>
          <w:b/>
          <w:bCs/>
        </w:rPr>
        <w:t xml:space="preserve">Every resistance call is a genotype</w:t>
      </w:r>
      <w:r>
        <w:t xml:space="preserve"> </w:t>
      </w:r>
      <w:r>
        <w:t xml:space="preserve">— MIC/AFST is</w:t>
      </w:r>
      <w:r>
        <w:t xml:space="preserve"> </w:t>
      </w:r>
      <w:r>
        <w:t xml:space="preserve">required for a clinical statement.</w:t>
      </w:r>
    </w:p>
    <w:p>
      <w:pPr>
        <w:pStyle w:val="BodyText"/>
      </w:pPr>
      <w:r>
        <w:rPr>
          <w:b/>
          <w:bCs/>
        </w:rPr>
        <w:t xml:space="preserve">Read species calls through confidence and method.</w:t>
      </w:r>
      <w:r>
        <w:t xml:space="preserve"> </w:t>
      </w:r>
      <w:r>
        <w:rPr>
          <w:rStyle w:val="VerbatimChar"/>
        </w:rPr>
        <w:t xml:space="preserve">high</w:t>
      </w:r>
      <w:r>
        <w:t xml:space="preserve">/</w:t>
      </w:r>
      <w:r>
        <w:rPr>
          <w:rStyle w:val="VerbatimChar"/>
        </w:rPr>
        <w:t xml:space="preserve">GCPSR</w:t>
      </w:r>
      <w:r>
        <w:t xml:space="preserve"> </w:t>
      </w:r>
      <w:r>
        <w:t xml:space="preserve">(ITS + genome ANI concordant)</w:t>
      </w:r>
      <w:r>
        <w:t xml:space="preserve"> </w:t>
      </w:r>
      <w:r>
        <w:t xml:space="preserve">is trustworthy;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/</w:t>
      </w:r>
      <w:r>
        <w:rPr>
          <w:rStyle w:val="VerbatimChar"/>
        </w:rPr>
        <w:t xml:space="preserve">low</w:t>
      </w:r>
      <w:r>
        <w:t xml:space="preserve"> </w:t>
      </w:r>
      <w:r>
        <w:t xml:space="preserve">(ITS below species threshold, or genus-only) needs multi-locus</w:t>
      </w:r>
      <w:r>
        <w:t xml:space="preserve"> </w:t>
      </w:r>
      <w:r>
        <w:t xml:space="preserve">confirmation. A</w:t>
      </w:r>
      <w:r>
        <w:t xml:space="preserve"> </w:t>
      </w:r>
      <w:r>
        <w:rPr>
          <w:rStyle w:val="VerbatimChar"/>
        </w:rPr>
        <w:t xml:space="preserve">candidate_novel_species</w:t>
      </w:r>
      <w:r>
        <w:t xml:space="preserve"> </w:t>
      </w:r>
      <w:r>
        <w:t xml:space="preserve">verdict is a hypothesis for polyphasic follow-up, not a</w:t>
      </w:r>
      <w:r>
        <w:t xml:space="preserve"> </w:t>
      </w:r>
      <w:r>
        <w:t xml:space="preserve">described species.</w:t>
      </w:r>
    </w:p>
    <w:p>
      <w:pPr>
        <w:pStyle w:val="BodyText"/>
      </w:pPr>
      <w:r>
        <w:rPr>
          <w:b/>
          <w:bCs/>
        </w:rPr>
        <w:t xml:space="preserve">Know the current placeholders.</w:t>
      </w:r>
      <w:r>
        <w:t xml:space="preserve"> </w:t>
      </w:r>
      <w:r>
        <w:t xml:space="preserve">Decontamination keeps all contigs (BlobTools/organelle</w:t>
      </w:r>
      <w:r>
        <w:t xml:space="preserve"> </w:t>
      </w:r>
      <w:r>
        <w:t xml:space="preserve">extraction pending), efflux over-expression and ploidy are reported as presence/</w:t>
      </w:r>
      <w:r>
        <w:rPr>
          <w:rStyle w:val="VerbatimChar"/>
        </w:rPr>
        <w:t xml:space="preserve">NA</w:t>
      </w:r>
      <w:r>
        <w:t xml:space="preserve"> </w:t>
      </w:r>
      <w:r>
        <w:t xml:space="preserve">(need</w:t>
      </w:r>
      <w:r>
        <w:t xml:space="preserve"> </w:t>
      </w:r>
      <w:r>
        <w:t xml:space="preserve">RNA-seq/read-based tools), and MARDy is not fetched. These are documented honestly in the code and</w:t>
      </w:r>
      <w:r>
        <w:t xml:space="preserve"> </w:t>
      </w:r>
      <w:r>
        <w:t xml:space="preserve">this manual; do not over-read them.</w:t>
      </w:r>
    </w:p>
    <w:bookmarkEnd w:id="59"/>
    <w:bookmarkStart w:id="60" w:name="troubleshooting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14.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 --samplesheet</w:t>
            </w:r>
            <w:r>
              <w:t xml:space="preserve"> </w:t>
            </w:r>
            <w:r>
              <w:t xml:space="preserve">at launch</w:t>
            </w:r>
          </w:p>
        </w:tc>
        <w:tc>
          <w:tcPr/>
          <w:p>
            <w:pPr>
              <w:pStyle w:val="Compact"/>
            </w:pPr>
            <w:r>
              <w:t xml:space="preserve">provide</w:t>
            </w:r>
            <w:r>
              <w:t xml:space="preserve"> </w:t>
            </w:r>
            <w:r>
              <w:rPr>
                <w:rStyle w:val="VerbatimChar"/>
              </w:rPr>
              <w:t xml:space="preserve">--samplesheet s.csv</w:t>
            </w:r>
            <w:r>
              <w:t xml:space="preserve"> </w:t>
            </w:r>
            <w:r>
              <w:t xml:space="preserve">with the seven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--basecall set but --dorado_model missing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--dorado_model &lt;model&gt;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/ resistance / BGC empty, warning about</w:t>
            </w:r>
            <w:r>
              <w:t xml:space="preserve"> </w:t>
            </w:r>
            <w:r>
              <w:rPr>
                <w:rStyle w:val="VerbatimChar"/>
              </w:rPr>
              <w:t xml:space="preserve">--data_dir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--data_dir /path/to/fungiforge_db</w:t>
            </w:r>
            <w:r>
              <w:t xml:space="preserve"> </w:t>
            </w:r>
            <w:r>
              <w:t xml:space="preserve">and stage the DBs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DBs invisible inside a container</w:t>
            </w:r>
          </w:p>
        </w:tc>
        <w:tc>
          <w:tcPr/>
          <w:p>
            <w:pPr>
              <w:pStyle w:val="Compact"/>
            </w:pPr>
            <w:r>
              <w:t xml:space="preserve">the profile binds</w:t>
            </w:r>
            <w:r>
              <w:t xml:space="preserve"> </w:t>
            </w:r>
            <w:r>
              <w:rPr>
                <w:rStyle w:val="VerbatimChar"/>
              </w:rPr>
              <w:t xml:space="preserve">--data_dir</w:t>
            </w:r>
            <w:r>
              <w:t xml:space="preserve"> </w:t>
            </w:r>
            <w:r>
              <w:t xml:space="preserve">automatically; ensure the path is correct and (Apptainer) in</w:t>
            </w:r>
            <w:r>
              <w:t xml:space="preserve"> </w:t>
            </w:r>
            <w:r>
              <w:rPr>
                <w:rStyle w:val="VerbatimChar"/>
              </w:rPr>
              <w:t xml:space="preserve">APPTAINER_BINDPATH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07/11 take many hours locally</w:t>
            </w:r>
          </w:p>
        </w:tc>
        <w:tc>
          <w:tcPr/>
          <w:p>
            <w:pPr>
              <w:pStyle w:val="Compact"/>
            </w:pPr>
            <w:r>
              <w:t xml:space="preserve">linux/amd64 emulation on arm64 hosts — run on a cluster, or accept the wall time; keep</w:t>
            </w:r>
            <w:r>
              <w:t xml:space="preserve"> </w:t>
            </w:r>
            <w:r>
              <w:rPr>
                <w:rStyle w:val="VerbatimChar"/>
              </w:rPr>
              <w:t xml:space="preserve">--run_interproscan false</w:t>
            </w:r>
            <w:r>
              <w:t xml:space="preserve"> </w:t>
            </w:r>
            <w:r>
              <w:t xml:space="preserve">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antiSMASH</w:t>
            </w:r>
            <w:r>
              <w:t xml:space="preserve"> </w:t>
            </w:r>
            <w:r>
              <w:t xml:space="preserve">“command not found”</w:t>
            </w:r>
            <w:r>
              <w:t xml:space="preserve"> </w:t>
            </w:r>
            <w:r>
              <w:t xml:space="preserve">/ container exits immediately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bgc</w:t>
            </w:r>
            <w:r>
              <w:t xml:space="preserve"> </w:t>
            </w:r>
            <w:r>
              <w:t xml:space="preserve">label clears the image entrypoint (</w:t>
            </w:r>
            <w:r>
              <w:rPr>
                <w:rStyle w:val="VerbatimChar"/>
              </w:rPr>
              <w:t xml:space="preserve">--entrypoint=""</w:t>
            </w:r>
            <w:r>
              <w:t xml:space="preserve">); keep that in</w:t>
            </w:r>
            <w:r>
              <w:t xml:space="preserve"> </w:t>
            </w:r>
            <w:r>
              <w:rPr>
                <w:rStyle w:val="VerbatimChar"/>
              </w:rPr>
              <w:t xml:space="preserve">conf/base.config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Medaka/Funannotate crash on</w:t>
            </w:r>
            <w:r>
              <w:t xml:space="preserve"> </w:t>
            </w:r>
            <w:r>
              <w:rPr>
                <w:rStyle w:val="VerbatimChar"/>
              </w:rPr>
              <w:t xml:space="preserve">getpass.getuser()</w:t>
            </w:r>
          </w:p>
        </w:tc>
        <w:tc>
          <w:tcPr/>
          <w:p>
            <w:pPr>
              <w:pStyle w:val="Compact"/>
            </w:pPr>
            <w:r>
              <w:t xml:space="preserve">the Docker profile sets</w:t>
            </w:r>
            <w:r>
              <w:t xml:space="preserve"> </w:t>
            </w:r>
            <w:r>
              <w:rPr>
                <w:rStyle w:val="VerbatimChar"/>
              </w:rPr>
              <w:t xml:space="preserve">-e HOME=/tmp -e USER=fungiforge</w:t>
            </w:r>
            <w:r>
              <w:t xml:space="preserve">; keep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ITSx aborts</w:t>
            </w:r>
            <w:r>
              <w:t xml:space="preserve"> </w:t>
            </w:r>
            <w:r>
              <w:t xml:space="preserve">“over comparison pipeline limit”</w:t>
            </w:r>
          </w:p>
        </w:tc>
        <w:tc>
          <w:tcPr/>
          <w:p>
            <w:pPr>
              <w:pStyle w:val="Compact"/>
            </w:pPr>
            <w:r>
              <w:t xml:space="preserve">it was handed a whole chromosome —</w:t>
            </w:r>
            <w:r>
              <w:t xml:space="preserve"> </w:t>
            </w:r>
            <w:r>
              <w:rPr>
                <w:rStyle w:val="VerbatimChar"/>
              </w:rPr>
              <w:t xml:space="preserve">extract_rrna_region.py</w:t>
            </w:r>
            <w:r>
              <w:t xml:space="preserve"> </w:t>
            </w:r>
            <w:r>
              <w:t xml:space="preserve">windows the rRNA operon first; ensure barrnap 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Resistance genes all</w:t>
            </w:r>
            <w:r>
              <w:t xml:space="preserve"> </w:t>
            </w:r>
            <w:r>
              <w:rPr>
                <w:rStyle w:val="VerbatimChar"/>
              </w:rPr>
              <w:t xml:space="preserve">no_reference</w:t>
            </w:r>
          </w:p>
        </w:tc>
        <w:tc>
          <w:tcPr/>
          <w:p>
            <w:pPr>
              <w:pStyle w:val="Compact"/>
            </w:pPr>
            <w:r>
              <w:t xml:space="preserve">FungAMR references not staged — run</w:t>
            </w:r>
            <w:r>
              <w:t xml:space="preserve"> </w:t>
            </w:r>
            <w:r>
              <w:rPr>
                <w:rStyle w:val="VerbatimChar"/>
              </w:rPr>
              <w:t xml:space="preserve">bin/fetch_references.sh fungamr</w:t>
            </w:r>
            <w:r>
              <w:t xml:space="preserve"> </w:t>
            </w:r>
            <w:r>
              <w:t xml:space="preserve">(builds</w:t>
            </w:r>
            <w:r>
              <w:t xml:space="preserve"> </w:t>
            </w:r>
            <w:r>
              <w:rPr>
                <w:rStyle w:val="VerbatimChar"/>
              </w:rPr>
              <w:t xml:space="preserve">reference_proteins.faa</w:t>
            </w:r>
            <w:r>
              <w:t xml:space="preserve"> </w:t>
            </w:r>
            <w:r>
              <w:t xml:space="preserve">from UniProt)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UNITE/Kraken2/RVDB fetch step logs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version-sensitive URL 404’d — resolve the current release (recipe in</w:t>
            </w:r>
            <w:r>
              <w:t xml:space="preserve"> </w:t>
            </w:r>
            <w:r>
              <w:rPr>
                <w:rStyle w:val="VerbatimChar"/>
              </w:rPr>
              <w:t xml:space="preserve">fetch_references.sh</w:t>
            </w:r>
            <w:r>
              <w:t xml:space="preserve">) and re-run just that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Resistance calls all</w:t>
            </w:r>
            <w:r>
              <w:t xml:space="preserve"> </w:t>
            </w:r>
            <w:r>
              <w:rPr>
                <w:rStyle w:val="VerbatimChar"/>
              </w:rPr>
              <w:t xml:space="preserve">provisional_ont_only</w:t>
            </w:r>
          </w:p>
        </w:tc>
        <w:tc>
          <w:tcPr/>
          <w:p>
            <w:pPr>
              <w:pStyle w:val="Compact"/>
            </w:pPr>
            <w:r>
              <w:t xml:space="preserve">the isolate is ONT-only — add Illumina reads (populate</w:t>
            </w:r>
            <w:r>
              <w:t xml:space="preserve"> </w:t>
            </w:r>
            <w:r>
              <w:rPr>
                <w:rStyle w:val="VerbatimChar"/>
              </w:rPr>
              <w:t xml:space="preserve">illumina_r1/r2</w:t>
            </w:r>
            <w:r>
              <w:t xml:space="preserve">) for a hybrid polish, or run it Illumina-only, for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Illumina-only isolate not assembling / wrong assembler</w:t>
            </w:r>
          </w:p>
        </w:tc>
        <w:tc>
          <w:tcPr/>
          <w:p>
            <w:pPr>
              <w:pStyle w:val="Compact"/>
            </w:pPr>
            <w:r>
              <w:t xml:space="preserve">check the row has both</w:t>
            </w:r>
            <w:r>
              <w:t xml:space="preserve"> </w:t>
            </w:r>
            <w:r>
              <w:rPr>
                <w:rStyle w:val="VerbatimChar"/>
              </w:rPr>
              <w:t xml:space="preserve">illumina_r1</w:t>
            </w:r>
            <w:r>
              <w:t xml:space="preserve">+</w:t>
            </w:r>
            <w:r>
              <w:rPr>
                <w:rStyle w:val="VerbatimChar"/>
              </w:rPr>
              <w:t xml:space="preserve">illumina_r2</w:t>
            </w:r>
            <w:r>
              <w:t xml:space="preserve"> </w:t>
            </w:r>
            <w:r>
              <w:t xml:space="preserve">and no</w:t>
            </w:r>
            <w:r>
              <w:t xml:space="preserve"> </w:t>
            </w:r>
            <w:r>
              <w:rPr>
                <w:rStyle w:val="VerbatimChar"/>
              </w:rPr>
              <w:t xml:space="preserve">ont_fastq</w:t>
            </w:r>
            <w:r>
              <w:t xml:space="preserve">; switch</w:t>
            </w:r>
            <w:r>
              <w:t xml:space="preserve"> </w:t>
            </w:r>
            <w:r>
              <w:rPr>
                <w:rStyle w:val="VerbatimChar"/>
              </w:rPr>
              <w:t xml:space="preserve">--sr_assembler spades\|megahit</w:t>
            </w:r>
            <w:r>
              <w:t xml:space="preserve"> </w:t>
            </w:r>
            <w:r>
              <w:t xml:space="preserve">if SPAdes runs out of memory (MEGAHIT is leaner)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stage’s container gets pulled despite a skip</w:t>
            </w:r>
          </w:p>
        </w:tc>
        <w:tc>
          <w:tcPr/>
          <w:p>
            <w:pPr>
              <w:pStyle w:val="Compact"/>
            </w:pPr>
            <w:r>
              <w:t xml:space="preserve">ensure you used the</w:t>
            </w:r>
            <w:r>
              <w:t xml:space="preserve"> </w:t>
            </w:r>
            <w:r>
              <w:rPr>
                <w:rStyle w:val="VerbatimChar"/>
              </w:rPr>
              <w:t xml:space="preserve">--skip_*</w:t>
            </w:r>
            <w:r>
              <w:t xml:space="preserve"> </w:t>
            </w:r>
            <w:r>
              <w:t xml:space="preserve">flag (it emits an empty channel, avoiding the pull)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conda env won’t solve on Apple Silicon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CONDA_SUBDIR=osx-64 mamba env create -f env/&lt;name&gt;.yml</w:t>
            </w:r>
            <w:r>
              <w:t xml:space="preserve"> </w:t>
            </w:r>
            <w:r>
              <w:t xml:space="preserve">(some builds are linux/osx-64 only)</w:t>
            </w:r>
          </w:p>
        </w:tc>
      </w:tr>
    </w:tbl>
    <w:bookmarkEnd w:id="60"/>
    <w:bookmarkStart w:id="61" w:name="reproducibility-provenance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15. Reproducibility &amp; provenance</w:t>
      </w:r>
    </w:p>
    <w:p>
      <w:pPr>
        <w:pStyle w:val="FirstParagraph"/>
      </w:pPr>
      <w:r>
        <w:t xml:space="preserve">Every image is pinned to a versioned tag or digest in</w:t>
      </w:r>
      <w:r>
        <w:t xml:space="preserve"> </w:t>
      </w:r>
      <w:r>
        <w:rPr>
          <w:rStyle w:val="VerbatimChar"/>
        </w:rPr>
        <w:t xml:space="preserve">conf/base.config</w:t>
      </w:r>
      <w:r>
        <w:t xml:space="preserve"> </w:t>
      </w:r>
      <w:r>
        <w:t xml:space="preserve">(§4.3); the base image</w:t>
      </w:r>
      <w:r>
        <w:t xml:space="preserve"> </w:t>
      </w:r>
      <w:r>
        <w:t xml:space="preserve">is built from the explicit conda lock</w:t>
      </w:r>
      <w:r>
        <w:t xml:space="preserve"> </w:t>
      </w:r>
      <w:r>
        <w:rPr>
          <w:rStyle w:val="VerbatimChar"/>
        </w:rPr>
        <w:t xml:space="preserve">env/base.linux-64.lock</w:t>
      </w:r>
      <w:r>
        <w:t xml:space="preserve">; the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manifest.nextflowVersion = '&gt;=23.10'</w:t>
      </w:r>
      <w:r>
        <w:t xml:space="preserve">) pins the engine floor. Databases are verified before every</w:t>
      </w:r>
      <w:r>
        <w:t xml:space="preserve"> </w:t>
      </w:r>
      <w:r>
        <w:t xml:space="preserve">run (</w:t>
      </w:r>
      <w:r>
        <w:rPr>
          <w:rStyle w:val="VerbatimChar"/>
        </w:rPr>
        <w:t xml:space="preserve">DB_CHECK</w:t>
      </w:r>
      <w:r>
        <w:t xml:space="preserve">, §6.1) and recorded in</w:t>
      </w:r>
      <w:r>
        <w:t xml:space="preserve"> </w:t>
      </w:r>
      <w:r>
        <w:rPr>
          <w:rStyle w:val="VerbatimChar"/>
        </w:rPr>
        <w:t xml:space="preserve">--data_dir/MANIFEST.tsv</w:t>
      </w:r>
      <w:r>
        <w:t xml:space="preserve"> </w:t>
      </w:r>
      <w:r>
        <w:t xml:space="preserve">with their source URL; FungAMR</w:t>
      </w:r>
      <w:r>
        <w:t xml:space="preserve"> </w:t>
      </w:r>
      <w:r>
        <w:t xml:space="preserve">reference building records</w:t>
      </w:r>
      <w:r>
        <w:t xml:space="preserve"> </w:t>
      </w:r>
      <w:r>
        <w:rPr>
          <w:rStyle w:val="VerbatimChar"/>
        </w:rPr>
        <w:t xml:space="preserve">reference_build.json</w:t>
      </w:r>
      <w:r>
        <w:t xml:space="preserve">. Every run writes</w:t>
      </w:r>
      <w:r>
        <w:t xml:space="preserve"> </w:t>
      </w:r>
      <w:r>
        <w:rPr>
          <w:rStyle w:val="VerbatimChar"/>
        </w:rPr>
        <w:t xml:space="preserve">pipeline_info/provenance.json</w:t>
      </w:r>
      <w:r>
        <w:t xml:space="preserve"> </w:t>
      </w:r>
      <w:r>
        <w:t xml:space="preserve">(§11.3): commit, Nextflow version, effective parameters, the sha256 or digest of every image that</w:t>
      </w:r>
      <w:r>
        <w:t xml:space="preserve"> </w:t>
      </w:r>
      <w:r>
        <w:t xml:space="preserve">ran, the database manifest, and every tool version per sample and stage. Cite the image digests and</w:t>
      </w:r>
      <w:r>
        <w:t xml:space="preserve"> </w:t>
      </w:r>
      <w:r>
        <w:t xml:space="preserve">database releases recorded there. The One Health analysis pins</w:t>
      </w:r>
      <w:r>
        <w:t xml:space="preserve"> </w:t>
      </w:r>
      <w:r>
        <w:rPr>
          <w:rStyle w:val="VerbatimChar"/>
        </w:rPr>
        <w:t xml:space="preserve">set.seed(20260729)</w:t>
      </w:r>
      <w:r>
        <w:t xml:space="preserve">.</w:t>
      </w:r>
    </w:p>
    <w:bookmarkEnd w:id="61"/>
    <w:bookmarkStart w:id="62" w:name="extending-fungiforge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16. Extending FungiForge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New organism / study:</w:t>
      </w:r>
      <w:r>
        <w:t xml:space="preserve"> </w:t>
      </w:r>
      <w:r>
        <w:t xml:space="preserve">change the sample sheet metadata and</w:t>
      </w:r>
      <w:r>
        <w:t xml:space="preserve"> </w:t>
      </w:r>
      <w:r>
        <w:rPr>
          <w:rStyle w:val="VerbatimChar"/>
        </w:rPr>
        <w:t xml:space="preserve">--busco_lineage</w:t>
      </w:r>
      <w:r>
        <w:t xml:space="preserve">; no code edits.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New resistance knowledge:</w:t>
      </w:r>
      <w:r>
        <w:t xml:space="preserve"> </w:t>
      </w:r>
      <w:r>
        <w:t xml:space="preserve">add rows to</w:t>
      </w:r>
      <w:r>
        <w:t xml:space="preserve"> </w:t>
      </w:r>
      <w:r>
        <w:rPr>
          <w:rStyle w:val="VerbatimChar"/>
        </w:rPr>
        <w:t xml:space="preserve">af_resistance_panel.tsv</w:t>
      </w:r>
      <w:r>
        <w:t xml:space="preserve"> </w:t>
      </w:r>
      <w:r>
        <w:t xml:space="preserve">(gene×species×mechanism×</w:t>
      </w:r>
      <w:r>
        <w:t xml:space="preserve"> </w:t>
      </w:r>
      <w:r>
        <w:t xml:space="preserve">hotspots×known mutations) and rebuild FungAMR references — the caller picks them up.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New assembler / polish:</w:t>
      </w:r>
      <w:r>
        <w:t xml:space="preserve"> </w:t>
      </w:r>
      <w:r>
        <w:rPr>
          <w:rStyle w:val="VerbatimChar"/>
        </w:rPr>
        <w:t xml:space="preserve">--assembler {flye,canu,raven}</w:t>
      </w:r>
      <w:r>
        <w:t xml:space="preserve">,</w:t>
      </w:r>
      <w:r>
        <w:t xml:space="preserve"> </w:t>
      </w:r>
      <w:r>
        <w:rPr>
          <w:rStyle w:val="VerbatimChar"/>
        </w:rPr>
        <w:t xml:space="preserve">--hybrid {auto,on,off}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Roadmap (honest):</w:t>
      </w:r>
      <w:r>
        <w:t xml:space="preserve"> </w:t>
      </w:r>
      <w:r>
        <w:t xml:space="preserve">BlobTools decontam + organelle extraction (Stage 04), read-based ploidy and</w:t>
      </w:r>
      <w:r>
        <w:t xml:space="preserve"> </w:t>
      </w:r>
      <w:r>
        <w:t xml:space="preserve">full secretome (Stage 13), BiG-SCAPE GCF networks and SNP/phylo transmission confirmation (Layer 2),</w:t>
      </w:r>
      <w:r>
        <w:t xml:space="preserve"> </w:t>
      </w:r>
      <w:r>
        <w:t xml:space="preserve">and a real-SRA end-to-end test.</w:t>
      </w:r>
    </w:p>
    <w:bookmarkEnd w:id="62"/>
    <w:bookmarkStart w:id="63" w:name="glossary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17. Glossary</w:t>
      </w:r>
    </w:p>
    <w:p>
      <w:pPr>
        <w:pStyle w:val="FirstParagraph"/>
      </w:pPr>
      <w:r>
        <w:rPr>
          <w:b/>
          <w:bCs/>
        </w:rPr>
        <w:t xml:space="preserve">ONT</w:t>
      </w:r>
      <w:r>
        <w:t xml:space="preserve"> </w:t>
      </w:r>
      <w:r>
        <w:t xml:space="preserve">— Oxford Nanopore long-read sequencing.</w:t>
      </w:r>
      <w:r>
        <w:t xml:space="preserve"> </w:t>
      </w:r>
      <w:r>
        <w:rPr>
          <w:b/>
          <w:bCs/>
        </w:rPr>
        <w:t xml:space="preserve">Hybrid polish</w:t>
      </w:r>
      <w:r>
        <w:t xml:space="preserve"> </w:t>
      </w:r>
      <w:r>
        <w:t xml:space="preserve">— correcting an ONT assembly with</w:t>
      </w:r>
      <w:r>
        <w:t xml:space="preserve"> </w:t>
      </w:r>
      <w:r>
        <w:t xml:space="preserve">Illumina short reads (Polypolish).</w:t>
      </w:r>
      <w:r>
        <w:t xml:space="preserve"> </w:t>
      </w:r>
      <w:r>
        <w:rPr>
          <w:b/>
          <w:bCs/>
        </w:rPr>
        <w:t xml:space="preserve">ITS</w:t>
      </w:r>
      <w:r>
        <w:t xml:space="preserve"> </w:t>
      </w:r>
      <w:r>
        <w:t xml:space="preserve">— internal transcribed spacer, the fungal barcode.</w:t>
      </w:r>
      <w:r>
        <w:t xml:space="preserve"> </w:t>
      </w:r>
      <w:r>
        <w:rPr>
          <w:b/>
          <w:bCs/>
        </w:rPr>
        <w:t xml:space="preserve">UNITE</w:t>
      </w:r>
      <w:r>
        <w:t xml:space="preserve"> </w:t>
      </w:r>
      <w:r>
        <w:t xml:space="preserve">— curated fungal ITS reference (species hypotheses,</w:t>
      </w:r>
      <w:r>
        <w:t xml:space="preserve"> </w:t>
      </w:r>
      <w:r>
        <w:rPr>
          <w:rStyle w:val="VerbatimChar"/>
        </w:rPr>
        <w:t xml:space="preserve">SH…FU</w:t>
      </w:r>
      <w:r>
        <w:t xml:space="preserve">).</w:t>
      </w:r>
      <w:r>
        <w:t xml:space="preserve"> </w:t>
      </w:r>
      <w:r>
        <w:rPr>
          <w:b/>
          <w:bCs/>
        </w:rPr>
        <w:t xml:space="preserve">GCPSR</w:t>
      </w:r>
      <w:r>
        <w:t xml:space="preserve"> </w:t>
      </w:r>
      <w:r>
        <w:t xml:space="preserve">— Genealogical</w:t>
      </w:r>
      <w:r>
        <w:t xml:space="preserve"> </w:t>
      </w:r>
      <w:r>
        <w:t xml:space="preserve">Concordance Phylogenetic Species Recognition.</w:t>
      </w:r>
      <w:r>
        <w:t xml:space="preserve"> </w:t>
      </w:r>
      <w:r>
        <w:rPr>
          <w:b/>
          <w:bCs/>
        </w:rPr>
        <w:t xml:space="preserve">ANI</w:t>
      </w:r>
      <w:r>
        <w:t xml:space="preserve"> </w:t>
      </w:r>
      <w:r>
        <w:t xml:space="preserve">— average nucleotide identity.</w:t>
      </w:r>
      <w:r>
        <w:t xml:space="preserve"> </w:t>
      </w:r>
      <w:r>
        <w:rPr>
          <w:b/>
          <w:bCs/>
        </w:rPr>
        <w:t xml:space="preserve">cyp51A</w:t>
      </w:r>
      <w:r>
        <w:t xml:space="preserve"> </w:t>
      </w:r>
      <w:r>
        <w:t xml:space="preserve">—</w:t>
      </w:r>
      <w:r>
        <w:t xml:space="preserve"> </w:t>
      </w:r>
      <w:r>
        <w:t xml:space="preserve">the azole target (14-α sterol demethylase / ERG11).</w:t>
      </w:r>
      <w:r>
        <w:t xml:space="preserve"> </w:t>
      </w:r>
      <w:r>
        <w:rPr>
          <w:b/>
          <w:bCs/>
        </w:rPr>
        <w:t xml:space="preserve">TR34/TR46</w:t>
      </w:r>
      <w:r>
        <w:t xml:space="preserve"> </w:t>
      </w:r>
      <w:r>
        <w:t xml:space="preserve">— tandem repeats in the cyp51A</w:t>
      </w:r>
      <w:r>
        <w:t xml:space="preserve"> </w:t>
      </w:r>
      <w:r>
        <w:t xml:space="preserve">promoter conferring environmental azole resistance.</w:t>
      </w:r>
      <w:r>
        <w:t xml:space="preserve"> </w:t>
      </w:r>
      <w:r>
        <w:rPr>
          <w:b/>
          <w:bCs/>
        </w:rPr>
        <w:t xml:space="preserve">FKS1/2</w:t>
      </w:r>
      <w:r>
        <w:t xml:space="preserve"> </w:t>
      </w:r>
      <w:r>
        <w:t xml:space="preserve">— echinocandin target (glucan</w:t>
      </w:r>
      <w:r>
        <w:t xml:space="preserve"> </w:t>
      </w:r>
      <w:r>
        <w:t xml:space="preserve">synthase), hotspots HS1/HS2.</w:t>
      </w:r>
      <w:r>
        <w:t xml:space="preserve"> </w:t>
      </w:r>
      <w:r>
        <w:rPr>
          <w:b/>
          <w:bCs/>
        </w:rPr>
        <w:t xml:space="preserve">GOF / LoF</w:t>
      </w:r>
      <w:r>
        <w:t xml:space="preserve"> </w:t>
      </w:r>
      <w:r>
        <w:t xml:space="preserve">— gain-/loss-of-function.</w:t>
      </w:r>
      <w:r>
        <w:t xml:space="preserve"> </w:t>
      </w:r>
      <w:r>
        <w:rPr>
          <w:b/>
          <w:bCs/>
        </w:rPr>
        <w:t xml:space="preserve">BGC</w:t>
      </w:r>
      <w:r>
        <w:t xml:space="preserve"> </w:t>
      </w:r>
      <w:r>
        <w:t xml:space="preserve">— biosynthetic gene</w:t>
      </w:r>
      <w:r>
        <w:t xml:space="preserve"> </w:t>
      </w:r>
      <w:r>
        <w:t xml:space="preserve">cluster (NRPS/PKS/terpene/RiPP).</w:t>
      </w:r>
      <w:r>
        <w:t xml:space="preserve"> </w:t>
      </w:r>
      <w:r>
        <w:rPr>
          <w:b/>
          <w:bCs/>
        </w:rPr>
        <w:t xml:space="preserve">fungiSMASH</w:t>
      </w:r>
      <w:r>
        <w:t xml:space="preserve"> </w:t>
      </w:r>
      <w:r>
        <w:t xml:space="preserve">— antiSMASH fungal mode.</w:t>
      </w:r>
      <w:r>
        <w:t xml:space="preserve"> </w:t>
      </w:r>
      <w:r>
        <w:rPr>
          <w:b/>
          <w:bCs/>
        </w:rPr>
        <w:t xml:space="preserve">BUSCO / compleasm</w:t>
      </w:r>
      <w:r>
        <w:t xml:space="preserve"> </w:t>
      </w:r>
      <w:r>
        <w:t xml:space="preserve">—</w:t>
      </w:r>
      <w:r>
        <w:t xml:space="preserve"> </w:t>
      </w:r>
      <w:r>
        <w:t xml:space="preserve">single-copy-ortholog completeness.</w:t>
      </w:r>
      <w:r>
        <w:t xml:space="preserve"> </w:t>
      </w:r>
      <w:r>
        <w:rPr>
          <w:b/>
          <w:bCs/>
        </w:rPr>
        <w:t xml:space="preserve">MIMAG</w:t>
      </w:r>
      <w:r>
        <w:t xml:space="preserve"> </w:t>
      </w:r>
      <w:r>
        <w:t xml:space="preserve">— genome-quality reporting standard.</w:t>
      </w:r>
      <w:r>
        <w:t xml:space="preserve"> </w:t>
      </w:r>
      <w:r>
        <w:rPr>
          <w:b/>
          <w:bCs/>
        </w:rPr>
        <w:t xml:space="preserve">Master table</w:t>
      </w:r>
      <w:r>
        <w:t xml:space="preserve"> </w:t>
      </w:r>
      <w:r>
        <w:t xml:space="preserve">—</w:t>
      </w:r>
      <w:r>
        <w:t xml:space="preserve"> </w:t>
      </w:r>
      <w:r>
        <w:t xml:space="preserve">the fixed-schema per-isolate TSV that is the Layer-1 → Layer-2 handoff.</w:t>
      </w:r>
    </w:p>
    <w:bookmarkEnd w:id="63"/>
    <w:bookmarkStart w:id="64" w:name="citation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18. Citation</w:t>
      </w:r>
    </w:p>
    <w:p>
      <w:pPr>
        <w:pStyle w:val="FirstParagraph"/>
      </w:pPr>
      <w:r>
        <w:t xml:space="preserve">Cite via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 </w:t>
      </w:r>
      <w:r>
        <w:t xml:space="preserve">in the repository root (Bright Adu;</w:t>
      </w:r>
      <w:r>
        <w:t xml:space="preserve"> </w:t>
      </w:r>
      <w:r>
        <w:rPr>
          <w:i/>
          <w:iCs/>
        </w:rPr>
        <w:t xml:space="preserve">FungiForge: reproducible fungal</w:t>
      </w:r>
      <w:r>
        <w:rPr>
          <w:i/>
          <w:iCs/>
        </w:rPr>
        <w:t xml:space="preserve"> </w:t>
      </w:r>
      <w:r>
        <w:rPr>
          <w:i/>
          <w:iCs/>
        </w:rPr>
        <w:t xml:space="preserve">genomics from ONT (+ hybrid Illumina)</w:t>
      </w:r>
      <w:r>
        <w:t xml:space="preserve">, v0.1.0, MIT,</w:t>
      </w:r>
      <w:r>
        <w:t xml:space="preserve"> </w:t>
      </w:r>
      <w:r>
        <w:rPr>
          <w:rStyle w:val="VerbatimChar"/>
        </w:rPr>
        <w:t xml:space="preserve">github.com/aduton1000/fungiforge</w:t>
      </w:r>
      <w:r>
        <w:t xml:space="preserve">).</w:t>
      </w:r>
      <w:r>
        <w:t xml:space="preserve"> </w:t>
      </w:r>
      <w:r>
        <w:t xml:space="preserve">FungiForge is the fungal sibling of the forge family — CaptureForge (design), CallForge (targeted</w:t>
      </w:r>
      <w:r>
        <w:t xml:space="preserve"> </w:t>
      </w:r>
      <w:r>
        <w:t xml:space="preserve">germline analysis), MethylForge (methylomes), and FungiForge (fungal isolate genomics + One Health</w:t>
      </w:r>
      <w:r>
        <w:t xml:space="preserve"> </w:t>
      </w:r>
      <w:r>
        <w:t xml:space="preserve">comparison).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9" Target="media/rId4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FungiForge — User Manual</dc:title>
  <dc:creator>Bright Adu; ; Genomics &amp; Bioinformatics Core; Noguchi Memorial Institute for Medical Research; University of Ghana, Legon, Ghana</dc:creator>
  <dc:language>en</dc:language>
  <cp:keywords/>
  <dcterms:created xsi:type="dcterms:W3CDTF">2026-09-16T22:58:03Z</dcterms:created>
  <dcterms:modified xsi:type="dcterms:W3CDTF">2026-09-16T22:58:03Z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2026-07-30</vt:lpwstr>
  </property>
  <property fmtid="{D5CDD505-2E9C-101B-9397-08002B2CF9AE}" pid="4" name="documentclass">
    <vt:lpwstr>report</vt:lpwstr>
  </property>
  <property fmtid="{D5CDD505-2E9C-101B-9397-08002B2CF9AE}" pid="5" name="fontsize">
    <vt:lpwstr>11pt</vt:lpwstr>
  </property>
  <property fmtid="{D5CDD505-2E9C-101B-9397-08002B2CF9AE}" pid="6" name="geometry">
    <vt:lpwstr>margin=1in</vt:lpwstr>
  </property>
  <property fmtid="{D5CDD505-2E9C-101B-9397-08002B2CF9AE}" pid="7" name="header-includes">
    <vt:lpwstr/>
  </property>
  <property fmtid="{D5CDD505-2E9C-101B-9397-08002B2CF9AE}" pid="8" name="linkcolor">
    <vt:lpwstr>RoyalBlue</vt:lpwstr>
  </property>
  <property fmtid="{D5CDD505-2E9C-101B-9397-08002B2CF9AE}" pid="9" name="subtitle">
    <vt:lpwstr>A fungal ONT / Illumina / hybrid genomics pipeline (reads → assembly → annotation → identification → antifungal resistance → BGCs → One Health analysis)</vt:lpwstr>
  </property>
  <property fmtid="{D5CDD505-2E9C-101B-9397-08002B2CF9AE}" pid="10" name="toc-title">
    <vt:lpwstr>Contents</vt:lpwstr>
  </property>
  <property fmtid="{D5CDD505-2E9C-101B-9397-08002B2CF9AE}" pid="11" name="toccolor">
    <vt:lpwstr>RoyalBlue</vt:lpwstr>
  </property>
</Properties>
</file>