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48598" w14:textId="77777777" w:rsidR="00015D08" w:rsidRPr="00015D08" w:rsidRDefault="00015D08" w:rsidP="00015D08">
      <w:pPr>
        <w:jc w:val="center"/>
        <w:rPr>
          <w:b/>
          <w:bCs/>
          <w:sz w:val="32"/>
          <w:szCs w:val="32"/>
        </w:rPr>
      </w:pPr>
      <w:r w:rsidRPr="00015D08">
        <w:rPr>
          <w:b/>
          <w:bCs/>
          <w:sz w:val="32"/>
          <w:szCs w:val="32"/>
        </w:rPr>
        <w:t>Delays and Demographics: A Data-Driven Look at NYC Transit</w:t>
      </w:r>
    </w:p>
    <w:p w14:paraId="1964D2C6" w14:textId="77777777" w:rsidR="00015D08" w:rsidRDefault="00015D08">
      <w:pPr>
        <w:rPr>
          <w:b/>
          <w:bCs/>
        </w:rPr>
      </w:pPr>
    </w:p>
    <w:p w14:paraId="53856D28" w14:textId="77777777" w:rsidR="00015D08" w:rsidRDefault="00015D08">
      <w:pPr>
        <w:rPr>
          <w:b/>
          <w:bCs/>
        </w:rPr>
      </w:pPr>
    </w:p>
    <w:p w14:paraId="00472726" w14:textId="4BF6BB8A" w:rsidR="008A04BF" w:rsidRPr="000644D6" w:rsidRDefault="00063FF2">
      <w:pPr>
        <w:rPr>
          <w:b/>
          <w:bCs/>
          <w:sz w:val="28"/>
          <w:szCs w:val="28"/>
        </w:rPr>
      </w:pPr>
      <w:r w:rsidRPr="000644D6">
        <w:rPr>
          <w:b/>
          <w:bCs/>
          <w:sz w:val="28"/>
          <w:szCs w:val="28"/>
        </w:rPr>
        <w:t>Why this data</w:t>
      </w:r>
      <w:r w:rsidR="008A04BF" w:rsidRPr="000644D6">
        <w:rPr>
          <w:b/>
          <w:bCs/>
          <w:sz w:val="28"/>
          <w:szCs w:val="28"/>
        </w:rPr>
        <w:t>:</w:t>
      </w:r>
    </w:p>
    <w:p w14:paraId="5ACAE074" w14:textId="68C59DE4" w:rsidR="00F85BAA" w:rsidRDefault="008A04BF">
      <w:r w:rsidRPr="008A04BF">
        <w:t>Commuting in New York City often comes with its share of challenges, and many residents can recall at least one frustrating experience navigating the city via the Metropolitan Transportation Authority (MTA). In an effort to improve transparency and public engagement, the MTA has recently released a wide range of datasets related to ridership, service delays, and major incidents. This project aims to perform a comprehensive statistical and time series analysis of this data to better understand the patterns of disruption—specifically, which demographics and subway lines are most affected by delays and major incidents.</w:t>
      </w:r>
      <w:r w:rsidR="00F85BAA">
        <w:t xml:space="preserve">  </w:t>
      </w:r>
    </w:p>
    <w:p w14:paraId="2A743542" w14:textId="3BC86AD5" w:rsidR="00063FF2" w:rsidRPr="000644D6" w:rsidRDefault="00063FF2">
      <w:pPr>
        <w:rPr>
          <w:b/>
          <w:bCs/>
          <w:sz w:val="28"/>
          <w:szCs w:val="28"/>
        </w:rPr>
      </w:pPr>
      <w:r w:rsidRPr="000644D6">
        <w:rPr>
          <w:b/>
          <w:bCs/>
          <w:sz w:val="28"/>
          <w:szCs w:val="28"/>
        </w:rPr>
        <w:t>Datasets:</w:t>
      </w:r>
    </w:p>
    <w:p w14:paraId="094B256E" w14:textId="57FEDAE1" w:rsidR="00F85BAA" w:rsidRDefault="00F85BAA">
      <w:r w:rsidRPr="00063FF2">
        <w:rPr>
          <w:b/>
          <w:bCs/>
        </w:rPr>
        <w:t>MTA Subway Hourly Ridership</w:t>
      </w:r>
      <w:r w:rsidR="00063FF2">
        <w:t xml:space="preserve"> - </w:t>
      </w:r>
      <w:proofErr w:type="gramStart"/>
      <w:r>
        <w:t>Source :</w:t>
      </w:r>
      <w:proofErr w:type="gramEnd"/>
      <w:r>
        <w:t xml:space="preserve"> </w:t>
      </w:r>
      <w:hyperlink r:id="rId8" w:history="1">
        <w:r w:rsidRPr="006E389E">
          <w:rPr>
            <w:rStyle w:val="Hyperlink"/>
          </w:rPr>
          <w:t>https://data.ny.gov/Transportation/MTA-Subway-Hourly-Ridership-2020-2024/wujg-7c2s/about_data</w:t>
        </w:r>
      </w:hyperlink>
    </w:p>
    <w:p w14:paraId="23B0CA91" w14:textId="5057DFA9" w:rsidR="00063FF2" w:rsidRDefault="00063FF2">
      <w:r w:rsidRPr="00F85BAA">
        <w:t>This dataset provides subway, SIR, and Roosevelt Island Tramway ridership, compiled at the hourly level, by station complex and fare payment method</w:t>
      </w:r>
      <w:r>
        <w:t>,</w:t>
      </w:r>
      <w:r w:rsidRPr="00F85BAA">
        <w:t xml:space="preserve"> and consolidated fare class</w:t>
      </w:r>
      <w:r>
        <w:t xml:space="preserve">.  </w:t>
      </w:r>
    </w:p>
    <w:p w14:paraId="2AC5FB31" w14:textId="43D248E2" w:rsidR="00F85BAA" w:rsidRDefault="00F85BAA">
      <w:r w:rsidRPr="00063FF2">
        <w:rPr>
          <w:b/>
          <w:bCs/>
        </w:rPr>
        <w:t>Limitations:</w:t>
      </w:r>
      <w:r>
        <w:t xml:space="preserve">  Due to the automated collection method from the actual MTA data servers, there are virtually no limitations to the data collected. </w:t>
      </w:r>
      <w:r w:rsidR="002C2256">
        <w:t>Additionally, because of the vast amount of data available, we will only be looking at 2023-2024 for this analysis.</w:t>
      </w:r>
    </w:p>
    <w:p w14:paraId="15768272" w14:textId="2F0BE1E1" w:rsidR="00964DB5" w:rsidRPr="00EE4CF3" w:rsidRDefault="00964DB5">
      <w:pPr>
        <w:rPr>
          <w:b/>
          <w:bCs/>
        </w:rPr>
      </w:pPr>
      <w:r w:rsidRPr="00AD1BB9">
        <w:rPr>
          <w:b/>
          <w:bCs/>
        </w:rPr>
        <w:t>Ethical Considerations:</w:t>
      </w:r>
      <w:r w:rsidR="00EE4CF3">
        <w:rPr>
          <w:b/>
          <w:bCs/>
        </w:rPr>
        <w:t xml:space="preserve"> </w:t>
      </w:r>
      <w:r>
        <w:t>All of the data has been made publicly available by the MTA with no limitations on its usage.  Additionally, there is no identifying information that could possibly infringe on anyone’s privacy.</w:t>
      </w:r>
    </w:p>
    <w:p w14:paraId="14AC01D7" w14:textId="77777777" w:rsidR="00F976AA" w:rsidRDefault="00F976AA"/>
    <w:p w14:paraId="30E51A45" w14:textId="77777777" w:rsidR="00F976AA" w:rsidRDefault="00F976AA" w:rsidP="00F976AA">
      <w:r w:rsidRPr="009A0D0A">
        <w:rPr>
          <w:b/>
          <w:bCs/>
        </w:rPr>
        <w:t>MTA Subway Trains Delayed</w:t>
      </w:r>
      <w:r>
        <w:t xml:space="preserve"> – Source: </w:t>
      </w:r>
      <w:hyperlink r:id="rId9" w:history="1">
        <w:r w:rsidRPr="00E3765A">
          <w:rPr>
            <w:rStyle w:val="Hyperlink"/>
          </w:rPr>
          <w:t>https://data.ny.gov/Transportation/MTA-Subway-Trains-Delayed-2020-2024/wx2t-qtaz/about_data</w:t>
        </w:r>
      </w:hyperlink>
    </w:p>
    <w:p w14:paraId="602D8A07" w14:textId="77777777" w:rsidR="00F976AA" w:rsidRDefault="00F976AA" w:rsidP="00F976AA">
      <w:r w:rsidRPr="009A0D0A">
        <w:t>Th</w:t>
      </w:r>
      <w:r>
        <w:t>is</w:t>
      </w:r>
      <w:r w:rsidRPr="009A0D0A">
        <w:t xml:space="preserve"> dataset reflect</w:t>
      </w:r>
      <w:r>
        <w:t>s</w:t>
      </w:r>
      <w:r w:rsidRPr="009A0D0A">
        <w:t xml:space="preserve"> the number and percentage of subway trains delayed per weekday and weekend based on scheduled service, broken down into specific delay categories. This data is calculated separately for weekdays and weekends.</w:t>
      </w:r>
    </w:p>
    <w:p w14:paraId="76891204" w14:textId="77777777" w:rsidR="00EE4CF3" w:rsidRDefault="00EE4CF3" w:rsidP="00F976AA">
      <w:pPr>
        <w:rPr>
          <w:b/>
          <w:bCs/>
        </w:rPr>
      </w:pPr>
    </w:p>
    <w:p w14:paraId="242907A1" w14:textId="77777777" w:rsidR="00EE4CF3" w:rsidRDefault="00EE4CF3" w:rsidP="00F976AA">
      <w:pPr>
        <w:rPr>
          <w:b/>
          <w:bCs/>
        </w:rPr>
      </w:pPr>
    </w:p>
    <w:p w14:paraId="4E151AE4" w14:textId="03851952" w:rsidR="00F976AA" w:rsidRDefault="00F976AA" w:rsidP="00F976AA">
      <w:r w:rsidRPr="00EE4DC5">
        <w:rPr>
          <w:b/>
          <w:bCs/>
        </w:rPr>
        <w:lastRenderedPageBreak/>
        <w:t>MTA Subway Major Incidents</w:t>
      </w:r>
      <w:r>
        <w:t xml:space="preserve"> – Source: </w:t>
      </w:r>
      <w:hyperlink r:id="rId10" w:history="1">
        <w:r w:rsidRPr="00E3765A">
          <w:rPr>
            <w:rStyle w:val="Hyperlink"/>
          </w:rPr>
          <w:t>https://data.ny.gov/Transportation/MTA-Subway-Major-Incidents-2020-2024/j6d2-s8m2/about_data</w:t>
        </w:r>
      </w:hyperlink>
      <w:r>
        <w:t xml:space="preserve"> </w:t>
      </w:r>
    </w:p>
    <w:p w14:paraId="3C96A6D0" w14:textId="25CF468F" w:rsidR="00F976AA" w:rsidRDefault="00F976AA" w:rsidP="00F976AA">
      <w:r w:rsidRPr="00EE4DC5">
        <w:t>Major Incidents are unplanned incidents that delay 50 or more trains. Such events cause the most disruption to customers. For each month and subway line, the dataset includes the division of the route (A Division or B Division), the day type (weekday or weekend), the delay category, and the count of major incidents.</w:t>
      </w:r>
    </w:p>
    <w:p w14:paraId="7A8A5798" w14:textId="77777777" w:rsidR="00F976AA" w:rsidRDefault="00F976AA" w:rsidP="00F976AA">
      <w:r w:rsidRPr="009A0D0A">
        <w:rPr>
          <w:b/>
          <w:bCs/>
        </w:rPr>
        <w:t>Limitations:</w:t>
      </w:r>
      <w:r>
        <w:rPr>
          <w:b/>
          <w:bCs/>
        </w:rPr>
        <w:t xml:space="preserve"> </w:t>
      </w:r>
      <w:r w:rsidRPr="009A0D0A">
        <w:t>The assigning of delays</w:t>
      </w:r>
      <w:r>
        <w:t xml:space="preserve"> and major incidents,</w:t>
      </w:r>
      <w:r w:rsidRPr="009A0D0A">
        <w:t xml:space="preserve"> to incident causes, depends upon the subjective judgement of the dispatcher. Often, a single subway line can be affected by multiple incidents at the same time, making it difficult to neatly assign a specific delayed train to a single incident. Furthermore, incidents can sometimes have multiple causes, making it difficult to neatly categorize incidents, and the delays assigned to them, by cause. Thus, analysts looking at delay data should look at delay categories as the MTA’s “best guess” of what the delay cause was, nothing more.</w:t>
      </w:r>
      <w:r>
        <w:t xml:space="preserve"> Additionally, because of the vast amount of data available, we will only be looking at 2023-2024 for this analysis.</w:t>
      </w:r>
    </w:p>
    <w:p w14:paraId="08433DC7" w14:textId="0F541511" w:rsidR="00F976AA" w:rsidRPr="00EE4CF3" w:rsidRDefault="00F976AA" w:rsidP="00F976AA">
      <w:pPr>
        <w:rPr>
          <w:b/>
          <w:bCs/>
        </w:rPr>
      </w:pPr>
      <w:r w:rsidRPr="00AD1BB9">
        <w:rPr>
          <w:b/>
          <w:bCs/>
        </w:rPr>
        <w:t>Ethical Considerations:</w:t>
      </w:r>
      <w:r w:rsidR="00EE4CF3">
        <w:rPr>
          <w:b/>
          <w:bCs/>
        </w:rPr>
        <w:t xml:space="preserve"> </w:t>
      </w:r>
      <w:r>
        <w:t>All of the data has been made publicly available by the MTA with no limitations on its usage.  Additionally, there is no identifying information that could possibly infringe on anyone’s privacy.</w:t>
      </w:r>
    </w:p>
    <w:p w14:paraId="7A65DD3B" w14:textId="6EDCEA64" w:rsidR="00F976AA" w:rsidRPr="00FF6AEB" w:rsidRDefault="00FF6AEB">
      <w:r>
        <w:rPr>
          <w:b/>
          <w:bCs/>
        </w:rPr>
        <w:t xml:space="preserve">MTA Subway Customer Journey-Focused Metrics </w:t>
      </w:r>
      <w:r>
        <w:t>– Source:</w:t>
      </w:r>
      <w:r w:rsidR="00EE4CF3">
        <w:t xml:space="preserve"> </w:t>
      </w:r>
      <w:hyperlink r:id="rId11" w:history="1">
        <w:r w:rsidR="00EE4CF3" w:rsidRPr="000604EA">
          <w:rPr>
            <w:rStyle w:val="Hyperlink"/>
          </w:rPr>
          <w:t>https://data.ny.gov/Transportation/MTA-Subway-Customer-Journey-Focused-Metrics-2020-2/4apg-4kt9/about_data</w:t>
        </w:r>
      </w:hyperlink>
      <w:r w:rsidR="00EE4CF3">
        <w:t xml:space="preserve"> </w:t>
      </w:r>
    </w:p>
    <w:p w14:paraId="3228E315" w14:textId="5375CC8E" w:rsidR="00FF6AEB" w:rsidRPr="00FF6AEB" w:rsidRDefault="00FF6AEB">
      <w:r w:rsidRPr="00FF6AEB">
        <w:t>The Metropolitan Transportation Authority (MTA) operates the largest transit network in North America, serving parts of New York and Connecticut. To better reflect the rider experience, the MTA introduced Customer Journey-Focused Metrics as part of the Subway Action Plan, moving beyond traditional operational metrics like on-time performance. These new metrics include Additional Platform Time (APT), Additional Train Time (ATT), and Additional Journey Time (AJT), which measure delays experienced by passengers compared to scheduled service. Journey Time captures the full duration of a trip, while Customer Journey Time Performance (CJTP) measures the percentage of trips completed within 5 minutes of the scheduled time. These metrics offer a more accurate view of how service impacts passengers’ daily commutes.</w:t>
      </w:r>
    </w:p>
    <w:p w14:paraId="7A921835" w14:textId="77777777" w:rsidR="00EE4CF3" w:rsidRDefault="00EE4CF3" w:rsidP="00EE4CF3">
      <w:r>
        <w:rPr>
          <w:b/>
          <w:bCs/>
        </w:rPr>
        <w:t xml:space="preserve">Ethical Considerations: </w:t>
      </w:r>
      <w:r>
        <w:t>All of the data has been made publicly available by the MTA with no limitations on its usage.  Additionally, there is no identifying information that could possibly infringe on anyone’s privacy.</w:t>
      </w:r>
    </w:p>
    <w:p w14:paraId="3F9BFE34" w14:textId="0C9F43DB" w:rsidR="00FF6AEB" w:rsidRDefault="00685C71">
      <w:pPr>
        <w:rPr>
          <w:b/>
          <w:bCs/>
        </w:rPr>
      </w:pPr>
      <w:r>
        <w:rPr>
          <w:b/>
          <w:bCs/>
        </w:rPr>
        <w:t xml:space="preserve">Limitations: </w:t>
      </w:r>
      <w:r w:rsidRPr="00685C71">
        <w:t xml:space="preserve">The data is broken down monthly at the line level. APT, ATT, AJT, CJTP, and Journey Time are measured on weekdays between 6 AM and 11 PM, with the peak period being between 7 AM and 10 AM and 4 PM and 7 PM. Off-peak hours are the times of day outside of </w:t>
      </w:r>
      <w:r w:rsidRPr="00685C71">
        <w:lastRenderedPageBreak/>
        <w:t xml:space="preserve">those hours. These metrics are sensitive to changes in service scheduled in the timetable (service frequency and run times) since the service scheduled is an input in their calculation, and since APT, ATT, and AJT measure the additional </w:t>
      </w:r>
      <w:r>
        <w:t xml:space="preserve">time </w:t>
      </w:r>
      <w:r w:rsidRPr="00685C71">
        <w:t>riders spend waiting for a train, onboard a train, or both, relative to the timetable, and CJTP measures the percentage of riders with AJT less than 5 minutes.</w:t>
      </w:r>
    </w:p>
    <w:p w14:paraId="20CCF06D" w14:textId="77777777" w:rsidR="00FF6AEB" w:rsidRPr="00F13BD7" w:rsidRDefault="00FF6AEB">
      <w:pPr>
        <w:rPr>
          <w:b/>
          <w:bCs/>
        </w:rPr>
      </w:pPr>
    </w:p>
    <w:p w14:paraId="0DCB1D1E" w14:textId="16B6D49A" w:rsidR="00964DB5" w:rsidRDefault="00964DB5">
      <w:r>
        <w:rPr>
          <w:b/>
          <w:bCs/>
        </w:rPr>
        <w:t xml:space="preserve">U.S Decennial Census 2020- </w:t>
      </w:r>
      <w:proofErr w:type="gramStart"/>
      <w:r w:rsidRPr="00964DB5">
        <w:t>Source :</w:t>
      </w:r>
      <w:proofErr w:type="gramEnd"/>
      <w:r w:rsidR="00EE4CF3">
        <w:t xml:space="preserve"> </w:t>
      </w:r>
      <w:hyperlink r:id="rId12" w:history="1">
        <w:r w:rsidR="00EE4CF3" w:rsidRPr="000604EA">
          <w:rPr>
            <w:rStyle w:val="Hyperlink"/>
          </w:rPr>
          <w:t>https://popfactfinder.planning.nyc.gov/explorer/cities/NYC?compareTo=1</w:t>
        </w:r>
      </w:hyperlink>
    </w:p>
    <w:p w14:paraId="051FDF8B" w14:textId="64E871C9" w:rsidR="00964DB5" w:rsidRDefault="00964DB5">
      <w:r>
        <w:t xml:space="preserve">This data set provides demographic data for NYC broken down on a borough level.  These demographics include total population, population for different age groups, old age / child dependency ratios, and race/ethnicity numbers. </w:t>
      </w:r>
    </w:p>
    <w:p w14:paraId="799FDEFA" w14:textId="485C5755" w:rsidR="00964DB5" w:rsidRDefault="00C41E25">
      <w:r w:rsidRPr="00063FF2">
        <w:rPr>
          <w:b/>
          <w:bCs/>
        </w:rPr>
        <w:t>Limitations:</w:t>
      </w:r>
      <w:r>
        <w:rPr>
          <w:b/>
          <w:bCs/>
        </w:rPr>
        <w:t xml:space="preserve"> </w:t>
      </w:r>
      <w:r>
        <w:t>While the Census is know</w:t>
      </w:r>
      <w:r w:rsidR="00F13BD7">
        <w:t>n</w:t>
      </w:r>
      <w:r>
        <w:t xml:space="preserve"> for being extremely thorough and providing accurate counts for demographics.  This data will be slightly outdated for this project since the data is from 2020 while our other data sets cover the years 2023-2024.  But this is the most accurate demographic data available for NYC.</w:t>
      </w:r>
    </w:p>
    <w:p w14:paraId="7BD3EBBF" w14:textId="77777777" w:rsidR="00964DB5" w:rsidRDefault="00964DB5" w:rsidP="00964DB5">
      <w:pPr>
        <w:rPr>
          <w:b/>
          <w:bCs/>
        </w:rPr>
      </w:pPr>
      <w:r w:rsidRPr="00AD1BB9">
        <w:rPr>
          <w:b/>
          <w:bCs/>
        </w:rPr>
        <w:t>Ethical Considerations:</w:t>
      </w:r>
    </w:p>
    <w:p w14:paraId="2C389ADE" w14:textId="0B4B1FAD" w:rsidR="00AD1BB9" w:rsidRDefault="00964DB5">
      <w:r>
        <w:t>All of the data has been made publicly available by the US Census Bureau and NYC Population Fact Finder with no limitations on its usage.  Additionally, there is no identifying information that could possibly infringe on anyone’s privacy.</w:t>
      </w:r>
    </w:p>
    <w:p w14:paraId="38D2002E" w14:textId="77777777" w:rsidR="00685C71" w:rsidRDefault="00685C71"/>
    <w:p w14:paraId="02084B75" w14:textId="53AE3D29" w:rsidR="00C41E25" w:rsidRDefault="00F13BD7">
      <w:r>
        <w:rPr>
          <w:b/>
          <w:bCs/>
        </w:rPr>
        <w:t xml:space="preserve">Labor Statistics for the New York City Region- </w:t>
      </w:r>
      <w:r>
        <w:t xml:space="preserve">Source: </w:t>
      </w:r>
      <w:hyperlink r:id="rId13" w:history="1">
        <w:r w:rsidRPr="009A03A2">
          <w:rPr>
            <w:rStyle w:val="Hyperlink"/>
          </w:rPr>
          <w:t>https://dol.ny.gov/labor-statistics-new-york-city-region</w:t>
        </w:r>
      </w:hyperlink>
    </w:p>
    <w:p w14:paraId="7156775E" w14:textId="4E650033" w:rsidR="00F13BD7" w:rsidRDefault="00F13BD7">
      <w:r>
        <w:t xml:space="preserve">This is provided by the NYS Department of Labor and provides </w:t>
      </w:r>
      <w:r w:rsidR="00AF0D2F">
        <w:t xml:space="preserve">Labor Force numbers for NYC broken down by borough and month/year.  This includes total labor force population, how many from the force are employed/unemployed, and unemployment rate. </w:t>
      </w:r>
    </w:p>
    <w:p w14:paraId="5966FC24" w14:textId="77777777" w:rsidR="00AF0D2F" w:rsidRDefault="00AF0D2F" w:rsidP="00AF0D2F">
      <w:pPr>
        <w:rPr>
          <w:b/>
          <w:bCs/>
        </w:rPr>
      </w:pPr>
      <w:r w:rsidRPr="00AD1BB9">
        <w:rPr>
          <w:b/>
          <w:bCs/>
        </w:rPr>
        <w:t>Ethical Considerations:</w:t>
      </w:r>
    </w:p>
    <w:p w14:paraId="16D3E0E2" w14:textId="6A0857DA" w:rsidR="00AF0D2F" w:rsidRDefault="00AF0D2F" w:rsidP="00AF0D2F">
      <w:r>
        <w:t>All of the data has been made publicly available by NYS Department of Labor with no limitations on its usage.  Additionally, there is no identifying information that could possibly infringe on anyone’s privacy.</w:t>
      </w:r>
    </w:p>
    <w:p w14:paraId="06DCB377" w14:textId="77777777" w:rsidR="00685C71" w:rsidRDefault="00685C71" w:rsidP="00AF0D2F"/>
    <w:p w14:paraId="609C44DE" w14:textId="77777777" w:rsidR="00685C71" w:rsidRDefault="00685C71" w:rsidP="00AF0D2F"/>
    <w:p w14:paraId="631BC400" w14:textId="4370EA4C" w:rsidR="00C63151" w:rsidRDefault="00C63151" w:rsidP="00C63151">
      <w:r w:rsidRPr="00C63151">
        <w:rPr>
          <w:b/>
          <w:bCs/>
        </w:rPr>
        <w:lastRenderedPageBreak/>
        <w:t>ACS 1 Year Demographic Data for NYC 2023</w:t>
      </w:r>
      <w:r>
        <w:rPr>
          <w:b/>
          <w:bCs/>
        </w:rPr>
        <w:t xml:space="preserve">- </w:t>
      </w:r>
      <w:r>
        <w:t xml:space="preserve">Source: </w:t>
      </w:r>
      <w:hyperlink r:id="rId14" w:history="1">
        <w:r w:rsidRPr="000E3C36">
          <w:rPr>
            <w:rStyle w:val="Hyperlink"/>
          </w:rPr>
          <w:t>https://www.nyc.gov/content/planning/pages/resources/datasets/american-community-survey</w:t>
        </w:r>
      </w:hyperlink>
    </w:p>
    <w:p w14:paraId="13A44C42" w14:textId="1136016B" w:rsidR="00C63151" w:rsidRPr="00C63151" w:rsidRDefault="00C63151" w:rsidP="00C63151">
      <w:r w:rsidRPr="00C63151">
        <w:t>The American Community Survey (ACS) is the most comprehensive nationwide survey available. From its annual releases, users can examine the city’s detailed demographic, social, economic, and housing characteristics.</w:t>
      </w:r>
    </w:p>
    <w:p w14:paraId="3399EC72" w14:textId="77777777" w:rsidR="00C63151" w:rsidRDefault="00C63151" w:rsidP="00C63151">
      <w:pPr>
        <w:rPr>
          <w:b/>
          <w:bCs/>
        </w:rPr>
      </w:pPr>
      <w:r w:rsidRPr="00AD1BB9">
        <w:rPr>
          <w:b/>
          <w:bCs/>
        </w:rPr>
        <w:t>Ethical Considerations:</w:t>
      </w:r>
    </w:p>
    <w:p w14:paraId="33108DA8" w14:textId="58BD24A7" w:rsidR="00C63151" w:rsidRDefault="00C63151" w:rsidP="00C63151">
      <w:r>
        <w:t>All of the data has been made publicly available by the ACS and the city of New York with no limitations on its usage.  Additionally, there is no identifying information that could possibly infringe on anyone’s privacy.</w:t>
      </w:r>
    </w:p>
    <w:p w14:paraId="427199D2" w14:textId="2FDDC4E2" w:rsidR="00C63151" w:rsidRPr="00C63151" w:rsidRDefault="00C63151" w:rsidP="00C63151">
      <w:pPr>
        <w:rPr>
          <w:b/>
          <w:bCs/>
        </w:rPr>
      </w:pPr>
      <w:r w:rsidRPr="00C63151">
        <w:rPr>
          <w:b/>
          <w:bCs/>
        </w:rPr>
        <w:t>Limitations:</w:t>
      </w:r>
    </w:p>
    <w:p w14:paraId="68215DE3" w14:textId="27A2D830" w:rsidR="00C63151" w:rsidRDefault="00C63151" w:rsidP="00AF0D2F">
      <w:r w:rsidRPr="00C63151">
        <w:t>It is also important to note that ACS estimates are derived from a survey and are subject to sampling error. Therefore, all ACS estimates are published with Margins of Error (MOEs) at a 90% confidence interval.</w:t>
      </w:r>
    </w:p>
    <w:p w14:paraId="29E1A0A7" w14:textId="77777777" w:rsidR="00C63151" w:rsidRDefault="00C63151" w:rsidP="00AF0D2F"/>
    <w:p w14:paraId="6B77D7C2" w14:textId="77777777" w:rsidR="00C63151" w:rsidRDefault="00C63151" w:rsidP="00AF0D2F"/>
    <w:p w14:paraId="613F8286" w14:textId="77777777" w:rsidR="00F976AA" w:rsidRDefault="00F976AA" w:rsidP="00AF0D2F"/>
    <w:p w14:paraId="167B99E5" w14:textId="77777777" w:rsidR="00F976AA" w:rsidRDefault="00F976AA" w:rsidP="00AF0D2F"/>
    <w:p w14:paraId="056E144E" w14:textId="77777777" w:rsidR="00F976AA" w:rsidRDefault="00F976AA" w:rsidP="00AF0D2F"/>
    <w:p w14:paraId="03C6A0F1" w14:textId="77777777" w:rsidR="00F976AA" w:rsidRDefault="00F976AA" w:rsidP="00AF0D2F"/>
    <w:p w14:paraId="330F0BCE" w14:textId="77777777" w:rsidR="00F976AA" w:rsidRDefault="00F976AA" w:rsidP="00AF0D2F"/>
    <w:p w14:paraId="5EA33561" w14:textId="77777777" w:rsidR="00F976AA" w:rsidRDefault="00F976AA" w:rsidP="00AF0D2F"/>
    <w:p w14:paraId="4CB1E39C" w14:textId="77777777" w:rsidR="00685C71" w:rsidRDefault="00685C71" w:rsidP="00AF0D2F"/>
    <w:p w14:paraId="4280B0BE" w14:textId="77777777" w:rsidR="00685C71" w:rsidRDefault="00685C71" w:rsidP="00AF0D2F"/>
    <w:p w14:paraId="24E6A37E" w14:textId="77777777" w:rsidR="00685C71" w:rsidRDefault="00685C71" w:rsidP="00AF0D2F"/>
    <w:p w14:paraId="05A6DC0F" w14:textId="77777777" w:rsidR="00685C71" w:rsidRDefault="00685C71" w:rsidP="00AF0D2F"/>
    <w:p w14:paraId="6C3838EC" w14:textId="77777777" w:rsidR="00685C71" w:rsidRDefault="00685C71" w:rsidP="00AF0D2F"/>
    <w:p w14:paraId="68E4A2C3" w14:textId="77777777" w:rsidR="00685C71" w:rsidRPr="00F13BD7" w:rsidRDefault="00685C71" w:rsidP="00AF0D2F"/>
    <w:p w14:paraId="2A9FC33A" w14:textId="77777777" w:rsidR="00964DB5" w:rsidRPr="00964DB5" w:rsidRDefault="00964DB5">
      <w:pPr>
        <w:rPr>
          <w:b/>
          <w:bCs/>
        </w:rPr>
      </w:pPr>
    </w:p>
    <w:p w14:paraId="37FC452D" w14:textId="1FF42703" w:rsidR="00AD1BB9" w:rsidRPr="000644D6" w:rsidRDefault="00AD1BB9">
      <w:pPr>
        <w:rPr>
          <w:b/>
          <w:bCs/>
          <w:sz w:val="28"/>
          <w:szCs w:val="28"/>
        </w:rPr>
      </w:pPr>
      <w:r w:rsidRPr="000644D6">
        <w:rPr>
          <w:b/>
          <w:bCs/>
          <w:sz w:val="28"/>
          <w:szCs w:val="28"/>
        </w:rPr>
        <w:lastRenderedPageBreak/>
        <w:t>Data Cleaning Summary:</w:t>
      </w:r>
    </w:p>
    <w:p w14:paraId="52BA7CF8" w14:textId="5B4E2D76" w:rsidR="00AD1BB9" w:rsidRDefault="00AD1BB9">
      <w:r>
        <w:t xml:space="preserve">Thankfully due to the efforts of the </w:t>
      </w:r>
      <w:r w:rsidR="00AF0D2F">
        <w:t xml:space="preserve">MTA, US Census Bureau, and the NYS Department of Labor none of the data sets contained any missing or duplicate values.  </w:t>
      </w:r>
      <w:proofErr w:type="gramStart"/>
      <w:r w:rsidR="00AF0D2F">
        <w:t>However</w:t>
      </w:r>
      <w:proofErr w:type="gramEnd"/>
      <w:r w:rsidR="00AF0D2F">
        <w:t xml:space="preserve"> some wrangling will be necessary to compile all datasets</w:t>
      </w:r>
      <w:r w:rsidR="00F976AA">
        <w:t xml:space="preserve"> into one</w:t>
      </w:r>
      <w:r w:rsidR="00AF0D2F">
        <w:t xml:space="preserve"> for exploration. </w:t>
      </w:r>
    </w:p>
    <w:p w14:paraId="7B9D2F11" w14:textId="14B5A260" w:rsidR="008854BF" w:rsidRPr="000644D6" w:rsidRDefault="008854BF">
      <w:pPr>
        <w:rPr>
          <w:b/>
          <w:bCs/>
          <w:sz w:val="28"/>
          <w:szCs w:val="28"/>
        </w:rPr>
      </w:pPr>
      <w:r w:rsidRPr="000644D6">
        <w:rPr>
          <w:b/>
          <w:bCs/>
          <w:sz w:val="28"/>
          <w:szCs w:val="28"/>
        </w:rPr>
        <w:t>Data Wrangling:</w:t>
      </w:r>
    </w:p>
    <w:p w14:paraId="3FD0E5D6" w14:textId="2E827E22" w:rsidR="008854BF" w:rsidRPr="00A87D88" w:rsidRDefault="008854BF">
      <w:r>
        <w:t>New columns were created in all datasets that converted the time related columns to datetime format in python.</w:t>
      </w:r>
    </w:p>
    <w:p w14:paraId="2C8F2954" w14:textId="16D2387A" w:rsidR="008854BF" w:rsidRPr="00A87D88" w:rsidRDefault="008854BF" w:rsidP="008854BF">
      <w:pPr>
        <w:pStyle w:val="ListParagraph"/>
        <w:numPr>
          <w:ilvl w:val="0"/>
          <w:numId w:val="1"/>
        </w:numPr>
        <w:rPr>
          <w:b/>
          <w:bCs/>
        </w:rPr>
      </w:pPr>
      <w:r w:rsidRPr="00A87D88">
        <w:rPr>
          <w:b/>
          <w:bCs/>
        </w:rPr>
        <w:t xml:space="preserve">MTA Subway Hourly Ridership – </w:t>
      </w:r>
    </w:p>
    <w:p w14:paraId="0D80C98F" w14:textId="7D517198" w:rsidR="0062021C" w:rsidRDefault="00A87D88" w:rsidP="0062021C">
      <w:pPr>
        <w:pStyle w:val="ListParagraph"/>
        <w:numPr>
          <w:ilvl w:val="1"/>
          <w:numId w:val="1"/>
        </w:numPr>
      </w:pPr>
      <w:proofErr w:type="spellStart"/>
      <w:r>
        <w:t>Transit_timestamp</w:t>
      </w:r>
      <w:proofErr w:type="spellEnd"/>
      <w:r>
        <w:t xml:space="preserve"> – converted to datetime, then separated into columns date/time/month for the sake of merging with other datasets </w:t>
      </w:r>
    </w:p>
    <w:p w14:paraId="2EDE261B" w14:textId="77777777" w:rsidR="00D456D3" w:rsidRDefault="00C41E25" w:rsidP="00C41E25">
      <w:pPr>
        <w:pStyle w:val="ListParagraph"/>
        <w:numPr>
          <w:ilvl w:val="1"/>
          <w:numId w:val="1"/>
        </w:numPr>
      </w:pPr>
      <w:r>
        <w:t>Using a pivot table – Each fare-class category turn</w:t>
      </w:r>
      <w:r w:rsidR="00D456D3">
        <w:t>ed</w:t>
      </w:r>
      <w:r>
        <w:t xml:space="preserve"> into its own column</w:t>
      </w:r>
      <w:r w:rsidR="00D456D3">
        <w:t xml:space="preserve"> giving the total count for that fare-class aggregated for a given month and borough</w:t>
      </w:r>
    </w:p>
    <w:p w14:paraId="42D1226E" w14:textId="77777777" w:rsidR="00D456D3" w:rsidRDefault="00D456D3" w:rsidP="00D456D3">
      <w:pPr>
        <w:pStyle w:val="ListParagraph"/>
        <w:numPr>
          <w:ilvl w:val="2"/>
          <w:numId w:val="1"/>
        </w:numPr>
      </w:pPr>
      <w:r>
        <w:t xml:space="preserve">List of new columns - </w:t>
      </w:r>
      <w:r w:rsidR="00C41E25">
        <w:t xml:space="preserve"> </w:t>
      </w:r>
    </w:p>
    <w:p w14:paraId="66DAAD57" w14:textId="77777777" w:rsidR="00D456D3" w:rsidRDefault="00C41E25" w:rsidP="00D456D3">
      <w:pPr>
        <w:pStyle w:val="ListParagraph"/>
        <w:numPr>
          <w:ilvl w:val="3"/>
          <w:numId w:val="1"/>
        </w:numPr>
      </w:pPr>
      <w:r>
        <w:t xml:space="preserve"> </w:t>
      </w:r>
      <w:r w:rsidR="00D456D3" w:rsidRPr="006C1D31">
        <w:t xml:space="preserve"> MetroCard – Fair Fare • </w:t>
      </w:r>
    </w:p>
    <w:p w14:paraId="148D9177" w14:textId="77777777" w:rsidR="00D456D3" w:rsidRDefault="00D456D3" w:rsidP="00D456D3">
      <w:pPr>
        <w:pStyle w:val="ListParagraph"/>
        <w:numPr>
          <w:ilvl w:val="3"/>
          <w:numId w:val="1"/>
        </w:numPr>
      </w:pPr>
      <w:r w:rsidRPr="006C1D31">
        <w:t xml:space="preserve">MetroCard – Full Fare • </w:t>
      </w:r>
    </w:p>
    <w:p w14:paraId="1C702194" w14:textId="77777777" w:rsidR="00D456D3" w:rsidRDefault="00D456D3" w:rsidP="00D456D3">
      <w:pPr>
        <w:pStyle w:val="ListParagraph"/>
        <w:numPr>
          <w:ilvl w:val="3"/>
          <w:numId w:val="1"/>
        </w:numPr>
      </w:pPr>
      <w:r w:rsidRPr="006C1D31">
        <w:t>MetroCard – Other •</w:t>
      </w:r>
    </w:p>
    <w:p w14:paraId="62FB7AC0" w14:textId="77777777" w:rsidR="00D456D3" w:rsidRDefault="00D456D3" w:rsidP="00D456D3">
      <w:pPr>
        <w:pStyle w:val="ListParagraph"/>
        <w:numPr>
          <w:ilvl w:val="3"/>
          <w:numId w:val="1"/>
        </w:numPr>
      </w:pPr>
      <w:r w:rsidRPr="006C1D31">
        <w:t xml:space="preserve"> MetroCard – Senior &amp; Disability</w:t>
      </w:r>
      <w:r>
        <w:t xml:space="preserve"> </w:t>
      </w:r>
      <w:r w:rsidRPr="006C1D31">
        <w:t>•</w:t>
      </w:r>
    </w:p>
    <w:p w14:paraId="0EAB90A8" w14:textId="77777777" w:rsidR="00D456D3" w:rsidRDefault="00D456D3" w:rsidP="00D456D3">
      <w:pPr>
        <w:pStyle w:val="ListParagraph"/>
        <w:numPr>
          <w:ilvl w:val="3"/>
          <w:numId w:val="1"/>
        </w:numPr>
      </w:pPr>
      <w:r w:rsidRPr="006C1D31">
        <w:t xml:space="preserve"> MetroCard – Students •</w:t>
      </w:r>
    </w:p>
    <w:p w14:paraId="38CCF2DE" w14:textId="77777777" w:rsidR="00D456D3" w:rsidRDefault="00D456D3" w:rsidP="00D456D3">
      <w:pPr>
        <w:pStyle w:val="ListParagraph"/>
        <w:numPr>
          <w:ilvl w:val="3"/>
          <w:numId w:val="1"/>
        </w:numPr>
      </w:pPr>
      <w:r w:rsidRPr="006C1D31">
        <w:t xml:space="preserve"> MetroCard – Unlimited 30-Day •</w:t>
      </w:r>
    </w:p>
    <w:p w14:paraId="4958900A" w14:textId="77777777" w:rsidR="00D456D3" w:rsidRDefault="00D456D3" w:rsidP="00D456D3">
      <w:pPr>
        <w:pStyle w:val="ListParagraph"/>
        <w:numPr>
          <w:ilvl w:val="3"/>
          <w:numId w:val="1"/>
        </w:numPr>
      </w:pPr>
      <w:r w:rsidRPr="006C1D31">
        <w:t xml:space="preserve"> MetroCard – Unlimited 7-Day •</w:t>
      </w:r>
    </w:p>
    <w:p w14:paraId="783C45F2" w14:textId="77777777" w:rsidR="00D456D3" w:rsidRDefault="00D456D3" w:rsidP="00D456D3">
      <w:pPr>
        <w:pStyle w:val="ListParagraph"/>
        <w:numPr>
          <w:ilvl w:val="3"/>
          <w:numId w:val="1"/>
        </w:numPr>
      </w:pPr>
      <w:r w:rsidRPr="006C1D31">
        <w:t xml:space="preserve"> OMNY – Full Fare •</w:t>
      </w:r>
    </w:p>
    <w:p w14:paraId="26A59E72" w14:textId="77777777" w:rsidR="00D456D3" w:rsidRDefault="00D456D3" w:rsidP="00D456D3">
      <w:pPr>
        <w:pStyle w:val="ListParagraph"/>
        <w:numPr>
          <w:ilvl w:val="3"/>
          <w:numId w:val="1"/>
        </w:numPr>
      </w:pPr>
      <w:r w:rsidRPr="006C1D31">
        <w:t xml:space="preserve"> OMNY – Other •</w:t>
      </w:r>
    </w:p>
    <w:p w14:paraId="22217ADD" w14:textId="615F86FD" w:rsidR="00C41E25" w:rsidRDefault="00D456D3" w:rsidP="00D456D3">
      <w:pPr>
        <w:pStyle w:val="ListParagraph"/>
        <w:numPr>
          <w:ilvl w:val="3"/>
          <w:numId w:val="1"/>
        </w:numPr>
      </w:pPr>
      <w:r w:rsidRPr="006C1D31">
        <w:t xml:space="preserve"> OMNY – Seniors &amp; Disabilities</w:t>
      </w:r>
      <w:r>
        <w:t xml:space="preserve"> </w:t>
      </w:r>
      <w:r w:rsidRPr="006C1D31">
        <w:t>•</w:t>
      </w:r>
    </w:p>
    <w:p w14:paraId="64330952" w14:textId="5C890E09" w:rsidR="00A97392" w:rsidRPr="00A97392" w:rsidRDefault="00A97392" w:rsidP="00A97392">
      <w:pPr>
        <w:pStyle w:val="ListParagraph"/>
        <w:numPr>
          <w:ilvl w:val="0"/>
          <w:numId w:val="1"/>
        </w:numPr>
      </w:pPr>
      <w:r>
        <w:rPr>
          <w:b/>
          <w:bCs/>
        </w:rPr>
        <w:t>Labor Statistics for the New York City Region</w:t>
      </w:r>
    </w:p>
    <w:p w14:paraId="61857397" w14:textId="11C2AAF9" w:rsidR="0062021C" w:rsidRDefault="00A97392" w:rsidP="00810665">
      <w:pPr>
        <w:pStyle w:val="ListParagraph"/>
        <w:numPr>
          <w:ilvl w:val="1"/>
          <w:numId w:val="1"/>
        </w:numPr>
      </w:pPr>
      <w:r>
        <w:t xml:space="preserve">In excel a new column </w:t>
      </w:r>
      <w:proofErr w:type="spellStart"/>
      <w:r>
        <w:t>MonthDT</w:t>
      </w:r>
      <w:proofErr w:type="spellEnd"/>
      <w:r>
        <w:t xml:space="preserve"> was created by merging the Year and Month columns –</w:t>
      </w:r>
    </w:p>
    <w:p w14:paraId="69CAE09D" w14:textId="68AA9D28" w:rsidR="00810665" w:rsidRDefault="00810665" w:rsidP="00810665">
      <w:pPr>
        <w:pStyle w:val="ListParagraph"/>
        <w:numPr>
          <w:ilvl w:val="2"/>
          <w:numId w:val="1"/>
        </w:numPr>
      </w:pPr>
      <w:r>
        <w:t xml:space="preserve">This new column </w:t>
      </w:r>
      <w:proofErr w:type="spellStart"/>
      <w:r>
        <w:t>MonthDT</w:t>
      </w:r>
      <w:proofErr w:type="spellEnd"/>
      <w:r>
        <w:t xml:space="preserve"> was reformatted in python to match ridership month column</w:t>
      </w:r>
    </w:p>
    <w:p w14:paraId="096AEB6E" w14:textId="2CB8ED85" w:rsidR="00810665" w:rsidRDefault="00810665" w:rsidP="00810665">
      <w:pPr>
        <w:pStyle w:val="ListParagraph"/>
        <w:numPr>
          <w:ilvl w:val="1"/>
          <w:numId w:val="1"/>
        </w:numPr>
      </w:pPr>
      <w:r>
        <w:t>Labor and Ridership were then merged into one dataset</w:t>
      </w:r>
      <w:r w:rsidR="00245470">
        <w:t xml:space="preserve"> on the respective month/</w:t>
      </w:r>
      <w:proofErr w:type="spellStart"/>
      <w:r w:rsidR="00245470">
        <w:t>monthDT</w:t>
      </w:r>
      <w:proofErr w:type="spellEnd"/>
      <w:r w:rsidR="00245470">
        <w:t xml:space="preserve"> and borough columns.</w:t>
      </w:r>
    </w:p>
    <w:p w14:paraId="5FFC98B9" w14:textId="1E878F8D" w:rsidR="00C63151" w:rsidRDefault="00C63151" w:rsidP="00C63151">
      <w:pPr>
        <w:pStyle w:val="ListParagraph"/>
        <w:numPr>
          <w:ilvl w:val="0"/>
          <w:numId w:val="1"/>
        </w:numPr>
        <w:rPr>
          <w:b/>
          <w:bCs/>
        </w:rPr>
      </w:pPr>
      <w:r w:rsidRPr="00C63151">
        <w:rPr>
          <w:b/>
          <w:bCs/>
        </w:rPr>
        <w:t>ACS 1 Year Demographic Data for NYC</w:t>
      </w:r>
      <w:r>
        <w:rPr>
          <w:b/>
          <w:bCs/>
        </w:rPr>
        <w:t xml:space="preserve"> 2023</w:t>
      </w:r>
    </w:p>
    <w:p w14:paraId="7BFF7D2E" w14:textId="1CD655C2" w:rsidR="00C63151" w:rsidRPr="00C63151" w:rsidRDefault="00C63151" w:rsidP="00C63151">
      <w:pPr>
        <w:pStyle w:val="ListParagraph"/>
        <w:numPr>
          <w:ilvl w:val="1"/>
          <w:numId w:val="1"/>
        </w:numPr>
      </w:pPr>
      <w:r w:rsidRPr="00C63151">
        <w:t>Dropped Columns</w:t>
      </w:r>
    </w:p>
    <w:p w14:paraId="79BC83C4" w14:textId="4F5671C4" w:rsidR="00C63151" w:rsidRPr="00C63151" w:rsidRDefault="00C63151" w:rsidP="00C63151">
      <w:pPr>
        <w:pStyle w:val="ListParagraph"/>
        <w:numPr>
          <w:ilvl w:val="2"/>
          <w:numId w:val="1"/>
        </w:numPr>
        <w:rPr>
          <w:b/>
          <w:bCs/>
        </w:rPr>
      </w:pPr>
      <w:r>
        <w:t>All margin of error, percent, and percent margin of error columns were dropped as they will not be needed for this project</w:t>
      </w:r>
    </w:p>
    <w:p w14:paraId="285DAEB9" w14:textId="1ACA67C5" w:rsidR="00C63151" w:rsidRPr="003F70FD" w:rsidRDefault="00C63151" w:rsidP="00C63151">
      <w:pPr>
        <w:pStyle w:val="ListParagraph"/>
        <w:numPr>
          <w:ilvl w:val="1"/>
          <w:numId w:val="1"/>
        </w:numPr>
        <w:rPr>
          <w:b/>
          <w:bCs/>
        </w:rPr>
      </w:pPr>
      <w:r>
        <w:t>Dropped Rows</w:t>
      </w:r>
    </w:p>
    <w:p w14:paraId="1F869AFC" w14:textId="0E49889B" w:rsidR="00AC103D" w:rsidRPr="00AC103D" w:rsidRDefault="00AC103D" w:rsidP="00AC103D">
      <w:pPr>
        <w:pStyle w:val="ListParagraph"/>
        <w:numPr>
          <w:ilvl w:val="2"/>
          <w:numId w:val="1"/>
        </w:numPr>
        <w:rPr>
          <w:b/>
          <w:bCs/>
        </w:rPr>
      </w:pPr>
      <w:r w:rsidRPr="00AC103D">
        <w:rPr>
          <w:b/>
          <w:bCs/>
        </w:rPr>
        <w:lastRenderedPageBreak/>
        <w:t>Sex ratio (males per 100 females)</w:t>
      </w:r>
      <w:r>
        <w:rPr>
          <w:b/>
          <w:bCs/>
        </w:rPr>
        <w:t>,</w:t>
      </w:r>
      <w:r w:rsidRPr="00AC103D">
        <w:t xml:space="preserve"> </w:t>
      </w:r>
      <w:r w:rsidRPr="00AC103D">
        <w:rPr>
          <w:b/>
          <w:bCs/>
        </w:rPr>
        <w:t>18 years and over</w:t>
      </w:r>
      <w:r>
        <w:rPr>
          <w:b/>
          <w:bCs/>
        </w:rPr>
        <w:t xml:space="preserve">, </w:t>
      </w:r>
      <w:r w:rsidRPr="00AC103D">
        <w:rPr>
          <w:b/>
          <w:bCs/>
        </w:rPr>
        <w:t>Male</w:t>
      </w:r>
      <w:r>
        <w:rPr>
          <w:b/>
          <w:bCs/>
        </w:rPr>
        <w:t xml:space="preserve">, </w:t>
      </w:r>
      <w:r w:rsidRPr="00AC103D">
        <w:rPr>
          <w:b/>
          <w:bCs/>
        </w:rPr>
        <w:t>Female</w:t>
      </w:r>
      <w:r>
        <w:rPr>
          <w:b/>
          <w:bCs/>
        </w:rPr>
        <w:t xml:space="preserve">, </w:t>
      </w:r>
      <w:r w:rsidRPr="00AC103D">
        <w:rPr>
          <w:b/>
          <w:bCs/>
        </w:rPr>
        <w:t>Sex ratio (males per 100 females)</w:t>
      </w:r>
      <w:r>
        <w:rPr>
          <w:b/>
          <w:bCs/>
        </w:rPr>
        <w:t xml:space="preserve">, </w:t>
      </w:r>
      <w:r w:rsidRPr="00AC103D">
        <w:rPr>
          <w:b/>
          <w:bCs/>
        </w:rPr>
        <w:t>65 years and over</w:t>
      </w:r>
      <w:r>
        <w:rPr>
          <w:b/>
          <w:bCs/>
        </w:rPr>
        <w:t xml:space="preserve">, </w:t>
      </w:r>
      <w:r w:rsidRPr="00AC103D">
        <w:rPr>
          <w:b/>
          <w:bCs/>
        </w:rPr>
        <w:t>Male</w:t>
      </w:r>
      <w:r>
        <w:rPr>
          <w:b/>
          <w:bCs/>
        </w:rPr>
        <w:t xml:space="preserve">, </w:t>
      </w:r>
      <w:r w:rsidRPr="00AC103D">
        <w:rPr>
          <w:b/>
          <w:bCs/>
        </w:rPr>
        <w:t>Female</w:t>
      </w:r>
      <w:r>
        <w:rPr>
          <w:b/>
          <w:bCs/>
        </w:rPr>
        <w:t xml:space="preserve">, </w:t>
      </w:r>
      <w:r w:rsidRPr="00AC103D">
        <w:rPr>
          <w:b/>
          <w:bCs/>
        </w:rPr>
        <w:t xml:space="preserve">Sex ratio (males per 100 females) </w:t>
      </w:r>
      <w:r w:rsidR="00221FCE" w:rsidRPr="00AC103D">
        <w:rPr>
          <w:b/>
          <w:bCs/>
        </w:rPr>
        <w:t xml:space="preserve">One Race , Two or more races, Aztec, Blackfeet Tribe of the Blackfeet Indian Reservation of Montana, Maya, Native Village of Barrow Inupiat Traditional Govt., Navajo Nation, Nome Eskimo Community, Other American Indian and Alaska Native, Asian Indian, Chinese, Filipino, Japanese, Korean, Vietnamese, Other Asian, Chamorro, Native </w:t>
      </w:r>
      <w:proofErr w:type="spellStart"/>
      <w:r w:rsidR="00221FCE" w:rsidRPr="00AC103D">
        <w:rPr>
          <w:b/>
          <w:bCs/>
        </w:rPr>
        <w:t>Hawaian</w:t>
      </w:r>
      <w:proofErr w:type="spellEnd"/>
      <w:r w:rsidR="00221FCE" w:rsidRPr="00AC103D">
        <w:rPr>
          <w:b/>
          <w:bCs/>
        </w:rPr>
        <w:t>, Samoan, Other Native Hawaiian and Other Pacific Islander</w:t>
      </w:r>
      <w:r w:rsidR="005B2E10" w:rsidRPr="005B2E10">
        <w:t xml:space="preserve"> </w:t>
      </w:r>
      <w:r w:rsidR="005B2E10" w:rsidRPr="00AC103D">
        <w:rPr>
          <w:b/>
          <w:bCs/>
        </w:rPr>
        <w:t>White and Black or African American</w:t>
      </w:r>
      <w:r>
        <w:rPr>
          <w:b/>
          <w:bCs/>
        </w:rPr>
        <w:t xml:space="preserve">, </w:t>
      </w:r>
      <w:r w:rsidR="005B2E10" w:rsidRPr="00AC103D">
        <w:rPr>
          <w:b/>
          <w:bCs/>
        </w:rPr>
        <w:t>White and American Indian and Alaska Native</w:t>
      </w:r>
      <w:r>
        <w:rPr>
          <w:b/>
          <w:bCs/>
        </w:rPr>
        <w:t xml:space="preserve">, </w:t>
      </w:r>
      <w:r w:rsidR="005B2E10" w:rsidRPr="00AC103D">
        <w:rPr>
          <w:b/>
          <w:bCs/>
        </w:rPr>
        <w:t>White and Asian</w:t>
      </w:r>
      <w:r>
        <w:rPr>
          <w:b/>
          <w:bCs/>
        </w:rPr>
        <w:t xml:space="preserve">, </w:t>
      </w:r>
      <w:r w:rsidR="005B2E10" w:rsidRPr="00AC103D">
        <w:rPr>
          <w:b/>
          <w:bCs/>
        </w:rPr>
        <w:t>White and Some Other Race</w:t>
      </w:r>
      <w:r>
        <w:rPr>
          <w:b/>
          <w:bCs/>
        </w:rPr>
        <w:t xml:space="preserve">, </w:t>
      </w:r>
      <w:r w:rsidR="005B2E10" w:rsidRPr="00AC103D">
        <w:rPr>
          <w:b/>
          <w:bCs/>
        </w:rPr>
        <w:t>Black or African American and American Indian and Alaska Native</w:t>
      </w:r>
      <w:r>
        <w:rPr>
          <w:b/>
          <w:bCs/>
        </w:rPr>
        <w:t xml:space="preserve">, </w:t>
      </w:r>
      <w:r w:rsidR="005B2E10" w:rsidRPr="00AC103D">
        <w:rPr>
          <w:b/>
          <w:bCs/>
        </w:rPr>
        <w:t>Black or African American and Some Other Race</w:t>
      </w:r>
      <w:r>
        <w:rPr>
          <w:b/>
          <w:bCs/>
        </w:rPr>
        <w:t xml:space="preserve">, </w:t>
      </w:r>
      <w:r w:rsidR="005B2E10" w:rsidRPr="00AC103D">
        <w:rPr>
          <w:b/>
          <w:bCs/>
        </w:rPr>
        <w:t>Race alone or in combination with one or more other races</w:t>
      </w:r>
      <w:r>
        <w:rPr>
          <w:b/>
          <w:bCs/>
        </w:rPr>
        <w:t xml:space="preserve">, </w:t>
      </w:r>
      <w:r w:rsidR="005B2E10" w:rsidRPr="00AC103D">
        <w:rPr>
          <w:b/>
          <w:bCs/>
        </w:rPr>
        <w:t>Total population</w:t>
      </w:r>
      <w:r>
        <w:rPr>
          <w:b/>
          <w:bCs/>
        </w:rPr>
        <w:t xml:space="preserve">, </w:t>
      </w:r>
      <w:r w:rsidR="005B2E10" w:rsidRPr="00AC103D">
        <w:rPr>
          <w:b/>
          <w:bCs/>
        </w:rPr>
        <w:t>White</w:t>
      </w:r>
      <w:r>
        <w:rPr>
          <w:b/>
          <w:bCs/>
        </w:rPr>
        <w:t xml:space="preserve">, </w:t>
      </w:r>
      <w:r w:rsidR="005B2E10" w:rsidRPr="00AC103D">
        <w:rPr>
          <w:b/>
          <w:bCs/>
        </w:rPr>
        <w:t>Black or African American</w:t>
      </w:r>
      <w:r>
        <w:rPr>
          <w:b/>
          <w:bCs/>
        </w:rPr>
        <w:t xml:space="preserve">, </w:t>
      </w:r>
      <w:r w:rsidR="005B2E10" w:rsidRPr="00AC103D">
        <w:rPr>
          <w:b/>
          <w:bCs/>
        </w:rPr>
        <w:t>American Indian and Alaska Native</w:t>
      </w:r>
      <w:r>
        <w:rPr>
          <w:b/>
          <w:bCs/>
        </w:rPr>
        <w:t xml:space="preserve">, </w:t>
      </w:r>
      <w:r w:rsidR="005B2E10" w:rsidRPr="00AC103D">
        <w:rPr>
          <w:b/>
          <w:bCs/>
        </w:rPr>
        <w:t>Asian</w:t>
      </w:r>
      <w:r>
        <w:rPr>
          <w:b/>
          <w:bCs/>
        </w:rPr>
        <w:t xml:space="preserve">, </w:t>
      </w:r>
      <w:r w:rsidR="005B2E10" w:rsidRPr="00AC103D">
        <w:rPr>
          <w:b/>
          <w:bCs/>
        </w:rPr>
        <w:t>Native Hawaiian and Other Pacific Islander</w:t>
      </w:r>
      <w:r>
        <w:rPr>
          <w:b/>
          <w:bCs/>
        </w:rPr>
        <w:t xml:space="preserve">, </w:t>
      </w:r>
      <w:r w:rsidR="005B2E10" w:rsidRPr="00AC103D">
        <w:rPr>
          <w:b/>
          <w:bCs/>
        </w:rPr>
        <w:t>Some Other Race</w:t>
      </w:r>
      <w:r>
        <w:rPr>
          <w:b/>
          <w:bCs/>
        </w:rPr>
        <w:t xml:space="preserve">, </w:t>
      </w:r>
      <w:r w:rsidRPr="00AC103D">
        <w:rPr>
          <w:b/>
          <w:bCs/>
        </w:rPr>
        <w:t>Mexican</w:t>
      </w:r>
      <w:r>
        <w:rPr>
          <w:b/>
          <w:bCs/>
        </w:rPr>
        <w:t xml:space="preserve">, </w:t>
      </w:r>
      <w:r w:rsidRPr="00AC103D">
        <w:rPr>
          <w:b/>
          <w:bCs/>
        </w:rPr>
        <w:t>Puerto Rican</w:t>
      </w:r>
      <w:r>
        <w:rPr>
          <w:b/>
          <w:bCs/>
        </w:rPr>
        <w:t xml:space="preserve">, </w:t>
      </w:r>
      <w:r w:rsidRPr="00AC103D">
        <w:rPr>
          <w:b/>
          <w:bCs/>
        </w:rPr>
        <w:t>Cuban</w:t>
      </w:r>
      <w:r>
        <w:rPr>
          <w:b/>
          <w:bCs/>
        </w:rPr>
        <w:t xml:space="preserve">, </w:t>
      </w:r>
      <w:r w:rsidRPr="00AC103D">
        <w:rPr>
          <w:b/>
          <w:bCs/>
        </w:rPr>
        <w:t>Other Hispanic or Latino</w:t>
      </w:r>
      <w:r>
        <w:rPr>
          <w:b/>
          <w:bCs/>
        </w:rPr>
        <w:t xml:space="preserve">, </w:t>
      </w:r>
      <w:r w:rsidRPr="00AC103D">
        <w:rPr>
          <w:b/>
          <w:bCs/>
        </w:rPr>
        <w:t>Not Hispanic or Latino</w:t>
      </w:r>
      <w:r>
        <w:rPr>
          <w:b/>
          <w:bCs/>
        </w:rPr>
        <w:t xml:space="preserve">, </w:t>
      </w:r>
      <w:r w:rsidRPr="00AC103D">
        <w:rPr>
          <w:b/>
          <w:bCs/>
        </w:rPr>
        <w:t>Two or more races</w:t>
      </w:r>
    </w:p>
    <w:p w14:paraId="2AAB3F37" w14:textId="77777777" w:rsidR="002C2256" w:rsidRDefault="002C2256" w:rsidP="0062021C"/>
    <w:p w14:paraId="41CA8C3F" w14:textId="77777777" w:rsidR="00685C71" w:rsidRDefault="00685C71" w:rsidP="0062021C"/>
    <w:p w14:paraId="682B4D86" w14:textId="77777777" w:rsidR="00685C71" w:rsidRDefault="00685C71" w:rsidP="0062021C"/>
    <w:p w14:paraId="0FD33904" w14:textId="77777777" w:rsidR="00685C71" w:rsidRDefault="00685C71" w:rsidP="0062021C"/>
    <w:p w14:paraId="4D8D3562" w14:textId="77777777" w:rsidR="00685C71" w:rsidRDefault="00685C71" w:rsidP="0062021C"/>
    <w:p w14:paraId="38B94B21" w14:textId="77777777" w:rsidR="00685C71" w:rsidRDefault="00685C71" w:rsidP="0062021C"/>
    <w:p w14:paraId="5F751AA0" w14:textId="77777777" w:rsidR="00685C71" w:rsidRDefault="00685C71" w:rsidP="0062021C"/>
    <w:p w14:paraId="3F7A5EB3" w14:textId="77777777" w:rsidR="00685C71" w:rsidRDefault="00685C71" w:rsidP="0062021C"/>
    <w:p w14:paraId="2CA7BFAD" w14:textId="77777777" w:rsidR="00685C71" w:rsidRDefault="00685C71" w:rsidP="0062021C"/>
    <w:p w14:paraId="1F315AF4" w14:textId="77777777" w:rsidR="00685C71" w:rsidRDefault="00685C71" w:rsidP="0062021C"/>
    <w:p w14:paraId="6040830F" w14:textId="77777777" w:rsidR="00685C71" w:rsidRDefault="00685C71" w:rsidP="0062021C"/>
    <w:p w14:paraId="201D5C3C" w14:textId="77777777" w:rsidR="00685C71" w:rsidRDefault="00685C71" w:rsidP="0062021C"/>
    <w:p w14:paraId="34E11974" w14:textId="77777777" w:rsidR="00685C71" w:rsidRDefault="00685C71" w:rsidP="0062021C"/>
    <w:p w14:paraId="4A6CBE06" w14:textId="77777777" w:rsidR="00685C71" w:rsidRDefault="00685C71" w:rsidP="0062021C"/>
    <w:p w14:paraId="4177B4DD" w14:textId="531012BA" w:rsidR="0062021C" w:rsidRPr="000644D6" w:rsidRDefault="0062021C" w:rsidP="0062021C">
      <w:pPr>
        <w:rPr>
          <w:b/>
          <w:bCs/>
          <w:sz w:val="28"/>
          <w:szCs w:val="28"/>
        </w:rPr>
      </w:pPr>
      <w:r w:rsidRPr="000644D6">
        <w:rPr>
          <w:b/>
          <w:bCs/>
          <w:sz w:val="28"/>
          <w:szCs w:val="28"/>
        </w:rPr>
        <w:lastRenderedPageBreak/>
        <w:t>Data Profile:</w:t>
      </w:r>
    </w:p>
    <w:p w14:paraId="2E9ECC1B" w14:textId="0D0B5903" w:rsidR="002F5FA8" w:rsidRDefault="002F5FA8" w:rsidP="0062021C">
      <w:r w:rsidRPr="00063FF2">
        <w:rPr>
          <w:b/>
          <w:bCs/>
        </w:rPr>
        <w:t>MTA Subway Hourly Ridership</w:t>
      </w:r>
    </w:p>
    <w:tbl>
      <w:tblPr>
        <w:tblStyle w:val="TableGrid"/>
        <w:tblW w:w="8925" w:type="dxa"/>
        <w:tblLook w:val="04A0" w:firstRow="1" w:lastRow="0" w:firstColumn="1" w:lastColumn="0" w:noHBand="0" w:noVBand="1"/>
      </w:tblPr>
      <w:tblGrid>
        <w:gridCol w:w="2262"/>
        <w:gridCol w:w="1949"/>
        <w:gridCol w:w="4714"/>
      </w:tblGrid>
      <w:tr w:rsidR="002F5FA8" w14:paraId="4679C32A" w14:textId="77777777" w:rsidTr="0062021C">
        <w:trPr>
          <w:trHeight w:val="485"/>
        </w:trPr>
        <w:tc>
          <w:tcPr>
            <w:tcW w:w="0" w:type="auto"/>
          </w:tcPr>
          <w:p w14:paraId="6DCA9856" w14:textId="41509804" w:rsidR="0062021C" w:rsidRPr="0058103D" w:rsidRDefault="0062021C" w:rsidP="0062021C">
            <w:pPr>
              <w:jc w:val="center"/>
              <w:rPr>
                <w:b/>
                <w:bCs/>
              </w:rPr>
            </w:pPr>
            <w:r w:rsidRPr="0058103D">
              <w:rPr>
                <w:b/>
                <w:bCs/>
              </w:rPr>
              <w:t>Data Label</w:t>
            </w:r>
          </w:p>
        </w:tc>
        <w:tc>
          <w:tcPr>
            <w:tcW w:w="0" w:type="auto"/>
          </w:tcPr>
          <w:p w14:paraId="10430F16" w14:textId="3A988D33" w:rsidR="0062021C" w:rsidRPr="0058103D" w:rsidRDefault="0062021C" w:rsidP="0062021C">
            <w:pPr>
              <w:jc w:val="center"/>
              <w:rPr>
                <w:b/>
                <w:bCs/>
              </w:rPr>
            </w:pPr>
            <w:r w:rsidRPr="0058103D">
              <w:rPr>
                <w:b/>
                <w:bCs/>
              </w:rPr>
              <w:t>Data Type</w:t>
            </w:r>
          </w:p>
        </w:tc>
        <w:tc>
          <w:tcPr>
            <w:tcW w:w="0" w:type="auto"/>
          </w:tcPr>
          <w:p w14:paraId="77A66B92" w14:textId="4DF81529" w:rsidR="0062021C" w:rsidRPr="0058103D" w:rsidRDefault="0062021C" w:rsidP="0062021C">
            <w:pPr>
              <w:jc w:val="center"/>
              <w:rPr>
                <w:b/>
                <w:bCs/>
              </w:rPr>
            </w:pPr>
            <w:r w:rsidRPr="0058103D">
              <w:rPr>
                <w:b/>
                <w:bCs/>
              </w:rPr>
              <w:t>Data Description</w:t>
            </w:r>
          </w:p>
        </w:tc>
      </w:tr>
      <w:tr w:rsidR="002F5FA8" w14:paraId="25ECA330" w14:textId="77777777" w:rsidTr="0062021C">
        <w:trPr>
          <w:trHeight w:val="957"/>
        </w:trPr>
        <w:tc>
          <w:tcPr>
            <w:tcW w:w="0" w:type="auto"/>
          </w:tcPr>
          <w:p w14:paraId="4840F74D" w14:textId="52AB6FC3" w:rsidR="0062021C" w:rsidRDefault="006C1D31" w:rsidP="0062021C">
            <w:proofErr w:type="spellStart"/>
            <w:r>
              <w:t>t</w:t>
            </w:r>
            <w:r w:rsidR="0062021C">
              <w:t>ransit_timestamp</w:t>
            </w:r>
            <w:proofErr w:type="spellEnd"/>
          </w:p>
        </w:tc>
        <w:tc>
          <w:tcPr>
            <w:tcW w:w="0" w:type="auto"/>
          </w:tcPr>
          <w:p w14:paraId="09CCDD60" w14:textId="77777777" w:rsidR="0062021C" w:rsidRDefault="0062021C" w:rsidP="0062021C">
            <w:r>
              <w:t>DATE</w:t>
            </w:r>
          </w:p>
          <w:p w14:paraId="7F5C2507" w14:textId="125356A9" w:rsidR="006C1D31" w:rsidRDefault="002F5FA8" w:rsidP="0062021C">
            <w:r>
              <w:t>o</w:t>
            </w:r>
            <w:r w:rsidR="006C1D31">
              <w:t>bject</w:t>
            </w:r>
          </w:p>
        </w:tc>
        <w:tc>
          <w:tcPr>
            <w:tcW w:w="0" w:type="auto"/>
          </w:tcPr>
          <w:p w14:paraId="69DC97DE" w14:textId="2CDFA04B" w:rsidR="0062021C" w:rsidRDefault="0062021C" w:rsidP="0062021C">
            <w:r w:rsidRPr="0062021C">
              <w:t>Timestamp payment took place in local time. All transactions here are rounded down to the nearest hour. For example, a swipe that took place at 1:37pm will be reported as having taken place at 1pm.</w:t>
            </w:r>
          </w:p>
          <w:p w14:paraId="0D057881" w14:textId="77777777" w:rsidR="0062021C" w:rsidRPr="0062021C" w:rsidRDefault="0062021C" w:rsidP="0062021C">
            <w:pPr>
              <w:jc w:val="center"/>
            </w:pPr>
          </w:p>
        </w:tc>
      </w:tr>
      <w:tr w:rsidR="002F5FA8" w14:paraId="254645BF" w14:textId="77777777" w:rsidTr="0062021C">
        <w:trPr>
          <w:trHeight w:val="1007"/>
        </w:trPr>
        <w:tc>
          <w:tcPr>
            <w:tcW w:w="0" w:type="auto"/>
          </w:tcPr>
          <w:p w14:paraId="023D365E" w14:textId="04FCA00A" w:rsidR="0062021C" w:rsidRDefault="006C1D31" w:rsidP="0062021C">
            <w:proofErr w:type="spellStart"/>
            <w:r>
              <w:t>transit_mode</w:t>
            </w:r>
            <w:proofErr w:type="spellEnd"/>
          </w:p>
        </w:tc>
        <w:tc>
          <w:tcPr>
            <w:tcW w:w="0" w:type="auto"/>
          </w:tcPr>
          <w:p w14:paraId="03F66120" w14:textId="77777777" w:rsidR="0062021C" w:rsidRDefault="002F5FA8" w:rsidP="0062021C">
            <w:r>
              <w:t>TEXT</w:t>
            </w:r>
          </w:p>
          <w:p w14:paraId="015B6408" w14:textId="26E5E084" w:rsidR="002F5FA8" w:rsidRDefault="002F5FA8" w:rsidP="0062021C">
            <w:r>
              <w:t>object</w:t>
            </w:r>
          </w:p>
        </w:tc>
        <w:tc>
          <w:tcPr>
            <w:tcW w:w="0" w:type="auto"/>
          </w:tcPr>
          <w:p w14:paraId="7D19D4AA" w14:textId="0ABF5D38" w:rsidR="0062021C" w:rsidRDefault="006C1D31" w:rsidP="0062021C">
            <w:r w:rsidRPr="006C1D31">
              <w:t>Distinguishes between the subway, Staten Island Railway, and the Roosevelt Island Tram</w:t>
            </w:r>
          </w:p>
          <w:p w14:paraId="2A193D02" w14:textId="630078DD" w:rsidR="006C1D31" w:rsidRPr="006C1D31" w:rsidRDefault="006C1D31" w:rsidP="006C1D31">
            <w:pPr>
              <w:tabs>
                <w:tab w:val="left" w:pos="2025"/>
              </w:tabs>
            </w:pPr>
            <w:r>
              <w:tab/>
            </w:r>
          </w:p>
        </w:tc>
      </w:tr>
      <w:tr w:rsidR="002F5FA8" w14:paraId="23C5F214" w14:textId="77777777" w:rsidTr="0062021C">
        <w:trPr>
          <w:trHeight w:val="957"/>
        </w:trPr>
        <w:tc>
          <w:tcPr>
            <w:tcW w:w="0" w:type="auto"/>
          </w:tcPr>
          <w:p w14:paraId="13EE76C9" w14:textId="1B35C98D" w:rsidR="0062021C" w:rsidRDefault="006C1D31" w:rsidP="0062021C">
            <w:proofErr w:type="spellStart"/>
            <w:r>
              <w:t>station_complex_id</w:t>
            </w:r>
            <w:proofErr w:type="spellEnd"/>
          </w:p>
        </w:tc>
        <w:tc>
          <w:tcPr>
            <w:tcW w:w="0" w:type="auto"/>
          </w:tcPr>
          <w:p w14:paraId="1391ED23" w14:textId="77777777" w:rsidR="0062021C" w:rsidRDefault="002F5FA8" w:rsidP="0062021C">
            <w:r>
              <w:t>ALPHANUMERIC</w:t>
            </w:r>
          </w:p>
          <w:p w14:paraId="3E4FB64D" w14:textId="7D312D92" w:rsidR="002F5FA8" w:rsidRDefault="002F5FA8" w:rsidP="0062021C">
            <w:r>
              <w:t>object</w:t>
            </w:r>
          </w:p>
        </w:tc>
        <w:tc>
          <w:tcPr>
            <w:tcW w:w="0" w:type="auto"/>
          </w:tcPr>
          <w:p w14:paraId="13118FCA" w14:textId="3AAD0420" w:rsidR="0062021C" w:rsidRDefault="006C1D31" w:rsidP="0062021C">
            <w:r w:rsidRPr="006C1D31">
              <w:t>A unique identifier for station complexes</w:t>
            </w:r>
          </w:p>
        </w:tc>
      </w:tr>
      <w:tr w:rsidR="002F5FA8" w14:paraId="267534F0" w14:textId="77777777" w:rsidTr="0062021C">
        <w:trPr>
          <w:trHeight w:val="957"/>
        </w:trPr>
        <w:tc>
          <w:tcPr>
            <w:tcW w:w="0" w:type="auto"/>
          </w:tcPr>
          <w:p w14:paraId="7BE4BDDB" w14:textId="4AD70E1A" w:rsidR="0062021C" w:rsidRDefault="006C1D31" w:rsidP="0062021C">
            <w:proofErr w:type="spellStart"/>
            <w:r>
              <w:t>station_complex</w:t>
            </w:r>
            <w:proofErr w:type="spellEnd"/>
          </w:p>
        </w:tc>
        <w:tc>
          <w:tcPr>
            <w:tcW w:w="0" w:type="auto"/>
          </w:tcPr>
          <w:p w14:paraId="4BD3424A" w14:textId="77777777" w:rsidR="002F5FA8" w:rsidRDefault="002F5FA8" w:rsidP="002F5FA8">
            <w:r>
              <w:t>TEXT</w:t>
            </w:r>
          </w:p>
          <w:p w14:paraId="4C5F7C29" w14:textId="062B0831" w:rsidR="002F5FA8" w:rsidRDefault="002F5FA8" w:rsidP="002F5FA8">
            <w:r>
              <w:t>object</w:t>
            </w:r>
          </w:p>
          <w:p w14:paraId="11547D89" w14:textId="77777777" w:rsidR="0062021C" w:rsidRDefault="0062021C" w:rsidP="0062021C"/>
        </w:tc>
        <w:tc>
          <w:tcPr>
            <w:tcW w:w="0" w:type="auto"/>
          </w:tcPr>
          <w:p w14:paraId="7160B7B9" w14:textId="2B74D3C1" w:rsidR="0062021C" w:rsidRDefault="006C1D31" w:rsidP="0062021C">
            <w:r w:rsidRPr="006C1D31">
              <w:t>The subway complex where an entry swipe or tap took place. Large subway complexes, such as Times Square and Fulton Center, may contain multiple subway lines. The subway complex name includes the routes that stop at the complex in parenthesis, such as Zerega Av (6).</w:t>
            </w:r>
          </w:p>
        </w:tc>
      </w:tr>
      <w:tr w:rsidR="002F5FA8" w14:paraId="7CBE9B26" w14:textId="77777777" w:rsidTr="0062021C">
        <w:trPr>
          <w:trHeight w:val="957"/>
        </w:trPr>
        <w:tc>
          <w:tcPr>
            <w:tcW w:w="0" w:type="auto"/>
          </w:tcPr>
          <w:p w14:paraId="797C910F" w14:textId="6594D040" w:rsidR="0062021C" w:rsidRDefault="006C1D31" w:rsidP="0062021C">
            <w:r>
              <w:t>borough</w:t>
            </w:r>
          </w:p>
        </w:tc>
        <w:tc>
          <w:tcPr>
            <w:tcW w:w="0" w:type="auto"/>
          </w:tcPr>
          <w:p w14:paraId="02A2F79D" w14:textId="77777777" w:rsidR="002F5FA8" w:rsidRDefault="002F5FA8" w:rsidP="002F5FA8">
            <w:r>
              <w:t>TEXT</w:t>
            </w:r>
          </w:p>
          <w:p w14:paraId="3AD5DD4B" w14:textId="3BE5E45E" w:rsidR="0062021C" w:rsidRDefault="002F5FA8" w:rsidP="0062021C">
            <w:r>
              <w:t>object</w:t>
            </w:r>
          </w:p>
        </w:tc>
        <w:tc>
          <w:tcPr>
            <w:tcW w:w="0" w:type="auto"/>
          </w:tcPr>
          <w:p w14:paraId="39974F01" w14:textId="0EFFC26D" w:rsidR="0062021C" w:rsidRDefault="006C1D31" w:rsidP="0062021C">
            <w:r w:rsidRPr="006C1D31">
              <w:t>Represents one of the boroughs of New York City serviced by the subway system (Bronx, Brooklyn, Manhattan, Queens).</w:t>
            </w:r>
          </w:p>
        </w:tc>
      </w:tr>
      <w:tr w:rsidR="002F5FA8" w14:paraId="3136E498" w14:textId="77777777" w:rsidTr="0062021C">
        <w:trPr>
          <w:trHeight w:val="957"/>
        </w:trPr>
        <w:tc>
          <w:tcPr>
            <w:tcW w:w="0" w:type="auto"/>
          </w:tcPr>
          <w:p w14:paraId="3752ED14" w14:textId="7834635A" w:rsidR="0062021C" w:rsidRDefault="006C1D31" w:rsidP="0062021C">
            <w:proofErr w:type="spellStart"/>
            <w:r>
              <w:t>payment_method</w:t>
            </w:r>
            <w:proofErr w:type="spellEnd"/>
          </w:p>
        </w:tc>
        <w:tc>
          <w:tcPr>
            <w:tcW w:w="0" w:type="auto"/>
          </w:tcPr>
          <w:p w14:paraId="4101F6A3" w14:textId="77777777" w:rsidR="002F5FA8" w:rsidRDefault="002F5FA8" w:rsidP="002F5FA8">
            <w:r>
              <w:t>TEXT</w:t>
            </w:r>
          </w:p>
          <w:p w14:paraId="035DDDE1" w14:textId="7D76B632" w:rsidR="0062021C" w:rsidRDefault="002F5FA8" w:rsidP="0062021C">
            <w:r>
              <w:t>object</w:t>
            </w:r>
          </w:p>
        </w:tc>
        <w:tc>
          <w:tcPr>
            <w:tcW w:w="0" w:type="auto"/>
          </w:tcPr>
          <w:p w14:paraId="4315AA66" w14:textId="6E8D3C5F" w:rsidR="0062021C" w:rsidRDefault="006C1D31" w:rsidP="0062021C">
            <w:r w:rsidRPr="006C1D31">
              <w:t>Specifies whether the payment method used to enter was from OMNY or MetroCard.</w:t>
            </w:r>
          </w:p>
        </w:tc>
      </w:tr>
      <w:tr w:rsidR="002F5FA8" w14:paraId="50D9F32E" w14:textId="77777777" w:rsidTr="0058103D">
        <w:trPr>
          <w:trHeight w:val="3077"/>
        </w:trPr>
        <w:tc>
          <w:tcPr>
            <w:tcW w:w="0" w:type="auto"/>
          </w:tcPr>
          <w:p w14:paraId="21EC7762" w14:textId="51B85E31" w:rsidR="0062021C" w:rsidRDefault="006C1D31" w:rsidP="0062021C">
            <w:proofErr w:type="spellStart"/>
            <w:r>
              <w:t>fare_class_category</w:t>
            </w:r>
            <w:proofErr w:type="spellEnd"/>
          </w:p>
        </w:tc>
        <w:tc>
          <w:tcPr>
            <w:tcW w:w="0" w:type="auto"/>
          </w:tcPr>
          <w:p w14:paraId="035F9254" w14:textId="77777777" w:rsidR="002F5FA8" w:rsidRDefault="002F5FA8" w:rsidP="002F5FA8">
            <w:r>
              <w:t>TEXT</w:t>
            </w:r>
          </w:p>
          <w:p w14:paraId="07ACAE1E" w14:textId="4E38AA61" w:rsidR="0062021C" w:rsidRDefault="002F5FA8" w:rsidP="0062021C">
            <w:r>
              <w:t>object</w:t>
            </w:r>
          </w:p>
        </w:tc>
        <w:tc>
          <w:tcPr>
            <w:tcW w:w="0" w:type="auto"/>
          </w:tcPr>
          <w:p w14:paraId="5825B48E" w14:textId="5E60D053" w:rsidR="0062021C" w:rsidRDefault="006C1D31" w:rsidP="0062021C">
            <w:r w:rsidRPr="006C1D31">
              <w:t>The class of fare payment used for the trip. The consolidated categories are: • MetroCard – Fair Fare • MetroCard – Full Fare • MetroCard – Other • MetroCard – Senior &amp; Disability</w:t>
            </w:r>
            <w:r>
              <w:t xml:space="preserve"> </w:t>
            </w:r>
            <w:r w:rsidRPr="006C1D31">
              <w:t>• MetroCard – Students • MetroCard – Unlimited 30-Day • MetroCard – Unlimited 7-Day • OMNY – Full Fare • OMNY – Other • OMNY – Seniors &amp; Disabilities</w:t>
            </w:r>
          </w:p>
          <w:p w14:paraId="06A05B44" w14:textId="398C7FCE" w:rsidR="006C1D31" w:rsidRPr="006C1D31" w:rsidRDefault="006C1D31" w:rsidP="006C1D31">
            <w:pPr>
              <w:tabs>
                <w:tab w:val="left" w:pos="1965"/>
              </w:tabs>
            </w:pPr>
            <w:r>
              <w:tab/>
            </w:r>
          </w:p>
        </w:tc>
      </w:tr>
      <w:tr w:rsidR="002F5FA8" w14:paraId="1FDB5941" w14:textId="77777777" w:rsidTr="0062021C">
        <w:trPr>
          <w:trHeight w:val="957"/>
        </w:trPr>
        <w:tc>
          <w:tcPr>
            <w:tcW w:w="0" w:type="auto"/>
          </w:tcPr>
          <w:p w14:paraId="5452FD62" w14:textId="36341FA6" w:rsidR="0062021C" w:rsidRDefault="006C1D31" w:rsidP="0062021C">
            <w:r>
              <w:lastRenderedPageBreak/>
              <w:t>ridership</w:t>
            </w:r>
          </w:p>
        </w:tc>
        <w:tc>
          <w:tcPr>
            <w:tcW w:w="0" w:type="auto"/>
          </w:tcPr>
          <w:p w14:paraId="194FD1FA" w14:textId="77777777" w:rsidR="0062021C" w:rsidRDefault="002F5FA8" w:rsidP="0062021C">
            <w:r>
              <w:t>NUMERIC</w:t>
            </w:r>
          </w:p>
          <w:p w14:paraId="0ECF71FF" w14:textId="51B482C9" w:rsidR="002F5FA8" w:rsidRDefault="002F5FA8" w:rsidP="0062021C">
            <w:r>
              <w:t>int64</w:t>
            </w:r>
          </w:p>
        </w:tc>
        <w:tc>
          <w:tcPr>
            <w:tcW w:w="0" w:type="auto"/>
          </w:tcPr>
          <w:p w14:paraId="3C7A22E1" w14:textId="21570345" w:rsidR="0062021C" w:rsidRDefault="006C1D31" w:rsidP="0062021C">
            <w:r w:rsidRPr="006C1D31">
              <w:t>Total number of riders that entered a subway complex via OMNY or MetroCard at the specific hour and for that specific fare type</w:t>
            </w:r>
          </w:p>
          <w:p w14:paraId="4754EB80" w14:textId="3498F731" w:rsidR="006C1D31" w:rsidRPr="006C1D31" w:rsidRDefault="006C1D31" w:rsidP="006C1D31">
            <w:pPr>
              <w:tabs>
                <w:tab w:val="left" w:pos="2100"/>
              </w:tabs>
            </w:pPr>
            <w:r>
              <w:tab/>
            </w:r>
          </w:p>
        </w:tc>
      </w:tr>
      <w:tr w:rsidR="002F5FA8" w14:paraId="4949845B" w14:textId="77777777" w:rsidTr="0062021C">
        <w:trPr>
          <w:trHeight w:val="957"/>
        </w:trPr>
        <w:tc>
          <w:tcPr>
            <w:tcW w:w="0" w:type="auto"/>
          </w:tcPr>
          <w:p w14:paraId="521E037A" w14:textId="4BF25764" w:rsidR="0062021C" w:rsidRDefault="006C1D31" w:rsidP="0062021C">
            <w:r>
              <w:t>transfers</w:t>
            </w:r>
          </w:p>
          <w:p w14:paraId="3CFBDE97" w14:textId="77777777" w:rsidR="006C1D31" w:rsidRPr="006C1D31" w:rsidRDefault="006C1D31" w:rsidP="006C1D31">
            <w:pPr>
              <w:ind w:firstLine="720"/>
            </w:pPr>
          </w:p>
        </w:tc>
        <w:tc>
          <w:tcPr>
            <w:tcW w:w="0" w:type="auto"/>
          </w:tcPr>
          <w:p w14:paraId="41990740" w14:textId="77777777" w:rsidR="0062021C" w:rsidRDefault="002F5FA8" w:rsidP="0062021C">
            <w:r>
              <w:t>NUMERIC</w:t>
            </w:r>
          </w:p>
          <w:p w14:paraId="259727BD" w14:textId="22FE3FB8" w:rsidR="002F5FA8" w:rsidRDefault="002F5FA8" w:rsidP="0062021C">
            <w:r>
              <w:t>int64</w:t>
            </w:r>
          </w:p>
        </w:tc>
        <w:tc>
          <w:tcPr>
            <w:tcW w:w="0" w:type="auto"/>
          </w:tcPr>
          <w:p w14:paraId="32DC522E" w14:textId="1C6F709F" w:rsidR="0062021C" w:rsidRDefault="006C1D31" w:rsidP="0062021C">
            <w:r w:rsidRPr="006C1D31">
              <w:t>Number of individuals who entered a subway complex via a free bus-to-subway, or free out-of-network transfer. This represents a subset of total ridership, meaning that these transfers are already included in the preceding ridership column. Transfers that take place within a subway complex (e.g., individuals transferring from the 2 to the 4 train within Atlantic Avenue) are not captured here.</w:t>
            </w:r>
          </w:p>
        </w:tc>
      </w:tr>
      <w:tr w:rsidR="002F5FA8" w14:paraId="283E6826" w14:textId="77777777" w:rsidTr="0062021C">
        <w:trPr>
          <w:trHeight w:val="957"/>
        </w:trPr>
        <w:tc>
          <w:tcPr>
            <w:tcW w:w="0" w:type="auto"/>
          </w:tcPr>
          <w:p w14:paraId="24676224" w14:textId="280E1570" w:rsidR="0062021C" w:rsidRDefault="002F5FA8" w:rsidP="0062021C">
            <w:r>
              <w:t>l</w:t>
            </w:r>
            <w:r w:rsidR="006C1D31">
              <w:t>atitude</w:t>
            </w:r>
          </w:p>
        </w:tc>
        <w:tc>
          <w:tcPr>
            <w:tcW w:w="0" w:type="auto"/>
          </w:tcPr>
          <w:p w14:paraId="24A2650C" w14:textId="77777777" w:rsidR="0062021C" w:rsidRDefault="002F5FA8" w:rsidP="0062021C">
            <w:r>
              <w:t>DECIMAL</w:t>
            </w:r>
          </w:p>
          <w:p w14:paraId="2D2CB2B5" w14:textId="0BB13E23" w:rsidR="002F5FA8" w:rsidRDefault="002F5FA8" w:rsidP="0062021C">
            <w:r>
              <w:t>float64</w:t>
            </w:r>
          </w:p>
        </w:tc>
        <w:tc>
          <w:tcPr>
            <w:tcW w:w="0" w:type="auto"/>
          </w:tcPr>
          <w:p w14:paraId="26D08300" w14:textId="02BD0E8B" w:rsidR="0062021C" w:rsidRDefault="006C1D31" w:rsidP="0062021C">
            <w:r w:rsidRPr="006C1D31">
              <w:t>Latitude for the specified subway complex</w:t>
            </w:r>
          </w:p>
        </w:tc>
      </w:tr>
      <w:tr w:rsidR="002F5FA8" w14:paraId="4836385E" w14:textId="77777777" w:rsidTr="0062021C">
        <w:trPr>
          <w:trHeight w:val="957"/>
        </w:trPr>
        <w:tc>
          <w:tcPr>
            <w:tcW w:w="0" w:type="auto"/>
          </w:tcPr>
          <w:p w14:paraId="7D2E48C7" w14:textId="5CA05950" w:rsidR="0062021C" w:rsidRDefault="002F5FA8" w:rsidP="0062021C">
            <w:r>
              <w:t>l</w:t>
            </w:r>
            <w:r w:rsidR="006C1D31">
              <w:t>ongitude</w:t>
            </w:r>
          </w:p>
        </w:tc>
        <w:tc>
          <w:tcPr>
            <w:tcW w:w="0" w:type="auto"/>
          </w:tcPr>
          <w:p w14:paraId="6799C8C5" w14:textId="77777777" w:rsidR="0062021C" w:rsidRDefault="002F5FA8" w:rsidP="0062021C">
            <w:r>
              <w:t>DECIMAL</w:t>
            </w:r>
          </w:p>
          <w:p w14:paraId="73AAE55D" w14:textId="215FFB9D" w:rsidR="002F5FA8" w:rsidRDefault="002F5FA8" w:rsidP="0062021C">
            <w:r>
              <w:t>float 64</w:t>
            </w:r>
          </w:p>
        </w:tc>
        <w:tc>
          <w:tcPr>
            <w:tcW w:w="0" w:type="auto"/>
          </w:tcPr>
          <w:p w14:paraId="7E2E105A" w14:textId="3E23C13A" w:rsidR="0062021C" w:rsidRDefault="006C1D31" w:rsidP="0062021C">
            <w:r w:rsidRPr="006C1D31">
              <w:t>Longitude for the specified subway complex</w:t>
            </w:r>
          </w:p>
        </w:tc>
      </w:tr>
      <w:tr w:rsidR="002F5FA8" w14:paraId="3375AABD" w14:textId="77777777" w:rsidTr="0062021C">
        <w:trPr>
          <w:trHeight w:val="957"/>
        </w:trPr>
        <w:tc>
          <w:tcPr>
            <w:tcW w:w="0" w:type="auto"/>
          </w:tcPr>
          <w:p w14:paraId="7D3E62FE" w14:textId="180DD81E" w:rsidR="002F5FA8" w:rsidRDefault="002F5FA8" w:rsidP="0062021C">
            <w:proofErr w:type="spellStart"/>
            <w:r>
              <w:t>georeference</w:t>
            </w:r>
            <w:proofErr w:type="spellEnd"/>
          </w:p>
        </w:tc>
        <w:tc>
          <w:tcPr>
            <w:tcW w:w="0" w:type="auto"/>
          </w:tcPr>
          <w:p w14:paraId="7B046828" w14:textId="77777777" w:rsidR="002F5FA8" w:rsidRDefault="002F5FA8" w:rsidP="0062021C">
            <w:r>
              <w:t>ALPHANUMBERIC</w:t>
            </w:r>
          </w:p>
          <w:p w14:paraId="5D689F76" w14:textId="4C617CAD" w:rsidR="002F5FA8" w:rsidRDefault="002F5FA8" w:rsidP="0062021C">
            <w:r>
              <w:t>object</w:t>
            </w:r>
          </w:p>
        </w:tc>
        <w:tc>
          <w:tcPr>
            <w:tcW w:w="0" w:type="auto"/>
          </w:tcPr>
          <w:p w14:paraId="11BA4F02" w14:textId="110BAA86" w:rsidR="002F5FA8" w:rsidRPr="006C1D31" w:rsidRDefault="002F5FA8" w:rsidP="0062021C">
            <w:r>
              <w:t xml:space="preserve">Longitude and Latitude for the specified subway complex </w:t>
            </w:r>
          </w:p>
        </w:tc>
      </w:tr>
      <w:tr w:rsidR="006C1D31" w14:paraId="311CFF09" w14:textId="77777777" w:rsidTr="0062021C">
        <w:trPr>
          <w:trHeight w:val="957"/>
        </w:trPr>
        <w:tc>
          <w:tcPr>
            <w:tcW w:w="0" w:type="auto"/>
          </w:tcPr>
          <w:p w14:paraId="7BE1FC46" w14:textId="22B2E572" w:rsidR="006C1D31" w:rsidRDefault="002F5FA8" w:rsidP="0062021C">
            <w:proofErr w:type="spellStart"/>
            <w:r>
              <w:t>datetime_timestamp</w:t>
            </w:r>
            <w:proofErr w:type="spellEnd"/>
          </w:p>
        </w:tc>
        <w:tc>
          <w:tcPr>
            <w:tcW w:w="0" w:type="auto"/>
          </w:tcPr>
          <w:p w14:paraId="15A687B3" w14:textId="77777777" w:rsidR="006C1D31" w:rsidRDefault="002F5FA8" w:rsidP="0062021C">
            <w:r>
              <w:t>DATE</w:t>
            </w:r>
          </w:p>
          <w:p w14:paraId="2797F22E" w14:textId="35EA9378" w:rsidR="002F5FA8" w:rsidRDefault="002F5FA8" w:rsidP="0062021C">
            <w:r>
              <w:t>datetime64</w:t>
            </w:r>
          </w:p>
        </w:tc>
        <w:tc>
          <w:tcPr>
            <w:tcW w:w="0" w:type="auto"/>
          </w:tcPr>
          <w:p w14:paraId="0B32A628" w14:textId="6ACB22E6" w:rsidR="006C1D31" w:rsidRPr="006C1D31" w:rsidRDefault="002F5FA8" w:rsidP="0062021C">
            <w:r>
              <w:t>A copy of the timestamp column saved in datetime format</w:t>
            </w:r>
          </w:p>
        </w:tc>
      </w:tr>
      <w:tr w:rsidR="006C1D31" w14:paraId="3F172E89" w14:textId="77777777" w:rsidTr="0062021C">
        <w:trPr>
          <w:trHeight w:val="957"/>
        </w:trPr>
        <w:tc>
          <w:tcPr>
            <w:tcW w:w="0" w:type="auto"/>
          </w:tcPr>
          <w:p w14:paraId="4070C014" w14:textId="21AE9C46" w:rsidR="006C1D31" w:rsidRDefault="002F5FA8" w:rsidP="0062021C">
            <w:r>
              <w:t>date</w:t>
            </w:r>
          </w:p>
        </w:tc>
        <w:tc>
          <w:tcPr>
            <w:tcW w:w="0" w:type="auto"/>
          </w:tcPr>
          <w:p w14:paraId="369A1377" w14:textId="77777777" w:rsidR="006C1D31" w:rsidRDefault="002F5FA8" w:rsidP="0062021C">
            <w:r>
              <w:t>DATE</w:t>
            </w:r>
          </w:p>
          <w:p w14:paraId="4085A7DE" w14:textId="7AA0A85C" w:rsidR="002F5FA8" w:rsidRDefault="002F5FA8" w:rsidP="0062021C">
            <w:r>
              <w:t>datetime64</w:t>
            </w:r>
          </w:p>
        </w:tc>
        <w:tc>
          <w:tcPr>
            <w:tcW w:w="0" w:type="auto"/>
          </w:tcPr>
          <w:p w14:paraId="6285B900" w14:textId="6795CFC4" w:rsidR="006C1D31" w:rsidRPr="006C1D31" w:rsidRDefault="002F5FA8" w:rsidP="0062021C">
            <w:r>
              <w:t>Column containing just the date in datetime format</w:t>
            </w:r>
          </w:p>
        </w:tc>
      </w:tr>
      <w:tr w:rsidR="006C1D31" w14:paraId="4B43CA4F" w14:textId="77777777" w:rsidTr="0062021C">
        <w:trPr>
          <w:trHeight w:val="957"/>
        </w:trPr>
        <w:tc>
          <w:tcPr>
            <w:tcW w:w="0" w:type="auto"/>
          </w:tcPr>
          <w:p w14:paraId="77610912" w14:textId="254B1DDC" w:rsidR="006C1D31" w:rsidRDefault="002F5FA8" w:rsidP="0062021C">
            <w:r>
              <w:t>time</w:t>
            </w:r>
          </w:p>
        </w:tc>
        <w:tc>
          <w:tcPr>
            <w:tcW w:w="0" w:type="auto"/>
          </w:tcPr>
          <w:p w14:paraId="7672FFD2" w14:textId="77777777" w:rsidR="006C1D31" w:rsidRDefault="002F5FA8" w:rsidP="0062021C">
            <w:r>
              <w:t>DATE</w:t>
            </w:r>
          </w:p>
          <w:p w14:paraId="60A5E66E" w14:textId="595A5E35" w:rsidR="002F5FA8" w:rsidRDefault="002F5FA8" w:rsidP="0062021C">
            <w:r>
              <w:t>datetime64</w:t>
            </w:r>
          </w:p>
        </w:tc>
        <w:tc>
          <w:tcPr>
            <w:tcW w:w="0" w:type="auto"/>
          </w:tcPr>
          <w:p w14:paraId="57860392" w14:textId="369E28BE" w:rsidR="006C1D31" w:rsidRPr="006C1D31" w:rsidRDefault="002F5FA8" w:rsidP="0062021C">
            <w:r>
              <w:t>Column containing just the time in datetime format</w:t>
            </w:r>
          </w:p>
        </w:tc>
      </w:tr>
    </w:tbl>
    <w:p w14:paraId="56185E0F" w14:textId="77777777" w:rsidR="002F5FA8" w:rsidRDefault="002F5FA8" w:rsidP="006C1D31"/>
    <w:p w14:paraId="727E67A2" w14:textId="77777777" w:rsidR="00685C71" w:rsidRDefault="00685C71" w:rsidP="006C1D31"/>
    <w:p w14:paraId="0F064514" w14:textId="77777777" w:rsidR="00685C71" w:rsidRDefault="00685C71" w:rsidP="006C1D31"/>
    <w:p w14:paraId="2AE4302E" w14:textId="77777777" w:rsidR="00685C71" w:rsidRDefault="00685C71" w:rsidP="006C1D31"/>
    <w:p w14:paraId="543E2757" w14:textId="77777777" w:rsidR="00685C71" w:rsidRDefault="00685C71" w:rsidP="006C1D31"/>
    <w:p w14:paraId="6FD40EC9" w14:textId="77777777" w:rsidR="00685C71" w:rsidRDefault="00685C71" w:rsidP="006C1D31"/>
    <w:p w14:paraId="3643B935" w14:textId="77777777" w:rsidR="00F976AA" w:rsidRDefault="00F976AA" w:rsidP="00F976AA">
      <w:pPr>
        <w:rPr>
          <w:b/>
          <w:bCs/>
        </w:rPr>
      </w:pPr>
      <w:r w:rsidRPr="009A0D0A">
        <w:rPr>
          <w:b/>
          <w:bCs/>
        </w:rPr>
        <w:lastRenderedPageBreak/>
        <w:t>MTA Subway Trains Delayed</w:t>
      </w:r>
    </w:p>
    <w:tbl>
      <w:tblPr>
        <w:tblStyle w:val="TableGrid"/>
        <w:tblW w:w="9717" w:type="dxa"/>
        <w:tblLook w:val="04A0" w:firstRow="1" w:lastRow="0" w:firstColumn="1" w:lastColumn="0" w:noHBand="0" w:noVBand="1"/>
      </w:tblPr>
      <w:tblGrid>
        <w:gridCol w:w="2086"/>
        <w:gridCol w:w="1339"/>
        <w:gridCol w:w="6292"/>
      </w:tblGrid>
      <w:tr w:rsidR="00F976AA" w14:paraId="5E3E8D15" w14:textId="77777777" w:rsidTr="009A385C">
        <w:trPr>
          <w:trHeight w:val="503"/>
        </w:trPr>
        <w:tc>
          <w:tcPr>
            <w:tcW w:w="0" w:type="auto"/>
          </w:tcPr>
          <w:p w14:paraId="5F250077" w14:textId="77777777" w:rsidR="00F976AA" w:rsidRPr="0058103D" w:rsidRDefault="00F976AA" w:rsidP="009A385C">
            <w:pPr>
              <w:jc w:val="center"/>
              <w:rPr>
                <w:b/>
                <w:bCs/>
              </w:rPr>
            </w:pPr>
            <w:r w:rsidRPr="0058103D">
              <w:rPr>
                <w:b/>
                <w:bCs/>
              </w:rPr>
              <w:t>Data Label</w:t>
            </w:r>
          </w:p>
        </w:tc>
        <w:tc>
          <w:tcPr>
            <w:tcW w:w="0" w:type="auto"/>
          </w:tcPr>
          <w:p w14:paraId="298FC9BF" w14:textId="77777777" w:rsidR="00F976AA" w:rsidRPr="0058103D" w:rsidRDefault="00F976AA" w:rsidP="009A385C">
            <w:pPr>
              <w:jc w:val="center"/>
              <w:rPr>
                <w:b/>
                <w:bCs/>
              </w:rPr>
            </w:pPr>
            <w:r w:rsidRPr="0058103D">
              <w:rPr>
                <w:b/>
                <w:bCs/>
              </w:rPr>
              <w:t>Data Type</w:t>
            </w:r>
          </w:p>
        </w:tc>
        <w:tc>
          <w:tcPr>
            <w:tcW w:w="0" w:type="auto"/>
          </w:tcPr>
          <w:p w14:paraId="0C3B692D" w14:textId="77777777" w:rsidR="00F976AA" w:rsidRPr="0058103D" w:rsidRDefault="00F976AA" w:rsidP="009A385C">
            <w:pPr>
              <w:jc w:val="center"/>
              <w:rPr>
                <w:b/>
                <w:bCs/>
              </w:rPr>
            </w:pPr>
            <w:r w:rsidRPr="0058103D">
              <w:rPr>
                <w:b/>
                <w:bCs/>
              </w:rPr>
              <w:t>Data Description</w:t>
            </w:r>
          </w:p>
        </w:tc>
      </w:tr>
      <w:tr w:rsidR="00F976AA" w14:paraId="668C9081" w14:textId="77777777" w:rsidTr="009A385C">
        <w:trPr>
          <w:trHeight w:val="503"/>
        </w:trPr>
        <w:tc>
          <w:tcPr>
            <w:tcW w:w="0" w:type="auto"/>
          </w:tcPr>
          <w:p w14:paraId="20B73F24" w14:textId="77777777" w:rsidR="00F976AA" w:rsidRDefault="00F976AA" w:rsidP="009A385C">
            <w:r>
              <w:t>month</w:t>
            </w:r>
          </w:p>
        </w:tc>
        <w:tc>
          <w:tcPr>
            <w:tcW w:w="0" w:type="auto"/>
          </w:tcPr>
          <w:p w14:paraId="30FDF9C2" w14:textId="77777777" w:rsidR="00F976AA" w:rsidRDefault="00F976AA" w:rsidP="009A385C">
            <w:r>
              <w:t>DATE</w:t>
            </w:r>
          </w:p>
          <w:p w14:paraId="1A634B5D" w14:textId="77777777" w:rsidR="00F976AA" w:rsidRDefault="00F976AA" w:rsidP="009A385C">
            <w:r>
              <w:t>object</w:t>
            </w:r>
          </w:p>
        </w:tc>
        <w:tc>
          <w:tcPr>
            <w:tcW w:w="0" w:type="auto"/>
          </w:tcPr>
          <w:p w14:paraId="6E4EF7FD" w14:textId="77777777" w:rsidR="00F976AA" w:rsidRDefault="00F976AA" w:rsidP="009A385C">
            <w:r w:rsidRPr="0058103D">
              <w:t>The month in which subway trains delayed is being calculated (</w:t>
            </w:r>
            <w:proofErr w:type="spellStart"/>
            <w:r w:rsidRPr="0058103D">
              <w:t>yyyy</w:t>
            </w:r>
            <w:proofErr w:type="spellEnd"/>
            <w:r w:rsidRPr="0058103D">
              <w:t>-mm-dd).</w:t>
            </w:r>
          </w:p>
        </w:tc>
      </w:tr>
      <w:tr w:rsidR="00F976AA" w14:paraId="67B11D73" w14:textId="77777777" w:rsidTr="009A385C">
        <w:trPr>
          <w:trHeight w:val="530"/>
        </w:trPr>
        <w:tc>
          <w:tcPr>
            <w:tcW w:w="0" w:type="auto"/>
          </w:tcPr>
          <w:p w14:paraId="39909EC6" w14:textId="77777777" w:rsidR="00F976AA" w:rsidRDefault="00F976AA" w:rsidP="009A385C">
            <w:r>
              <w:t>division</w:t>
            </w:r>
          </w:p>
        </w:tc>
        <w:tc>
          <w:tcPr>
            <w:tcW w:w="0" w:type="auto"/>
          </w:tcPr>
          <w:p w14:paraId="7C27D9B5" w14:textId="77777777" w:rsidR="00F976AA" w:rsidRDefault="00F976AA" w:rsidP="009A385C">
            <w:r>
              <w:t>TEXT</w:t>
            </w:r>
          </w:p>
          <w:p w14:paraId="1FD7F568" w14:textId="77777777" w:rsidR="00F976AA" w:rsidRDefault="00F976AA" w:rsidP="009A385C">
            <w:r>
              <w:t>object</w:t>
            </w:r>
          </w:p>
        </w:tc>
        <w:tc>
          <w:tcPr>
            <w:tcW w:w="0" w:type="auto"/>
          </w:tcPr>
          <w:p w14:paraId="3AEE6BFA" w14:textId="77777777" w:rsidR="00F976AA" w:rsidRDefault="00F976AA" w:rsidP="009A385C">
            <w:r w:rsidRPr="0058103D">
              <w:t>The A Division (numbered subway lines and S 42nd) and B Division (lettered subway lines).</w:t>
            </w:r>
          </w:p>
        </w:tc>
      </w:tr>
      <w:tr w:rsidR="00F976AA" w14:paraId="1031AE33" w14:textId="77777777" w:rsidTr="009A385C">
        <w:trPr>
          <w:trHeight w:val="503"/>
        </w:trPr>
        <w:tc>
          <w:tcPr>
            <w:tcW w:w="0" w:type="auto"/>
          </w:tcPr>
          <w:p w14:paraId="10C3B77F" w14:textId="77777777" w:rsidR="00F976AA" w:rsidRDefault="00F976AA" w:rsidP="009A385C">
            <w:r>
              <w:t>line</w:t>
            </w:r>
          </w:p>
        </w:tc>
        <w:tc>
          <w:tcPr>
            <w:tcW w:w="0" w:type="auto"/>
          </w:tcPr>
          <w:p w14:paraId="3F633A22" w14:textId="77777777" w:rsidR="00F976AA" w:rsidRDefault="00F976AA" w:rsidP="009A385C">
            <w:r>
              <w:t>TEXT</w:t>
            </w:r>
          </w:p>
          <w:p w14:paraId="5CBA10A1" w14:textId="77777777" w:rsidR="00F976AA" w:rsidRDefault="00F976AA" w:rsidP="009A385C">
            <w:r>
              <w:t>object</w:t>
            </w:r>
          </w:p>
        </w:tc>
        <w:tc>
          <w:tcPr>
            <w:tcW w:w="0" w:type="auto"/>
          </w:tcPr>
          <w:p w14:paraId="691CC801" w14:textId="77777777" w:rsidR="00F976AA" w:rsidRDefault="00F976AA" w:rsidP="009A385C">
            <w:r w:rsidRPr="0058103D">
              <w:t xml:space="preserve">Each subway line (1, 2, 3, 4, 5, 6, 7, A, C, E, B, D, F, M, G, JZ, L, N, Q, R, W, S 42nd, S Rock, S </w:t>
            </w:r>
            <w:proofErr w:type="spellStart"/>
            <w:r w:rsidRPr="0058103D">
              <w:t>Fkln</w:t>
            </w:r>
            <w:proofErr w:type="spellEnd"/>
            <w:r w:rsidRPr="0058103D">
              <w:t>).</w:t>
            </w:r>
          </w:p>
        </w:tc>
      </w:tr>
      <w:tr w:rsidR="00F976AA" w14:paraId="7A27C5A8" w14:textId="77777777" w:rsidTr="009A385C">
        <w:trPr>
          <w:trHeight w:val="503"/>
        </w:trPr>
        <w:tc>
          <w:tcPr>
            <w:tcW w:w="0" w:type="auto"/>
          </w:tcPr>
          <w:p w14:paraId="5CF49A37" w14:textId="77777777" w:rsidR="00F976AA" w:rsidRDefault="00F976AA" w:rsidP="009A385C">
            <w:proofErr w:type="spellStart"/>
            <w:r>
              <w:t>day_type</w:t>
            </w:r>
            <w:proofErr w:type="spellEnd"/>
          </w:p>
        </w:tc>
        <w:tc>
          <w:tcPr>
            <w:tcW w:w="0" w:type="auto"/>
          </w:tcPr>
          <w:p w14:paraId="2ECD18F5" w14:textId="77777777" w:rsidR="00F976AA" w:rsidRDefault="00F976AA" w:rsidP="009A385C">
            <w:r>
              <w:t>NUMERIC</w:t>
            </w:r>
          </w:p>
          <w:p w14:paraId="0D4334D7" w14:textId="77777777" w:rsidR="00F976AA" w:rsidRDefault="00F976AA" w:rsidP="009A385C">
            <w:r>
              <w:t>int64</w:t>
            </w:r>
          </w:p>
        </w:tc>
        <w:tc>
          <w:tcPr>
            <w:tcW w:w="0" w:type="auto"/>
          </w:tcPr>
          <w:p w14:paraId="664EDAAB" w14:textId="77777777" w:rsidR="00F976AA" w:rsidRDefault="00F976AA" w:rsidP="009A385C">
            <w:r w:rsidRPr="0058103D">
              <w:t>Represents weekday as 1 and weekend as 2.</w:t>
            </w:r>
          </w:p>
        </w:tc>
      </w:tr>
      <w:tr w:rsidR="00F976AA" w14:paraId="71E2C4DB" w14:textId="77777777" w:rsidTr="009A385C">
        <w:trPr>
          <w:trHeight w:val="503"/>
        </w:trPr>
        <w:tc>
          <w:tcPr>
            <w:tcW w:w="0" w:type="auto"/>
          </w:tcPr>
          <w:p w14:paraId="62D6C1AE" w14:textId="77777777" w:rsidR="00F976AA" w:rsidRDefault="00F976AA" w:rsidP="009A385C">
            <w:proofErr w:type="spellStart"/>
            <w:r>
              <w:t>reporting_category</w:t>
            </w:r>
            <w:proofErr w:type="spellEnd"/>
          </w:p>
        </w:tc>
        <w:tc>
          <w:tcPr>
            <w:tcW w:w="0" w:type="auto"/>
          </w:tcPr>
          <w:p w14:paraId="63D10F98" w14:textId="77777777" w:rsidR="00F976AA" w:rsidRDefault="00F976AA" w:rsidP="009A385C">
            <w:r>
              <w:t>TEXT</w:t>
            </w:r>
          </w:p>
          <w:p w14:paraId="66501CD3" w14:textId="77777777" w:rsidR="00F976AA" w:rsidRDefault="00F976AA" w:rsidP="009A385C">
            <w:r>
              <w:t>object</w:t>
            </w:r>
          </w:p>
        </w:tc>
        <w:tc>
          <w:tcPr>
            <w:tcW w:w="0" w:type="auto"/>
          </w:tcPr>
          <w:p w14:paraId="2A6EA5FE" w14:textId="77777777" w:rsidR="00F976AA" w:rsidRDefault="00F976AA" w:rsidP="009A385C">
            <w:r w:rsidRPr="0058103D">
              <w:t>The six categories that delays are reported under are Crew Availability, External Factors, Infrastructure &amp; Equipment, Operating Conditions, Planned ROW Work, and Police &amp; Medical).</w:t>
            </w:r>
          </w:p>
        </w:tc>
      </w:tr>
      <w:tr w:rsidR="00F976AA" w14:paraId="34A8CBEB" w14:textId="77777777" w:rsidTr="009A385C">
        <w:trPr>
          <w:trHeight w:val="503"/>
        </w:trPr>
        <w:tc>
          <w:tcPr>
            <w:tcW w:w="0" w:type="auto"/>
          </w:tcPr>
          <w:p w14:paraId="23A6FF9E" w14:textId="77777777" w:rsidR="00F976AA" w:rsidRDefault="00F976AA" w:rsidP="009A385C">
            <w:r>
              <w:t>subcategory</w:t>
            </w:r>
          </w:p>
        </w:tc>
        <w:tc>
          <w:tcPr>
            <w:tcW w:w="0" w:type="auto"/>
          </w:tcPr>
          <w:p w14:paraId="58A92631" w14:textId="77777777" w:rsidR="00F976AA" w:rsidRDefault="00F976AA" w:rsidP="009A385C">
            <w:r>
              <w:t>TEXT</w:t>
            </w:r>
          </w:p>
          <w:p w14:paraId="6C2AFED0" w14:textId="77777777" w:rsidR="00F976AA" w:rsidRDefault="00F976AA" w:rsidP="009A385C">
            <w:r>
              <w:t>object</w:t>
            </w:r>
          </w:p>
        </w:tc>
        <w:tc>
          <w:tcPr>
            <w:tcW w:w="0" w:type="auto"/>
          </w:tcPr>
          <w:p w14:paraId="487E69AC" w14:textId="77777777" w:rsidR="00F976AA" w:rsidRDefault="00F976AA" w:rsidP="009A385C">
            <w:r w:rsidRPr="0058103D">
              <w:t>The subcategories are Crew Availability, External Debris on Roadbed, Inclement Weather, External Agency or Utility, Propulsion, Door-Related, Other - CE, Braking, Service Delivery, Signal Modernization Capital Project, Rail and Roadbed, Other - Sig, Other Infrastructure, Train Brake Activation - Cause Unknown, "Fire, Smoke, Debris", Other Internal Disruptions, Service Management, Other Operating Environment, Work Equipment, Capital Work - Other Planned ROW, Subway Maintenance, Insufficient Supplement Schedule, Other Planned ROW Work, Persons on Roadbed, "Public Conduct, Crime, Police Response", and Sick/Injured Customer</w:t>
            </w:r>
          </w:p>
        </w:tc>
      </w:tr>
      <w:tr w:rsidR="00F976AA" w14:paraId="2314969D" w14:textId="77777777" w:rsidTr="009A385C">
        <w:trPr>
          <w:trHeight w:val="530"/>
        </w:trPr>
        <w:tc>
          <w:tcPr>
            <w:tcW w:w="0" w:type="auto"/>
          </w:tcPr>
          <w:p w14:paraId="4AA3C771" w14:textId="77777777" w:rsidR="00F976AA" w:rsidRDefault="00F976AA" w:rsidP="009A385C">
            <w:r>
              <w:t>delays</w:t>
            </w:r>
          </w:p>
        </w:tc>
        <w:tc>
          <w:tcPr>
            <w:tcW w:w="0" w:type="auto"/>
          </w:tcPr>
          <w:p w14:paraId="0827286D" w14:textId="77777777" w:rsidR="00F976AA" w:rsidRDefault="00F976AA" w:rsidP="009A385C">
            <w:r>
              <w:t>NUMERIC</w:t>
            </w:r>
          </w:p>
          <w:p w14:paraId="61468010" w14:textId="77777777" w:rsidR="00F976AA" w:rsidRDefault="00F976AA" w:rsidP="009A385C">
            <w:r>
              <w:t>int64</w:t>
            </w:r>
          </w:p>
        </w:tc>
        <w:tc>
          <w:tcPr>
            <w:tcW w:w="0" w:type="auto"/>
          </w:tcPr>
          <w:p w14:paraId="68ABD4EE" w14:textId="77777777" w:rsidR="00F976AA" w:rsidRDefault="00F976AA" w:rsidP="009A385C">
            <w:r w:rsidRPr="0058103D">
              <w:t>The number of train delays per category and time period.</w:t>
            </w:r>
          </w:p>
        </w:tc>
      </w:tr>
      <w:tr w:rsidR="00F976AA" w14:paraId="2118B280" w14:textId="77777777" w:rsidTr="009A385C">
        <w:trPr>
          <w:trHeight w:val="477"/>
        </w:trPr>
        <w:tc>
          <w:tcPr>
            <w:tcW w:w="0" w:type="auto"/>
          </w:tcPr>
          <w:p w14:paraId="67E2CAF1" w14:textId="77777777" w:rsidR="00F976AA" w:rsidRDefault="00F976AA" w:rsidP="009A385C">
            <w:proofErr w:type="spellStart"/>
            <w:r>
              <w:t>datetime_month</w:t>
            </w:r>
            <w:proofErr w:type="spellEnd"/>
          </w:p>
        </w:tc>
        <w:tc>
          <w:tcPr>
            <w:tcW w:w="0" w:type="auto"/>
          </w:tcPr>
          <w:p w14:paraId="02906B74" w14:textId="77777777" w:rsidR="00F976AA" w:rsidRDefault="00F976AA" w:rsidP="009A385C">
            <w:r>
              <w:t>DATE</w:t>
            </w:r>
          </w:p>
          <w:p w14:paraId="7976E3D4" w14:textId="77777777" w:rsidR="00F976AA" w:rsidRDefault="00F976AA" w:rsidP="009A385C">
            <w:r>
              <w:t>datetime64</w:t>
            </w:r>
          </w:p>
        </w:tc>
        <w:tc>
          <w:tcPr>
            <w:tcW w:w="0" w:type="auto"/>
          </w:tcPr>
          <w:p w14:paraId="610F400A" w14:textId="77777777" w:rsidR="00F976AA" w:rsidRDefault="00F976AA" w:rsidP="009A385C">
            <w:r>
              <w:t>Copy of the month column but saved in datetime format</w:t>
            </w:r>
          </w:p>
        </w:tc>
      </w:tr>
    </w:tbl>
    <w:p w14:paraId="3444B7A6" w14:textId="77777777" w:rsidR="00F976AA" w:rsidRDefault="00F976AA" w:rsidP="00F976AA"/>
    <w:p w14:paraId="2B7CBC7E" w14:textId="77777777" w:rsidR="00685C71" w:rsidRDefault="00685C71" w:rsidP="00F976AA"/>
    <w:p w14:paraId="2AE106F1" w14:textId="77777777" w:rsidR="00685C71" w:rsidRDefault="00685C71" w:rsidP="00F976AA"/>
    <w:p w14:paraId="04CE1479" w14:textId="77777777" w:rsidR="00685C71" w:rsidRDefault="00685C71" w:rsidP="00F976AA"/>
    <w:p w14:paraId="5E7814E4" w14:textId="77777777" w:rsidR="00685C71" w:rsidRDefault="00685C71" w:rsidP="00F976AA"/>
    <w:p w14:paraId="39E65FDB" w14:textId="77777777" w:rsidR="00685C71" w:rsidRDefault="00685C71" w:rsidP="00F976AA"/>
    <w:p w14:paraId="2C4F99C8" w14:textId="77777777" w:rsidR="00685C71" w:rsidRDefault="00685C71" w:rsidP="00F976AA"/>
    <w:p w14:paraId="4B4631FF" w14:textId="77777777" w:rsidR="00F976AA" w:rsidRDefault="00F976AA" w:rsidP="00F976AA">
      <w:pPr>
        <w:rPr>
          <w:b/>
          <w:bCs/>
        </w:rPr>
      </w:pPr>
      <w:r w:rsidRPr="00EE4DC5">
        <w:rPr>
          <w:b/>
          <w:bCs/>
        </w:rPr>
        <w:lastRenderedPageBreak/>
        <w:t>MTA Subway Major Incidents</w:t>
      </w:r>
    </w:p>
    <w:tbl>
      <w:tblPr>
        <w:tblStyle w:val="TableGrid"/>
        <w:tblW w:w="9891" w:type="dxa"/>
        <w:tblLook w:val="04A0" w:firstRow="1" w:lastRow="0" w:firstColumn="1" w:lastColumn="0" w:noHBand="0" w:noVBand="1"/>
      </w:tblPr>
      <w:tblGrid>
        <w:gridCol w:w="1864"/>
        <w:gridCol w:w="1339"/>
        <w:gridCol w:w="6688"/>
      </w:tblGrid>
      <w:tr w:rsidR="00F976AA" w14:paraId="6CC43F68" w14:textId="77777777" w:rsidTr="009A385C">
        <w:trPr>
          <w:trHeight w:val="520"/>
        </w:trPr>
        <w:tc>
          <w:tcPr>
            <w:tcW w:w="0" w:type="auto"/>
          </w:tcPr>
          <w:p w14:paraId="5EF8E38B" w14:textId="77777777" w:rsidR="00F976AA" w:rsidRPr="00AB22A0" w:rsidRDefault="00F976AA" w:rsidP="009A385C">
            <w:pPr>
              <w:jc w:val="center"/>
              <w:rPr>
                <w:b/>
                <w:bCs/>
              </w:rPr>
            </w:pPr>
            <w:r w:rsidRPr="00AB22A0">
              <w:rPr>
                <w:b/>
                <w:bCs/>
              </w:rPr>
              <w:t>Data Label</w:t>
            </w:r>
          </w:p>
        </w:tc>
        <w:tc>
          <w:tcPr>
            <w:tcW w:w="0" w:type="auto"/>
          </w:tcPr>
          <w:p w14:paraId="0D3E3885" w14:textId="77777777" w:rsidR="00F976AA" w:rsidRPr="00AB22A0" w:rsidRDefault="00F976AA" w:rsidP="009A385C">
            <w:pPr>
              <w:jc w:val="center"/>
              <w:rPr>
                <w:b/>
                <w:bCs/>
              </w:rPr>
            </w:pPr>
            <w:r w:rsidRPr="00AB22A0">
              <w:rPr>
                <w:b/>
                <w:bCs/>
              </w:rPr>
              <w:t>Data Type</w:t>
            </w:r>
          </w:p>
        </w:tc>
        <w:tc>
          <w:tcPr>
            <w:tcW w:w="0" w:type="auto"/>
          </w:tcPr>
          <w:p w14:paraId="270B04CF" w14:textId="77777777" w:rsidR="00F976AA" w:rsidRPr="00AB22A0" w:rsidRDefault="00F976AA" w:rsidP="009A385C">
            <w:pPr>
              <w:jc w:val="center"/>
              <w:rPr>
                <w:b/>
                <w:bCs/>
              </w:rPr>
            </w:pPr>
            <w:r w:rsidRPr="00AB22A0">
              <w:rPr>
                <w:b/>
                <w:bCs/>
              </w:rPr>
              <w:t>Data Description</w:t>
            </w:r>
          </w:p>
        </w:tc>
      </w:tr>
      <w:tr w:rsidR="00F976AA" w14:paraId="1E417385" w14:textId="77777777" w:rsidTr="009A385C">
        <w:trPr>
          <w:trHeight w:val="520"/>
        </w:trPr>
        <w:tc>
          <w:tcPr>
            <w:tcW w:w="0" w:type="auto"/>
          </w:tcPr>
          <w:p w14:paraId="3FC15A30" w14:textId="77777777" w:rsidR="00F976AA" w:rsidRDefault="00F976AA" w:rsidP="009A385C">
            <w:r>
              <w:t>month</w:t>
            </w:r>
          </w:p>
        </w:tc>
        <w:tc>
          <w:tcPr>
            <w:tcW w:w="0" w:type="auto"/>
          </w:tcPr>
          <w:p w14:paraId="77ADC25E" w14:textId="77777777" w:rsidR="00F976AA" w:rsidRDefault="00F976AA" w:rsidP="009A385C">
            <w:r>
              <w:t>DATE</w:t>
            </w:r>
          </w:p>
          <w:p w14:paraId="600695AB" w14:textId="77777777" w:rsidR="00F976AA" w:rsidRDefault="00F976AA" w:rsidP="009A385C">
            <w:r>
              <w:t>object</w:t>
            </w:r>
          </w:p>
        </w:tc>
        <w:tc>
          <w:tcPr>
            <w:tcW w:w="0" w:type="auto"/>
          </w:tcPr>
          <w:p w14:paraId="77A8B555" w14:textId="77777777" w:rsidR="00F976AA" w:rsidRDefault="00F976AA" w:rsidP="009A385C">
            <w:r w:rsidRPr="00AB22A0">
              <w:t>The month in which the Major Incidents are being calculated (</w:t>
            </w:r>
            <w:proofErr w:type="spellStart"/>
            <w:r w:rsidRPr="00AB22A0">
              <w:t>yyyy</w:t>
            </w:r>
            <w:proofErr w:type="spellEnd"/>
            <w:r w:rsidRPr="00AB22A0">
              <w:t>-mm-dd).</w:t>
            </w:r>
          </w:p>
        </w:tc>
      </w:tr>
      <w:tr w:rsidR="00F976AA" w14:paraId="2CC9EF61" w14:textId="77777777" w:rsidTr="009A385C">
        <w:trPr>
          <w:trHeight w:val="547"/>
        </w:trPr>
        <w:tc>
          <w:tcPr>
            <w:tcW w:w="0" w:type="auto"/>
          </w:tcPr>
          <w:p w14:paraId="4FF96FAF" w14:textId="77777777" w:rsidR="00F976AA" w:rsidRDefault="00F976AA" w:rsidP="009A385C">
            <w:r>
              <w:t>division</w:t>
            </w:r>
          </w:p>
        </w:tc>
        <w:tc>
          <w:tcPr>
            <w:tcW w:w="0" w:type="auto"/>
          </w:tcPr>
          <w:p w14:paraId="2F3E7985" w14:textId="77777777" w:rsidR="00F976AA" w:rsidRDefault="00F976AA" w:rsidP="009A385C">
            <w:r>
              <w:t>TEXT</w:t>
            </w:r>
          </w:p>
          <w:p w14:paraId="0AC8C135" w14:textId="77777777" w:rsidR="00F976AA" w:rsidRDefault="00F976AA" w:rsidP="009A385C">
            <w:r>
              <w:t>object</w:t>
            </w:r>
          </w:p>
        </w:tc>
        <w:tc>
          <w:tcPr>
            <w:tcW w:w="0" w:type="auto"/>
          </w:tcPr>
          <w:p w14:paraId="52A8B238" w14:textId="77777777" w:rsidR="00F976AA" w:rsidRDefault="00F976AA" w:rsidP="009A385C">
            <w:r w:rsidRPr="00AB22A0">
              <w:t>The A Division (numbered subway lines) and B Division (lettered subway lines).</w:t>
            </w:r>
          </w:p>
        </w:tc>
      </w:tr>
      <w:tr w:rsidR="00F976AA" w14:paraId="0015838A" w14:textId="77777777" w:rsidTr="009A385C">
        <w:trPr>
          <w:trHeight w:val="520"/>
        </w:trPr>
        <w:tc>
          <w:tcPr>
            <w:tcW w:w="0" w:type="auto"/>
          </w:tcPr>
          <w:p w14:paraId="59F11854" w14:textId="77777777" w:rsidR="00F976AA" w:rsidRDefault="00F976AA" w:rsidP="009A385C">
            <w:r>
              <w:t>line</w:t>
            </w:r>
          </w:p>
        </w:tc>
        <w:tc>
          <w:tcPr>
            <w:tcW w:w="0" w:type="auto"/>
          </w:tcPr>
          <w:p w14:paraId="113F4248" w14:textId="77777777" w:rsidR="00F976AA" w:rsidRDefault="00F976AA" w:rsidP="009A385C">
            <w:r>
              <w:t>TEXT</w:t>
            </w:r>
          </w:p>
          <w:p w14:paraId="42DE8FFC" w14:textId="77777777" w:rsidR="00F976AA" w:rsidRDefault="00F976AA" w:rsidP="009A385C">
            <w:r>
              <w:t>object</w:t>
            </w:r>
          </w:p>
        </w:tc>
        <w:tc>
          <w:tcPr>
            <w:tcW w:w="0" w:type="auto"/>
          </w:tcPr>
          <w:p w14:paraId="6F46897D" w14:textId="77777777" w:rsidR="00F976AA" w:rsidRDefault="00F976AA" w:rsidP="009A385C">
            <w:r w:rsidRPr="00AB22A0">
              <w:t xml:space="preserve">Each subway line (1, 2, 3, 4, 5, 6, 7, A, C, E, B, D, F, M, G, JZ, L, N, Q, R, W, S 42nd, S Rock, S </w:t>
            </w:r>
            <w:proofErr w:type="spellStart"/>
            <w:r w:rsidRPr="00AB22A0">
              <w:t>Fkln</w:t>
            </w:r>
            <w:proofErr w:type="spellEnd"/>
            <w:r w:rsidRPr="00AB22A0">
              <w:t>).</w:t>
            </w:r>
          </w:p>
        </w:tc>
      </w:tr>
      <w:tr w:rsidR="00F976AA" w14:paraId="7E527A8A" w14:textId="77777777" w:rsidTr="009A385C">
        <w:trPr>
          <w:trHeight w:val="520"/>
        </w:trPr>
        <w:tc>
          <w:tcPr>
            <w:tcW w:w="0" w:type="auto"/>
          </w:tcPr>
          <w:p w14:paraId="5463F3D0" w14:textId="77777777" w:rsidR="00F976AA" w:rsidRDefault="00F976AA" w:rsidP="009A385C">
            <w:proofErr w:type="spellStart"/>
            <w:r>
              <w:t>day_type</w:t>
            </w:r>
            <w:proofErr w:type="spellEnd"/>
          </w:p>
        </w:tc>
        <w:tc>
          <w:tcPr>
            <w:tcW w:w="0" w:type="auto"/>
          </w:tcPr>
          <w:p w14:paraId="198D52A0" w14:textId="77777777" w:rsidR="00F976AA" w:rsidRDefault="00F976AA" w:rsidP="009A385C">
            <w:r>
              <w:t>NUMERIC</w:t>
            </w:r>
          </w:p>
          <w:p w14:paraId="5DA77FFE" w14:textId="77777777" w:rsidR="00F976AA" w:rsidRDefault="00F976AA" w:rsidP="009A385C">
            <w:r>
              <w:t>int64</w:t>
            </w:r>
          </w:p>
        </w:tc>
        <w:tc>
          <w:tcPr>
            <w:tcW w:w="0" w:type="auto"/>
          </w:tcPr>
          <w:p w14:paraId="7DE61221" w14:textId="77777777" w:rsidR="00F976AA" w:rsidRDefault="00F976AA" w:rsidP="009A385C">
            <w:r w:rsidRPr="00AB22A0">
              <w:t>Represents weekday as 1, weekend as 2.</w:t>
            </w:r>
          </w:p>
        </w:tc>
      </w:tr>
      <w:tr w:rsidR="00F976AA" w14:paraId="0E5E5200" w14:textId="77777777" w:rsidTr="009A385C">
        <w:trPr>
          <w:trHeight w:val="520"/>
        </w:trPr>
        <w:tc>
          <w:tcPr>
            <w:tcW w:w="0" w:type="auto"/>
          </w:tcPr>
          <w:p w14:paraId="3D33F865" w14:textId="77777777" w:rsidR="00F976AA" w:rsidRDefault="00F976AA" w:rsidP="009A385C">
            <w:r>
              <w:t>category</w:t>
            </w:r>
          </w:p>
        </w:tc>
        <w:tc>
          <w:tcPr>
            <w:tcW w:w="0" w:type="auto"/>
          </w:tcPr>
          <w:p w14:paraId="0DCD02B3" w14:textId="77777777" w:rsidR="00F976AA" w:rsidRDefault="00F976AA" w:rsidP="009A385C">
            <w:r>
              <w:t>TEXT</w:t>
            </w:r>
          </w:p>
          <w:p w14:paraId="0CED55DC" w14:textId="77777777" w:rsidR="00F976AA" w:rsidRDefault="00F976AA" w:rsidP="009A385C">
            <w:r>
              <w:t>object</w:t>
            </w:r>
          </w:p>
        </w:tc>
        <w:tc>
          <w:tcPr>
            <w:tcW w:w="0" w:type="auto"/>
          </w:tcPr>
          <w:p w14:paraId="0803A1AE" w14:textId="77777777" w:rsidR="00F976AA" w:rsidRDefault="00F976AA" w:rsidP="009A385C">
            <w:r w:rsidRPr="00AB22A0">
              <w:t xml:space="preserve">The six categories that fall under the definition of a Major Incident: Track, Signals, Persons on </w:t>
            </w:r>
            <w:proofErr w:type="spellStart"/>
            <w:r w:rsidRPr="00AB22A0">
              <w:t>Trackbed</w:t>
            </w:r>
            <w:proofErr w:type="spellEnd"/>
            <w:r w:rsidRPr="00AB22A0">
              <w:t>/Police/Medical, Stations and Structure, Subway Car, and Other.</w:t>
            </w:r>
          </w:p>
        </w:tc>
      </w:tr>
      <w:tr w:rsidR="00F976AA" w14:paraId="1A44A9F2" w14:textId="77777777" w:rsidTr="009A385C">
        <w:trPr>
          <w:trHeight w:val="520"/>
        </w:trPr>
        <w:tc>
          <w:tcPr>
            <w:tcW w:w="0" w:type="auto"/>
          </w:tcPr>
          <w:p w14:paraId="537C8FE8" w14:textId="77777777" w:rsidR="00F976AA" w:rsidRDefault="00F976AA" w:rsidP="009A385C">
            <w:r>
              <w:t>count</w:t>
            </w:r>
          </w:p>
        </w:tc>
        <w:tc>
          <w:tcPr>
            <w:tcW w:w="0" w:type="auto"/>
          </w:tcPr>
          <w:p w14:paraId="6CA9A32D" w14:textId="77777777" w:rsidR="00F976AA" w:rsidRDefault="00F976AA" w:rsidP="009A385C">
            <w:r>
              <w:t>NUMERIC</w:t>
            </w:r>
          </w:p>
          <w:p w14:paraId="42E5E4C4" w14:textId="77777777" w:rsidR="00F976AA" w:rsidRDefault="00F976AA" w:rsidP="009A385C">
            <w:r>
              <w:t>int64</w:t>
            </w:r>
          </w:p>
        </w:tc>
        <w:tc>
          <w:tcPr>
            <w:tcW w:w="0" w:type="auto"/>
          </w:tcPr>
          <w:p w14:paraId="088610F1" w14:textId="77777777" w:rsidR="00F976AA" w:rsidRDefault="00F976AA" w:rsidP="009A385C">
            <w:r w:rsidRPr="00AB22A0">
              <w:t>The number of major incidents that occurred per month and per subway line.</w:t>
            </w:r>
          </w:p>
        </w:tc>
      </w:tr>
      <w:tr w:rsidR="00F976AA" w14:paraId="76714659" w14:textId="77777777" w:rsidTr="009A385C">
        <w:trPr>
          <w:trHeight w:val="520"/>
        </w:trPr>
        <w:tc>
          <w:tcPr>
            <w:tcW w:w="0" w:type="auto"/>
          </w:tcPr>
          <w:p w14:paraId="57386BD3" w14:textId="77777777" w:rsidR="00F976AA" w:rsidRDefault="00F976AA" w:rsidP="009A385C">
            <w:proofErr w:type="spellStart"/>
            <w:r>
              <w:t>datetime_month</w:t>
            </w:r>
            <w:proofErr w:type="spellEnd"/>
          </w:p>
        </w:tc>
        <w:tc>
          <w:tcPr>
            <w:tcW w:w="0" w:type="auto"/>
          </w:tcPr>
          <w:p w14:paraId="2A8D5F5C" w14:textId="77777777" w:rsidR="00F976AA" w:rsidRDefault="00F976AA" w:rsidP="009A385C">
            <w:r>
              <w:t>DATE</w:t>
            </w:r>
          </w:p>
          <w:p w14:paraId="0C9020DF" w14:textId="77777777" w:rsidR="00F976AA" w:rsidRDefault="00F976AA" w:rsidP="009A385C">
            <w:r>
              <w:t>datetime64</w:t>
            </w:r>
          </w:p>
        </w:tc>
        <w:tc>
          <w:tcPr>
            <w:tcW w:w="0" w:type="auto"/>
          </w:tcPr>
          <w:p w14:paraId="1049B354" w14:textId="77777777" w:rsidR="00F976AA" w:rsidRDefault="00F976AA" w:rsidP="009A385C">
            <w:r>
              <w:t>Copy of the month column but saved in datetime format</w:t>
            </w:r>
          </w:p>
        </w:tc>
      </w:tr>
    </w:tbl>
    <w:p w14:paraId="55117374" w14:textId="77777777" w:rsidR="00810665" w:rsidRDefault="00810665" w:rsidP="006C1D31"/>
    <w:p w14:paraId="6869CDAE" w14:textId="77777777" w:rsidR="002F5FA8" w:rsidRDefault="002F5FA8" w:rsidP="006C1D31"/>
    <w:tbl>
      <w:tblPr>
        <w:tblStyle w:val="TableGrid"/>
        <w:tblW w:w="0" w:type="auto"/>
        <w:tblLook w:val="04A0" w:firstRow="1" w:lastRow="0" w:firstColumn="1" w:lastColumn="0" w:noHBand="0" w:noVBand="1"/>
      </w:tblPr>
      <w:tblGrid>
        <w:gridCol w:w="2256"/>
        <w:gridCol w:w="1336"/>
        <w:gridCol w:w="5758"/>
      </w:tblGrid>
      <w:tr w:rsidR="00137040" w14:paraId="784D6827" w14:textId="77777777" w:rsidTr="00137040">
        <w:tc>
          <w:tcPr>
            <w:tcW w:w="2256" w:type="dxa"/>
          </w:tcPr>
          <w:p w14:paraId="3A359B2D" w14:textId="77777777" w:rsidR="00137040" w:rsidRDefault="00137040" w:rsidP="00137040">
            <w:pPr>
              <w:rPr>
                <w:b/>
                <w:bCs/>
              </w:rPr>
            </w:pPr>
            <w:r w:rsidRPr="00AB22A0">
              <w:rPr>
                <w:b/>
                <w:bCs/>
              </w:rPr>
              <w:t>Data Label</w:t>
            </w:r>
          </w:p>
          <w:p w14:paraId="500044D3" w14:textId="74B23D4B" w:rsidR="00137040" w:rsidRDefault="00137040" w:rsidP="00137040"/>
        </w:tc>
        <w:tc>
          <w:tcPr>
            <w:tcW w:w="1336" w:type="dxa"/>
          </w:tcPr>
          <w:p w14:paraId="355D3B54" w14:textId="74E6658C" w:rsidR="00137040" w:rsidRDefault="00137040" w:rsidP="00137040">
            <w:r w:rsidRPr="00AB22A0">
              <w:rPr>
                <w:b/>
                <w:bCs/>
              </w:rPr>
              <w:t>Data Type</w:t>
            </w:r>
          </w:p>
        </w:tc>
        <w:tc>
          <w:tcPr>
            <w:tcW w:w="5758" w:type="dxa"/>
          </w:tcPr>
          <w:p w14:paraId="54B9D5D6" w14:textId="45D29D13" w:rsidR="00137040" w:rsidRDefault="00137040" w:rsidP="00137040">
            <w:r w:rsidRPr="00AB22A0">
              <w:rPr>
                <w:b/>
                <w:bCs/>
              </w:rPr>
              <w:t>Data Description</w:t>
            </w:r>
          </w:p>
        </w:tc>
      </w:tr>
      <w:tr w:rsidR="00137040" w14:paraId="2A223311" w14:textId="77777777" w:rsidTr="00137040">
        <w:tc>
          <w:tcPr>
            <w:tcW w:w="2256" w:type="dxa"/>
          </w:tcPr>
          <w:p w14:paraId="4CA19235" w14:textId="07C19FC6" w:rsidR="00137040" w:rsidRDefault="00137040" w:rsidP="00137040">
            <w:r>
              <w:t>month</w:t>
            </w:r>
          </w:p>
        </w:tc>
        <w:tc>
          <w:tcPr>
            <w:tcW w:w="1336" w:type="dxa"/>
          </w:tcPr>
          <w:p w14:paraId="6D72E6C6" w14:textId="1DF303B8" w:rsidR="00137040" w:rsidRDefault="00137040" w:rsidP="00137040">
            <w:r>
              <w:t>DATE</w:t>
            </w:r>
          </w:p>
        </w:tc>
        <w:tc>
          <w:tcPr>
            <w:tcW w:w="5758" w:type="dxa"/>
          </w:tcPr>
          <w:p w14:paraId="6C0C2CDE" w14:textId="10F277FF" w:rsidR="00137040" w:rsidRDefault="00015D08" w:rsidP="00137040">
            <w:r w:rsidRPr="00015D08">
              <w:t>The month in which the metrics are being calculated (</w:t>
            </w:r>
            <w:proofErr w:type="spellStart"/>
            <w:r w:rsidRPr="00015D08">
              <w:t>yyyy</w:t>
            </w:r>
            <w:proofErr w:type="spellEnd"/>
            <w:r w:rsidRPr="00015D08">
              <w:t>-mm-dd).</w:t>
            </w:r>
          </w:p>
        </w:tc>
      </w:tr>
      <w:tr w:rsidR="00137040" w14:paraId="065A3ABA" w14:textId="77777777" w:rsidTr="00137040">
        <w:tc>
          <w:tcPr>
            <w:tcW w:w="2256" w:type="dxa"/>
          </w:tcPr>
          <w:p w14:paraId="7D0DD4BC" w14:textId="267C5EFB" w:rsidR="00137040" w:rsidRDefault="00137040" w:rsidP="00137040">
            <w:r>
              <w:t>division</w:t>
            </w:r>
          </w:p>
        </w:tc>
        <w:tc>
          <w:tcPr>
            <w:tcW w:w="1336" w:type="dxa"/>
          </w:tcPr>
          <w:p w14:paraId="16A72E08" w14:textId="4AFDCE13" w:rsidR="00137040" w:rsidRDefault="00137040" w:rsidP="00137040">
            <w:r>
              <w:t>TEXT</w:t>
            </w:r>
          </w:p>
        </w:tc>
        <w:tc>
          <w:tcPr>
            <w:tcW w:w="5758" w:type="dxa"/>
          </w:tcPr>
          <w:p w14:paraId="269D9497" w14:textId="1078F8F0" w:rsidR="00137040" w:rsidRDefault="00015D08" w:rsidP="00137040">
            <w:r w:rsidRPr="00015D08">
              <w:t>The A Division (numbered subway lines and S 42nd) and B Division (lettered subway lines).</w:t>
            </w:r>
          </w:p>
        </w:tc>
      </w:tr>
      <w:tr w:rsidR="00137040" w14:paraId="1F2E8577" w14:textId="77777777" w:rsidTr="00137040">
        <w:tc>
          <w:tcPr>
            <w:tcW w:w="2256" w:type="dxa"/>
          </w:tcPr>
          <w:p w14:paraId="4E8BAB31" w14:textId="4E134B5B" w:rsidR="00137040" w:rsidRDefault="00137040" w:rsidP="00137040">
            <w:r>
              <w:t>line</w:t>
            </w:r>
          </w:p>
        </w:tc>
        <w:tc>
          <w:tcPr>
            <w:tcW w:w="1336" w:type="dxa"/>
          </w:tcPr>
          <w:p w14:paraId="5F33446D" w14:textId="18EEEC68" w:rsidR="00137040" w:rsidRDefault="00137040" w:rsidP="00137040">
            <w:r>
              <w:t>TEXT</w:t>
            </w:r>
          </w:p>
        </w:tc>
        <w:tc>
          <w:tcPr>
            <w:tcW w:w="5758" w:type="dxa"/>
          </w:tcPr>
          <w:p w14:paraId="4CD4EA54" w14:textId="479CC5B7" w:rsidR="00137040" w:rsidRDefault="00015D08" w:rsidP="00137040">
            <w:r w:rsidRPr="00015D08">
              <w:t xml:space="preserve">Each subway line (1, 2, 3, 4, 5, 6, 7, A, C, E, B, D, F, M, G, JZ, L, N, Q, R, W, S 42nd, S Rock, S </w:t>
            </w:r>
            <w:proofErr w:type="spellStart"/>
            <w:r w:rsidRPr="00015D08">
              <w:t>Fkln</w:t>
            </w:r>
            <w:proofErr w:type="spellEnd"/>
            <w:r w:rsidRPr="00015D08">
              <w:t>).</w:t>
            </w:r>
          </w:p>
        </w:tc>
      </w:tr>
      <w:tr w:rsidR="00137040" w14:paraId="6058CF15" w14:textId="77777777" w:rsidTr="00137040">
        <w:tc>
          <w:tcPr>
            <w:tcW w:w="2256" w:type="dxa"/>
          </w:tcPr>
          <w:p w14:paraId="56C2DDC0" w14:textId="4D1F73B2" w:rsidR="00137040" w:rsidRDefault="00137040" w:rsidP="00137040">
            <w:r>
              <w:t>period</w:t>
            </w:r>
          </w:p>
        </w:tc>
        <w:tc>
          <w:tcPr>
            <w:tcW w:w="1336" w:type="dxa"/>
          </w:tcPr>
          <w:p w14:paraId="0CC1FF72" w14:textId="20F01525" w:rsidR="00137040" w:rsidRDefault="00137040" w:rsidP="00137040">
            <w:r>
              <w:t>TEXT</w:t>
            </w:r>
          </w:p>
        </w:tc>
        <w:tc>
          <w:tcPr>
            <w:tcW w:w="5758" w:type="dxa"/>
          </w:tcPr>
          <w:p w14:paraId="09717316" w14:textId="7F4A9D48" w:rsidR="00137040" w:rsidRDefault="00015D08" w:rsidP="00137040">
            <w:r w:rsidRPr="00015D08">
              <w:t>Represents both the peak and off-peak service periods.</w:t>
            </w:r>
          </w:p>
        </w:tc>
      </w:tr>
      <w:tr w:rsidR="00137040" w14:paraId="45E95E2D" w14:textId="77777777" w:rsidTr="00137040">
        <w:tc>
          <w:tcPr>
            <w:tcW w:w="2256" w:type="dxa"/>
          </w:tcPr>
          <w:p w14:paraId="4A0D4C65" w14:textId="679B6F75" w:rsidR="00137040" w:rsidRDefault="00137040" w:rsidP="00137040">
            <w:proofErr w:type="spellStart"/>
            <w:r>
              <w:t>num_passengers</w:t>
            </w:r>
            <w:proofErr w:type="spellEnd"/>
          </w:p>
        </w:tc>
        <w:tc>
          <w:tcPr>
            <w:tcW w:w="1336" w:type="dxa"/>
          </w:tcPr>
          <w:p w14:paraId="7B388A84" w14:textId="7B3B2D84" w:rsidR="00137040" w:rsidRDefault="00137040" w:rsidP="00137040">
            <w:r>
              <w:t>NUMERIC</w:t>
            </w:r>
          </w:p>
        </w:tc>
        <w:tc>
          <w:tcPr>
            <w:tcW w:w="5758" w:type="dxa"/>
          </w:tcPr>
          <w:p w14:paraId="4326E343" w14:textId="79BCA86C" w:rsidR="00137040" w:rsidRDefault="00015D08" w:rsidP="00137040">
            <w:r w:rsidRPr="00015D08">
              <w:t>Total number of estimated passengers reported each month and on each line.</w:t>
            </w:r>
          </w:p>
        </w:tc>
      </w:tr>
      <w:tr w:rsidR="00137040" w14:paraId="6D68E803" w14:textId="77777777" w:rsidTr="00137040">
        <w:tc>
          <w:tcPr>
            <w:tcW w:w="2256" w:type="dxa"/>
          </w:tcPr>
          <w:p w14:paraId="24CEC036" w14:textId="322A2AD5" w:rsidR="00137040" w:rsidRDefault="00137040" w:rsidP="00137040">
            <w:r>
              <w:t>additional platform time</w:t>
            </w:r>
          </w:p>
        </w:tc>
        <w:tc>
          <w:tcPr>
            <w:tcW w:w="1336" w:type="dxa"/>
          </w:tcPr>
          <w:p w14:paraId="2AB0A59F" w14:textId="35ED5D33" w:rsidR="00137040" w:rsidRDefault="00137040" w:rsidP="00137040">
            <w:r>
              <w:t>NUMERIC</w:t>
            </w:r>
          </w:p>
        </w:tc>
        <w:tc>
          <w:tcPr>
            <w:tcW w:w="5758" w:type="dxa"/>
          </w:tcPr>
          <w:p w14:paraId="55CE7B9C" w14:textId="56821E56" w:rsidR="00137040" w:rsidRDefault="00015D08" w:rsidP="00137040">
            <w:r w:rsidRPr="00015D08">
              <w:t>The average estimated additional time in minutes (above scheduled time) customers wait for their train, reported each month and on each line.</w:t>
            </w:r>
          </w:p>
        </w:tc>
      </w:tr>
      <w:tr w:rsidR="00137040" w14:paraId="3ACD87EB" w14:textId="77777777" w:rsidTr="00137040">
        <w:tc>
          <w:tcPr>
            <w:tcW w:w="2256" w:type="dxa"/>
          </w:tcPr>
          <w:p w14:paraId="6C999AD9" w14:textId="36F319FB" w:rsidR="00137040" w:rsidRDefault="00137040" w:rsidP="00137040">
            <w:r>
              <w:t>additional train time</w:t>
            </w:r>
          </w:p>
        </w:tc>
        <w:tc>
          <w:tcPr>
            <w:tcW w:w="1336" w:type="dxa"/>
          </w:tcPr>
          <w:p w14:paraId="5BD65611" w14:textId="1B9F44E8" w:rsidR="00137040" w:rsidRDefault="00137040" w:rsidP="00137040">
            <w:r>
              <w:t>NUMERIC</w:t>
            </w:r>
          </w:p>
        </w:tc>
        <w:tc>
          <w:tcPr>
            <w:tcW w:w="5758" w:type="dxa"/>
          </w:tcPr>
          <w:p w14:paraId="48B09EEB" w14:textId="6413C384" w:rsidR="00137040" w:rsidRDefault="00015D08" w:rsidP="00137040">
            <w:r w:rsidRPr="00015D08">
              <w:t>The average estimated additional time in minutes (above scheduled time) customers spend onboard a train, reported each month and on each line.</w:t>
            </w:r>
          </w:p>
        </w:tc>
      </w:tr>
      <w:tr w:rsidR="00137040" w14:paraId="24E4F712" w14:textId="77777777" w:rsidTr="00137040">
        <w:tc>
          <w:tcPr>
            <w:tcW w:w="2256" w:type="dxa"/>
          </w:tcPr>
          <w:p w14:paraId="79E42772" w14:textId="1C14F9FF" w:rsidR="00137040" w:rsidRDefault="00137040" w:rsidP="00137040">
            <w:proofErr w:type="spellStart"/>
            <w:r>
              <w:t>total_apt</w:t>
            </w:r>
            <w:proofErr w:type="spellEnd"/>
          </w:p>
        </w:tc>
        <w:tc>
          <w:tcPr>
            <w:tcW w:w="1336" w:type="dxa"/>
          </w:tcPr>
          <w:p w14:paraId="40CA41E4" w14:textId="2E053EC3" w:rsidR="00137040" w:rsidRDefault="00137040" w:rsidP="00137040">
            <w:r>
              <w:t>NUMERIC</w:t>
            </w:r>
          </w:p>
        </w:tc>
        <w:tc>
          <w:tcPr>
            <w:tcW w:w="5758" w:type="dxa"/>
          </w:tcPr>
          <w:p w14:paraId="2A4E9CE0" w14:textId="18E03E84" w:rsidR="00137040" w:rsidRDefault="00015D08" w:rsidP="00137040">
            <w:r w:rsidRPr="00015D08">
              <w:t>The total number of estimated additional time in minutes (above scheduled time) customers wait for their train, reported each month and on each line.</w:t>
            </w:r>
          </w:p>
        </w:tc>
      </w:tr>
      <w:tr w:rsidR="00137040" w14:paraId="7A8A7A4C" w14:textId="77777777" w:rsidTr="00137040">
        <w:tc>
          <w:tcPr>
            <w:tcW w:w="2256" w:type="dxa"/>
          </w:tcPr>
          <w:p w14:paraId="7EE74221" w14:textId="135A707C" w:rsidR="00137040" w:rsidRDefault="00137040" w:rsidP="00137040">
            <w:proofErr w:type="spellStart"/>
            <w:r>
              <w:lastRenderedPageBreak/>
              <w:t>total_att</w:t>
            </w:r>
            <w:proofErr w:type="spellEnd"/>
          </w:p>
        </w:tc>
        <w:tc>
          <w:tcPr>
            <w:tcW w:w="1336" w:type="dxa"/>
          </w:tcPr>
          <w:p w14:paraId="08E0EEF7" w14:textId="10413861" w:rsidR="00137040" w:rsidRDefault="00137040" w:rsidP="00137040">
            <w:r>
              <w:t>NUMERIC</w:t>
            </w:r>
          </w:p>
        </w:tc>
        <w:tc>
          <w:tcPr>
            <w:tcW w:w="5758" w:type="dxa"/>
          </w:tcPr>
          <w:p w14:paraId="383C40B0" w14:textId="490100B3" w:rsidR="00137040" w:rsidRDefault="00015D08" w:rsidP="00137040">
            <w:r w:rsidRPr="00015D08">
              <w:t>The total number of average additional time in minutes (above scheduled time) customers spend onboard a train, reported each month and on each line</w:t>
            </w:r>
          </w:p>
        </w:tc>
      </w:tr>
      <w:tr w:rsidR="00137040" w14:paraId="436D18A3" w14:textId="77777777" w:rsidTr="00137040">
        <w:tc>
          <w:tcPr>
            <w:tcW w:w="2256" w:type="dxa"/>
          </w:tcPr>
          <w:p w14:paraId="2D82B810" w14:textId="75A27CB3" w:rsidR="00137040" w:rsidRDefault="00137040" w:rsidP="00137040">
            <w:proofErr w:type="spellStart"/>
            <w:r>
              <w:t>over_five_mins</w:t>
            </w:r>
            <w:proofErr w:type="spellEnd"/>
          </w:p>
        </w:tc>
        <w:tc>
          <w:tcPr>
            <w:tcW w:w="1336" w:type="dxa"/>
          </w:tcPr>
          <w:p w14:paraId="0ADBFA6F" w14:textId="5F8127D7" w:rsidR="00137040" w:rsidRDefault="00137040" w:rsidP="00137040">
            <w:r>
              <w:t>NUMERIC</w:t>
            </w:r>
          </w:p>
        </w:tc>
        <w:tc>
          <w:tcPr>
            <w:tcW w:w="5758" w:type="dxa"/>
          </w:tcPr>
          <w:p w14:paraId="342325C7" w14:textId="40DC7608" w:rsidR="00137040" w:rsidRDefault="00015D08" w:rsidP="00137040">
            <w:r w:rsidRPr="00015D08">
              <w:t>The estimated total number of customers whose journeys are not completed within 5 minutes of the scheduled time, reported each month and on each line.</w:t>
            </w:r>
          </w:p>
        </w:tc>
      </w:tr>
      <w:tr w:rsidR="00137040" w14:paraId="6AAF4B50" w14:textId="77777777" w:rsidTr="00137040">
        <w:tc>
          <w:tcPr>
            <w:tcW w:w="2256" w:type="dxa"/>
          </w:tcPr>
          <w:p w14:paraId="4B56FAC8" w14:textId="4CCD34ED" w:rsidR="00137040" w:rsidRDefault="00137040" w:rsidP="00137040">
            <w:proofErr w:type="spellStart"/>
            <w:r>
              <w:t>over_five_mins_perc</w:t>
            </w:r>
            <w:proofErr w:type="spellEnd"/>
          </w:p>
        </w:tc>
        <w:tc>
          <w:tcPr>
            <w:tcW w:w="1336" w:type="dxa"/>
          </w:tcPr>
          <w:p w14:paraId="62DFB521" w14:textId="34EAA15C" w:rsidR="00137040" w:rsidRDefault="00015D08" w:rsidP="00137040">
            <w:r>
              <w:t>PERCENT</w:t>
            </w:r>
          </w:p>
        </w:tc>
        <w:tc>
          <w:tcPr>
            <w:tcW w:w="5758" w:type="dxa"/>
          </w:tcPr>
          <w:p w14:paraId="3B349119" w14:textId="5410D574" w:rsidR="00137040" w:rsidRDefault="00015D08" w:rsidP="00137040">
            <w:r w:rsidRPr="00015D08">
              <w:t>The estimated percentage of customers whose journeys are not completed within 5 minutes of the scheduled time, reported each month and on each line.</w:t>
            </w:r>
          </w:p>
        </w:tc>
      </w:tr>
      <w:tr w:rsidR="00137040" w14:paraId="6F4AEAEF" w14:textId="77777777" w:rsidTr="00137040">
        <w:tc>
          <w:tcPr>
            <w:tcW w:w="2256" w:type="dxa"/>
          </w:tcPr>
          <w:p w14:paraId="61E93718" w14:textId="50B0270D" w:rsidR="00137040" w:rsidRDefault="00137040" w:rsidP="00137040">
            <w:r>
              <w:t>customer journey time performance</w:t>
            </w:r>
          </w:p>
        </w:tc>
        <w:tc>
          <w:tcPr>
            <w:tcW w:w="1336" w:type="dxa"/>
          </w:tcPr>
          <w:p w14:paraId="4AF3774C" w14:textId="5AE03313" w:rsidR="00137040" w:rsidRDefault="00015D08" w:rsidP="00137040">
            <w:r>
              <w:t>PERCENT</w:t>
            </w:r>
          </w:p>
        </w:tc>
        <w:tc>
          <w:tcPr>
            <w:tcW w:w="5758" w:type="dxa"/>
          </w:tcPr>
          <w:p w14:paraId="793487CE" w14:textId="05C0114B" w:rsidR="00137040" w:rsidRDefault="00015D08" w:rsidP="00137040">
            <w:r w:rsidRPr="00015D08">
              <w:t>The estimated percentage of customers whose journeys are completed within 5 minutes of the scheduled time, reported</w:t>
            </w:r>
            <w:r>
              <w:t xml:space="preserve"> each month and on each line.</w:t>
            </w:r>
          </w:p>
        </w:tc>
      </w:tr>
    </w:tbl>
    <w:p w14:paraId="0779E567" w14:textId="77777777" w:rsidR="00685C71" w:rsidRDefault="00685C71" w:rsidP="006C1D31"/>
    <w:p w14:paraId="52536E5C" w14:textId="77777777" w:rsidR="00685C71" w:rsidRDefault="00685C71" w:rsidP="006C1D31"/>
    <w:p w14:paraId="4ACE86C1" w14:textId="41ADED22" w:rsidR="002F5FA8" w:rsidRDefault="00A97392" w:rsidP="006C1D31">
      <w:pPr>
        <w:rPr>
          <w:b/>
          <w:bCs/>
        </w:rPr>
      </w:pPr>
      <w:r>
        <w:rPr>
          <w:b/>
          <w:bCs/>
        </w:rPr>
        <w:t>Labor Statistics for the New York City Region</w:t>
      </w:r>
    </w:p>
    <w:tbl>
      <w:tblPr>
        <w:tblStyle w:val="TableGrid"/>
        <w:tblW w:w="9717" w:type="dxa"/>
        <w:tblLook w:val="04A0" w:firstRow="1" w:lastRow="0" w:firstColumn="1" w:lastColumn="0" w:noHBand="0" w:noVBand="1"/>
      </w:tblPr>
      <w:tblGrid>
        <w:gridCol w:w="2024"/>
        <w:gridCol w:w="1193"/>
        <w:gridCol w:w="6500"/>
      </w:tblGrid>
      <w:tr w:rsidR="0058103D" w14:paraId="0483A19A" w14:textId="77777777" w:rsidTr="0058103D">
        <w:trPr>
          <w:trHeight w:val="503"/>
        </w:trPr>
        <w:tc>
          <w:tcPr>
            <w:tcW w:w="0" w:type="auto"/>
          </w:tcPr>
          <w:p w14:paraId="03562299" w14:textId="7F65A966" w:rsidR="0058103D" w:rsidRPr="0058103D" w:rsidRDefault="0058103D" w:rsidP="0058103D">
            <w:pPr>
              <w:jc w:val="center"/>
              <w:rPr>
                <w:b/>
                <w:bCs/>
              </w:rPr>
            </w:pPr>
            <w:r w:rsidRPr="0058103D">
              <w:rPr>
                <w:b/>
                <w:bCs/>
              </w:rPr>
              <w:t>Data Label</w:t>
            </w:r>
          </w:p>
        </w:tc>
        <w:tc>
          <w:tcPr>
            <w:tcW w:w="0" w:type="auto"/>
          </w:tcPr>
          <w:p w14:paraId="1A79EF72" w14:textId="42660644" w:rsidR="0058103D" w:rsidRPr="0058103D" w:rsidRDefault="0058103D" w:rsidP="0058103D">
            <w:pPr>
              <w:jc w:val="center"/>
              <w:rPr>
                <w:b/>
                <w:bCs/>
              </w:rPr>
            </w:pPr>
            <w:r w:rsidRPr="0058103D">
              <w:rPr>
                <w:b/>
                <w:bCs/>
              </w:rPr>
              <w:t>Data Type</w:t>
            </w:r>
          </w:p>
        </w:tc>
        <w:tc>
          <w:tcPr>
            <w:tcW w:w="0" w:type="auto"/>
          </w:tcPr>
          <w:p w14:paraId="52E3B42A" w14:textId="4EA28A8E" w:rsidR="0058103D" w:rsidRPr="0058103D" w:rsidRDefault="0058103D" w:rsidP="0058103D">
            <w:pPr>
              <w:jc w:val="center"/>
              <w:rPr>
                <w:b/>
                <w:bCs/>
              </w:rPr>
            </w:pPr>
            <w:r w:rsidRPr="0058103D">
              <w:rPr>
                <w:b/>
                <w:bCs/>
              </w:rPr>
              <w:t>Data Description</w:t>
            </w:r>
          </w:p>
        </w:tc>
      </w:tr>
      <w:tr w:rsidR="0058103D" w14:paraId="3AF364C5" w14:textId="77777777" w:rsidTr="0058103D">
        <w:trPr>
          <w:trHeight w:val="503"/>
        </w:trPr>
        <w:tc>
          <w:tcPr>
            <w:tcW w:w="0" w:type="auto"/>
          </w:tcPr>
          <w:p w14:paraId="48DB4B77" w14:textId="575F0BC9" w:rsidR="0058103D" w:rsidRDefault="00A97392" w:rsidP="006C1D31">
            <w:r>
              <w:t>Borough</w:t>
            </w:r>
          </w:p>
        </w:tc>
        <w:tc>
          <w:tcPr>
            <w:tcW w:w="0" w:type="auto"/>
          </w:tcPr>
          <w:p w14:paraId="06EC7FE3" w14:textId="77777777" w:rsidR="0058103D" w:rsidRDefault="009029A6" w:rsidP="006C1D31">
            <w:r>
              <w:t>TEXT</w:t>
            </w:r>
          </w:p>
          <w:p w14:paraId="1FEAE8C0" w14:textId="313A5F72" w:rsidR="009029A6" w:rsidRDefault="009029A6" w:rsidP="006C1D31">
            <w:r>
              <w:t>object</w:t>
            </w:r>
          </w:p>
        </w:tc>
        <w:tc>
          <w:tcPr>
            <w:tcW w:w="0" w:type="auto"/>
          </w:tcPr>
          <w:p w14:paraId="11EFE365" w14:textId="32C5CAD4" w:rsidR="0058103D" w:rsidRDefault="009029A6" w:rsidP="006C1D31">
            <w:r w:rsidRPr="006C1D31">
              <w:t>Represents one of the boroughs of New York City (Bronx, Brooklyn, Manhattan, Queens</w:t>
            </w:r>
            <w:r>
              <w:t>, Staten Island</w:t>
            </w:r>
            <w:r w:rsidRPr="006C1D31">
              <w:t>).</w:t>
            </w:r>
          </w:p>
        </w:tc>
      </w:tr>
      <w:tr w:rsidR="0058103D" w14:paraId="0FCB9D0A" w14:textId="77777777" w:rsidTr="0058103D">
        <w:trPr>
          <w:trHeight w:val="530"/>
        </w:trPr>
        <w:tc>
          <w:tcPr>
            <w:tcW w:w="0" w:type="auto"/>
          </w:tcPr>
          <w:p w14:paraId="266DB38F" w14:textId="5D9F3AAC" w:rsidR="0058103D" w:rsidRDefault="00A97392" w:rsidP="006C1D31">
            <w:r>
              <w:t>Year</w:t>
            </w:r>
          </w:p>
        </w:tc>
        <w:tc>
          <w:tcPr>
            <w:tcW w:w="0" w:type="auto"/>
          </w:tcPr>
          <w:p w14:paraId="11371756" w14:textId="77777777" w:rsidR="0058103D" w:rsidRDefault="009029A6" w:rsidP="006C1D31">
            <w:r>
              <w:t>NUMERIC</w:t>
            </w:r>
          </w:p>
          <w:p w14:paraId="598E2E31" w14:textId="38B764E2" w:rsidR="009029A6" w:rsidRDefault="009029A6" w:rsidP="006C1D31">
            <w:r>
              <w:t>int64</w:t>
            </w:r>
          </w:p>
        </w:tc>
        <w:tc>
          <w:tcPr>
            <w:tcW w:w="0" w:type="auto"/>
          </w:tcPr>
          <w:p w14:paraId="3E8F0550" w14:textId="5ED27358" w:rsidR="0058103D" w:rsidRDefault="009029A6" w:rsidP="006C1D31">
            <w:r w:rsidRPr="00AB22A0">
              <w:t xml:space="preserve">The </w:t>
            </w:r>
            <w:r>
              <w:t>year</w:t>
            </w:r>
            <w:r w:rsidRPr="00AB22A0">
              <w:t xml:space="preserve"> in which the</w:t>
            </w:r>
            <w:r>
              <w:t xml:space="preserve"> labor statistics were calculated</w:t>
            </w:r>
          </w:p>
        </w:tc>
      </w:tr>
      <w:tr w:rsidR="0058103D" w14:paraId="4D6C56C8" w14:textId="77777777" w:rsidTr="0058103D">
        <w:trPr>
          <w:trHeight w:val="503"/>
        </w:trPr>
        <w:tc>
          <w:tcPr>
            <w:tcW w:w="0" w:type="auto"/>
          </w:tcPr>
          <w:p w14:paraId="11544D58" w14:textId="68D6E4C9" w:rsidR="0058103D" w:rsidRDefault="00A97392" w:rsidP="006C1D31">
            <w:r>
              <w:t>Month</w:t>
            </w:r>
          </w:p>
        </w:tc>
        <w:tc>
          <w:tcPr>
            <w:tcW w:w="0" w:type="auto"/>
          </w:tcPr>
          <w:p w14:paraId="4A728DB1" w14:textId="356FF678" w:rsidR="0058103D" w:rsidRDefault="009029A6" w:rsidP="0058103D">
            <w:r>
              <w:t>NUMERIC</w:t>
            </w:r>
          </w:p>
          <w:p w14:paraId="6A27F219" w14:textId="5136E6E6" w:rsidR="0058103D" w:rsidRDefault="0058103D" w:rsidP="0058103D">
            <w:r>
              <w:t>object</w:t>
            </w:r>
          </w:p>
        </w:tc>
        <w:tc>
          <w:tcPr>
            <w:tcW w:w="0" w:type="auto"/>
          </w:tcPr>
          <w:p w14:paraId="197F8DB7" w14:textId="4D766DEE" w:rsidR="0058103D" w:rsidRDefault="009029A6" w:rsidP="006C1D31">
            <w:r w:rsidRPr="00AB22A0">
              <w:t xml:space="preserve">The </w:t>
            </w:r>
            <w:r>
              <w:t>month</w:t>
            </w:r>
            <w:r w:rsidRPr="00AB22A0">
              <w:t xml:space="preserve"> in which the</w:t>
            </w:r>
            <w:r>
              <w:t xml:space="preserve"> labor statistics were calculated</w:t>
            </w:r>
          </w:p>
        </w:tc>
      </w:tr>
      <w:tr w:rsidR="0058103D" w14:paraId="3E7B1C04" w14:textId="77777777" w:rsidTr="0058103D">
        <w:trPr>
          <w:trHeight w:val="503"/>
        </w:trPr>
        <w:tc>
          <w:tcPr>
            <w:tcW w:w="0" w:type="auto"/>
          </w:tcPr>
          <w:p w14:paraId="504A246D" w14:textId="2B7EABA9" w:rsidR="0058103D" w:rsidRDefault="00A97392" w:rsidP="006C1D31">
            <w:proofErr w:type="spellStart"/>
            <w:r>
              <w:t>MonthDT</w:t>
            </w:r>
            <w:proofErr w:type="spellEnd"/>
          </w:p>
        </w:tc>
        <w:tc>
          <w:tcPr>
            <w:tcW w:w="0" w:type="auto"/>
          </w:tcPr>
          <w:p w14:paraId="7921C694" w14:textId="77777777" w:rsidR="0058103D" w:rsidRDefault="0058103D" w:rsidP="0058103D">
            <w:r>
              <w:t>NUMERIC</w:t>
            </w:r>
          </w:p>
          <w:p w14:paraId="47644768" w14:textId="564A5780" w:rsidR="0058103D" w:rsidRDefault="0058103D" w:rsidP="006C1D31">
            <w:r>
              <w:t>int64</w:t>
            </w:r>
          </w:p>
        </w:tc>
        <w:tc>
          <w:tcPr>
            <w:tcW w:w="0" w:type="auto"/>
          </w:tcPr>
          <w:p w14:paraId="6D144A81" w14:textId="5B60D237" w:rsidR="0058103D" w:rsidRDefault="00810665" w:rsidP="006C1D31">
            <w:r>
              <w:t>The month and year in which the labor statistics were calculated</w:t>
            </w:r>
          </w:p>
        </w:tc>
      </w:tr>
      <w:tr w:rsidR="0058103D" w14:paraId="667D06C6" w14:textId="77777777" w:rsidTr="0058103D">
        <w:trPr>
          <w:trHeight w:val="503"/>
        </w:trPr>
        <w:tc>
          <w:tcPr>
            <w:tcW w:w="0" w:type="auto"/>
          </w:tcPr>
          <w:p w14:paraId="13EEA7B0" w14:textId="4792AB40" w:rsidR="0058103D" w:rsidRDefault="00A97392" w:rsidP="006C1D31">
            <w:r>
              <w:t>Labor Force</w:t>
            </w:r>
          </w:p>
        </w:tc>
        <w:tc>
          <w:tcPr>
            <w:tcW w:w="0" w:type="auto"/>
          </w:tcPr>
          <w:p w14:paraId="439725FE" w14:textId="1647254F" w:rsidR="0058103D" w:rsidRDefault="00810665" w:rsidP="006C1D31">
            <w:r>
              <w:t>NUMERIC</w:t>
            </w:r>
          </w:p>
          <w:p w14:paraId="45A3C36F" w14:textId="189952E0" w:rsidR="0058103D" w:rsidRDefault="0058103D" w:rsidP="006C1D31">
            <w:r>
              <w:t>object</w:t>
            </w:r>
          </w:p>
        </w:tc>
        <w:tc>
          <w:tcPr>
            <w:tcW w:w="0" w:type="auto"/>
          </w:tcPr>
          <w:p w14:paraId="368D5184" w14:textId="18326589" w:rsidR="0058103D" w:rsidRDefault="00810665" w:rsidP="006C1D31">
            <w:r>
              <w:t xml:space="preserve">The total size of the labor force </w:t>
            </w:r>
          </w:p>
        </w:tc>
      </w:tr>
      <w:tr w:rsidR="0058103D" w14:paraId="1F070AF3" w14:textId="77777777" w:rsidTr="0058103D">
        <w:trPr>
          <w:trHeight w:val="503"/>
        </w:trPr>
        <w:tc>
          <w:tcPr>
            <w:tcW w:w="0" w:type="auto"/>
          </w:tcPr>
          <w:p w14:paraId="6579C141" w14:textId="72779D1E" w:rsidR="0058103D" w:rsidRDefault="00A97392" w:rsidP="006C1D31">
            <w:r>
              <w:t>Employed</w:t>
            </w:r>
          </w:p>
        </w:tc>
        <w:tc>
          <w:tcPr>
            <w:tcW w:w="0" w:type="auto"/>
          </w:tcPr>
          <w:p w14:paraId="07E2FFAD" w14:textId="79EAE211" w:rsidR="0058103D" w:rsidRDefault="00810665" w:rsidP="006C1D31">
            <w:r>
              <w:t>NUMERIC</w:t>
            </w:r>
          </w:p>
          <w:p w14:paraId="0AF7C6F7" w14:textId="2A7734DD" w:rsidR="0058103D" w:rsidRDefault="0058103D" w:rsidP="006C1D31">
            <w:r>
              <w:t>object</w:t>
            </w:r>
          </w:p>
        </w:tc>
        <w:tc>
          <w:tcPr>
            <w:tcW w:w="0" w:type="auto"/>
          </w:tcPr>
          <w:p w14:paraId="5E9897DE" w14:textId="49AA5446" w:rsidR="0058103D" w:rsidRDefault="00810665" w:rsidP="006C1D31">
            <w:r>
              <w:t>The number of people from the labor force that are employed</w:t>
            </w:r>
          </w:p>
        </w:tc>
      </w:tr>
      <w:tr w:rsidR="0058103D" w14:paraId="71F10D77" w14:textId="77777777" w:rsidTr="0058103D">
        <w:trPr>
          <w:trHeight w:val="530"/>
        </w:trPr>
        <w:tc>
          <w:tcPr>
            <w:tcW w:w="0" w:type="auto"/>
          </w:tcPr>
          <w:p w14:paraId="6C3BC3F2" w14:textId="0F5F4690" w:rsidR="0058103D" w:rsidRDefault="00A97392" w:rsidP="006C1D31">
            <w:r>
              <w:t>Unemployed</w:t>
            </w:r>
          </w:p>
        </w:tc>
        <w:tc>
          <w:tcPr>
            <w:tcW w:w="0" w:type="auto"/>
          </w:tcPr>
          <w:p w14:paraId="7103DB24" w14:textId="77777777" w:rsidR="0058103D" w:rsidRDefault="0058103D" w:rsidP="006C1D31">
            <w:r>
              <w:t>NUMERIC</w:t>
            </w:r>
          </w:p>
          <w:p w14:paraId="4BD9198B" w14:textId="086D26DD" w:rsidR="0058103D" w:rsidRDefault="00810665" w:rsidP="006C1D31">
            <w:r>
              <w:t>object</w:t>
            </w:r>
          </w:p>
        </w:tc>
        <w:tc>
          <w:tcPr>
            <w:tcW w:w="0" w:type="auto"/>
          </w:tcPr>
          <w:p w14:paraId="62B5C26F" w14:textId="7AAB4B4D" w:rsidR="0058103D" w:rsidRDefault="00810665" w:rsidP="006C1D31">
            <w:r>
              <w:t>The number of people from the labor force that are unemployed</w:t>
            </w:r>
          </w:p>
        </w:tc>
      </w:tr>
      <w:tr w:rsidR="0058103D" w14:paraId="5F043AA2" w14:textId="77777777" w:rsidTr="0058103D">
        <w:trPr>
          <w:trHeight w:val="477"/>
        </w:trPr>
        <w:tc>
          <w:tcPr>
            <w:tcW w:w="0" w:type="auto"/>
          </w:tcPr>
          <w:p w14:paraId="479E72B6" w14:textId="5F5DF857" w:rsidR="0058103D" w:rsidRDefault="00A97392" w:rsidP="006C1D31">
            <w:r>
              <w:t>Unemployment Rate</w:t>
            </w:r>
          </w:p>
        </w:tc>
        <w:tc>
          <w:tcPr>
            <w:tcW w:w="0" w:type="auto"/>
          </w:tcPr>
          <w:p w14:paraId="0A0AE956" w14:textId="38CEB006" w:rsidR="0058103D" w:rsidRDefault="00810665" w:rsidP="006C1D31">
            <w:r>
              <w:t>NUMERIC</w:t>
            </w:r>
          </w:p>
          <w:p w14:paraId="24A379EC" w14:textId="444F4A47" w:rsidR="0058103D" w:rsidRDefault="00810665" w:rsidP="006C1D31">
            <w:r>
              <w:t>float</w:t>
            </w:r>
            <w:r w:rsidR="0058103D">
              <w:t>64</w:t>
            </w:r>
          </w:p>
        </w:tc>
        <w:tc>
          <w:tcPr>
            <w:tcW w:w="0" w:type="auto"/>
          </w:tcPr>
          <w:p w14:paraId="2E89295A" w14:textId="705B827D" w:rsidR="0058103D" w:rsidRDefault="00810665" w:rsidP="006C1D31">
            <w:r>
              <w:t>The percentage of people in the labor force that are unemployed</w:t>
            </w:r>
          </w:p>
        </w:tc>
      </w:tr>
    </w:tbl>
    <w:p w14:paraId="01537CF7" w14:textId="77777777" w:rsidR="0058103D" w:rsidRDefault="0058103D" w:rsidP="006C1D31"/>
    <w:p w14:paraId="6677BDCA" w14:textId="77777777" w:rsidR="0058103D" w:rsidRDefault="0058103D" w:rsidP="006C1D31"/>
    <w:p w14:paraId="4C464BC9" w14:textId="77777777" w:rsidR="0058103D" w:rsidRDefault="0058103D" w:rsidP="006C1D31"/>
    <w:p w14:paraId="2A6A9272" w14:textId="77777777" w:rsidR="00015D08" w:rsidRDefault="00015D08" w:rsidP="006C1D31"/>
    <w:p w14:paraId="4DAAFE05" w14:textId="77777777" w:rsidR="00015D08" w:rsidRDefault="00015D08" w:rsidP="006C1D31"/>
    <w:p w14:paraId="04B0D3FE" w14:textId="77777777" w:rsidR="00622829" w:rsidRDefault="00622829" w:rsidP="006C1D31">
      <w:pPr>
        <w:rPr>
          <w:b/>
          <w:bCs/>
        </w:rPr>
      </w:pPr>
      <w:r>
        <w:rPr>
          <w:b/>
          <w:bCs/>
        </w:rPr>
        <w:lastRenderedPageBreak/>
        <w:t>US Census Bureau Demographics</w:t>
      </w:r>
    </w:p>
    <w:tbl>
      <w:tblPr>
        <w:tblStyle w:val="TableGrid"/>
        <w:tblW w:w="0" w:type="auto"/>
        <w:tblLook w:val="04A0" w:firstRow="1" w:lastRow="0" w:firstColumn="1" w:lastColumn="0" w:noHBand="0" w:noVBand="1"/>
      </w:tblPr>
      <w:tblGrid>
        <w:gridCol w:w="3361"/>
        <w:gridCol w:w="2980"/>
        <w:gridCol w:w="3009"/>
      </w:tblGrid>
      <w:tr w:rsidR="00622829" w14:paraId="528B5055" w14:textId="77777777" w:rsidTr="00C9057C">
        <w:tc>
          <w:tcPr>
            <w:tcW w:w="3361" w:type="dxa"/>
          </w:tcPr>
          <w:p w14:paraId="7F5DC53C" w14:textId="65603E83" w:rsidR="00622829" w:rsidRDefault="00622829" w:rsidP="00622829">
            <w:pPr>
              <w:rPr>
                <w:b/>
                <w:bCs/>
              </w:rPr>
            </w:pPr>
            <w:r w:rsidRPr="0058103D">
              <w:rPr>
                <w:b/>
                <w:bCs/>
              </w:rPr>
              <w:t>Data Label</w:t>
            </w:r>
          </w:p>
        </w:tc>
        <w:tc>
          <w:tcPr>
            <w:tcW w:w="2980" w:type="dxa"/>
          </w:tcPr>
          <w:p w14:paraId="4B649DC2" w14:textId="384B203A" w:rsidR="00622829" w:rsidRDefault="00622829" w:rsidP="00622829">
            <w:pPr>
              <w:rPr>
                <w:b/>
                <w:bCs/>
              </w:rPr>
            </w:pPr>
            <w:r w:rsidRPr="0058103D">
              <w:rPr>
                <w:b/>
                <w:bCs/>
              </w:rPr>
              <w:t>Data Type</w:t>
            </w:r>
          </w:p>
        </w:tc>
        <w:tc>
          <w:tcPr>
            <w:tcW w:w="3009" w:type="dxa"/>
          </w:tcPr>
          <w:p w14:paraId="6E050B31" w14:textId="3520157B" w:rsidR="00622829" w:rsidRDefault="00622829" w:rsidP="00622829">
            <w:pPr>
              <w:rPr>
                <w:b/>
                <w:bCs/>
              </w:rPr>
            </w:pPr>
            <w:r w:rsidRPr="0058103D">
              <w:rPr>
                <w:b/>
                <w:bCs/>
              </w:rPr>
              <w:t>Data Description</w:t>
            </w:r>
          </w:p>
        </w:tc>
      </w:tr>
      <w:tr w:rsidR="00C9057C" w14:paraId="63570531" w14:textId="77777777" w:rsidTr="00C9057C">
        <w:tc>
          <w:tcPr>
            <w:tcW w:w="3361" w:type="dxa"/>
          </w:tcPr>
          <w:p w14:paraId="39AEC527" w14:textId="030D392F" w:rsidR="00C9057C" w:rsidRPr="00622829" w:rsidRDefault="00C9057C" w:rsidP="00622829">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Year</w:t>
            </w:r>
          </w:p>
        </w:tc>
        <w:tc>
          <w:tcPr>
            <w:tcW w:w="2980" w:type="dxa"/>
          </w:tcPr>
          <w:p w14:paraId="58F9E5DC" w14:textId="77777777" w:rsidR="00C9057C" w:rsidRDefault="00C9057C" w:rsidP="00622829">
            <w:r>
              <w:t>NUMERIC</w:t>
            </w:r>
          </w:p>
          <w:p w14:paraId="00CE41D0" w14:textId="3C9BE53B" w:rsidR="00C9057C" w:rsidRPr="00C9057C" w:rsidRDefault="00C9057C" w:rsidP="00622829">
            <w:r>
              <w:t>int64</w:t>
            </w:r>
          </w:p>
        </w:tc>
        <w:tc>
          <w:tcPr>
            <w:tcW w:w="3009" w:type="dxa"/>
          </w:tcPr>
          <w:p w14:paraId="03BF7779" w14:textId="5A2527E8" w:rsidR="00C9057C" w:rsidRPr="006C1D31" w:rsidRDefault="00C9057C" w:rsidP="00622829">
            <w:r w:rsidRPr="00AB22A0">
              <w:t xml:space="preserve">The </w:t>
            </w:r>
            <w:r>
              <w:t>year</w:t>
            </w:r>
            <w:r w:rsidRPr="00AB22A0">
              <w:t xml:space="preserve"> in which the</w:t>
            </w:r>
            <w:r>
              <w:t xml:space="preserve"> demographics were calculated</w:t>
            </w:r>
          </w:p>
        </w:tc>
      </w:tr>
      <w:tr w:rsidR="00622829" w14:paraId="45657E14" w14:textId="77777777" w:rsidTr="00C9057C">
        <w:tc>
          <w:tcPr>
            <w:tcW w:w="3361" w:type="dxa"/>
          </w:tcPr>
          <w:tbl>
            <w:tblPr>
              <w:tblW w:w="3145" w:type="dxa"/>
              <w:tblLook w:val="04A0" w:firstRow="1" w:lastRow="0" w:firstColumn="1" w:lastColumn="0" w:noHBand="0" w:noVBand="1"/>
            </w:tblPr>
            <w:tblGrid>
              <w:gridCol w:w="3145"/>
            </w:tblGrid>
            <w:tr w:rsidR="00622829" w:rsidRPr="00622829" w14:paraId="25C9E342" w14:textId="77777777" w:rsidTr="00622829">
              <w:trPr>
                <w:trHeight w:val="300"/>
              </w:trPr>
              <w:tc>
                <w:tcPr>
                  <w:tcW w:w="3145" w:type="dxa"/>
                  <w:tcBorders>
                    <w:top w:val="nil"/>
                    <w:left w:val="nil"/>
                    <w:bottom w:val="nil"/>
                    <w:right w:val="nil"/>
                  </w:tcBorders>
                  <w:noWrap/>
                  <w:vAlign w:val="bottom"/>
                  <w:hideMark/>
                </w:tcPr>
                <w:p w14:paraId="45C80739" w14:textId="77777777" w:rsidR="00622829" w:rsidRPr="00622829" w:rsidRDefault="00622829" w:rsidP="00622829">
                  <w:pPr>
                    <w:spacing w:after="0" w:line="240" w:lineRule="auto"/>
                    <w:rPr>
                      <w:rFonts w:ascii="Calibri" w:eastAsia="Times New Roman" w:hAnsi="Calibri" w:cs="Calibri"/>
                      <w:color w:val="000000"/>
                      <w:kern w:val="0"/>
                      <w:sz w:val="22"/>
                      <w:szCs w:val="22"/>
                      <w14:ligatures w14:val="none"/>
                    </w:rPr>
                  </w:pPr>
                  <w:r w:rsidRPr="00622829">
                    <w:rPr>
                      <w:rFonts w:ascii="Calibri" w:eastAsia="Times New Roman" w:hAnsi="Calibri" w:cs="Calibri"/>
                      <w:color w:val="000000"/>
                      <w:kern w:val="0"/>
                      <w:sz w:val="22"/>
                      <w:szCs w:val="22"/>
                      <w14:ligatures w14:val="none"/>
                    </w:rPr>
                    <w:t>Borough</w:t>
                  </w:r>
                </w:p>
              </w:tc>
            </w:tr>
          </w:tbl>
          <w:p w14:paraId="4595BEB2" w14:textId="77777777" w:rsidR="00622829" w:rsidRDefault="00622829" w:rsidP="00622829">
            <w:pPr>
              <w:rPr>
                <w:b/>
                <w:bCs/>
              </w:rPr>
            </w:pPr>
          </w:p>
        </w:tc>
        <w:tc>
          <w:tcPr>
            <w:tcW w:w="2980" w:type="dxa"/>
          </w:tcPr>
          <w:p w14:paraId="5A71F571" w14:textId="77777777" w:rsidR="00622829" w:rsidRPr="001B61AF" w:rsidRDefault="001B61AF" w:rsidP="00622829">
            <w:r w:rsidRPr="001B61AF">
              <w:t>TEXT</w:t>
            </w:r>
          </w:p>
          <w:p w14:paraId="1CC18922" w14:textId="63CE1A90" w:rsidR="001B61AF" w:rsidRDefault="001B61AF" w:rsidP="00622829">
            <w:pPr>
              <w:rPr>
                <w:b/>
                <w:bCs/>
              </w:rPr>
            </w:pPr>
            <w:r w:rsidRPr="001B61AF">
              <w:t>object</w:t>
            </w:r>
          </w:p>
        </w:tc>
        <w:tc>
          <w:tcPr>
            <w:tcW w:w="3009" w:type="dxa"/>
          </w:tcPr>
          <w:p w14:paraId="47B6A85B" w14:textId="42855B99" w:rsidR="00622829" w:rsidRDefault="00622829" w:rsidP="00622829">
            <w:pPr>
              <w:rPr>
                <w:b/>
                <w:bCs/>
              </w:rPr>
            </w:pPr>
            <w:r w:rsidRPr="006C1D31">
              <w:t>Represents one of the boroughs of New York City (Bronx, Brooklyn, Manhattan, Queens</w:t>
            </w:r>
            <w:r>
              <w:t>, Staten Island</w:t>
            </w:r>
            <w:r w:rsidRPr="006C1D31">
              <w:t>).</w:t>
            </w:r>
          </w:p>
        </w:tc>
      </w:tr>
      <w:tr w:rsidR="00622829" w14:paraId="6541C9E4" w14:textId="77777777" w:rsidTr="00C9057C">
        <w:tc>
          <w:tcPr>
            <w:tcW w:w="3361" w:type="dxa"/>
          </w:tcPr>
          <w:p w14:paraId="61A2A8FE" w14:textId="6A935D62" w:rsidR="00622829" w:rsidRPr="00622829" w:rsidRDefault="00622829" w:rsidP="00622829">
            <w:r w:rsidRPr="00622829">
              <w:t>Total Population</w:t>
            </w:r>
          </w:p>
        </w:tc>
        <w:tc>
          <w:tcPr>
            <w:tcW w:w="2980" w:type="dxa"/>
          </w:tcPr>
          <w:p w14:paraId="346ED60E" w14:textId="77777777" w:rsidR="00C9057C" w:rsidRDefault="00C9057C" w:rsidP="00C9057C">
            <w:r>
              <w:t>NUMERIC</w:t>
            </w:r>
          </w:p>
          <w:p w14:paraId="383A0F69" w14:textId="1B16B8B8" w:rsidR="00622829" w:rsidRDefault="00C9057C" w:rsidP="00C9057C">
            <w:pPr>
              <w:rPr>
                <w:b/>
                <w:bCs/>
              </w:rPr>
            </w:pPr>
            <w:r>
              <w:t>int64</w:t>
            </w:r>
          </w:p>
        </w:tc>
        <w:tc>
          <w:tcPr>
            <w:tcW w:w="3009" w:type="dxa"/>
          </w:tcPr>
          <w:p w14:paraId="266E01A4" w14:textId="37A971A5" w:rsidR="00622829" w:rsidRPr="00C9057C" w:rsidRDefault="00C9057C" w:rsidP="00622829">
            <w:r>
              <w:t>Total Population</w:t>
            </w:r>
          </w:p>
        </w:tc>
      </w:tr>
      <w:tr w:rsidR="00622829" w14:paraId="1FF5B97A" w14:textId="77777777" w:rsidTr="00C9057C">
        <w:tc>
          <w:tcPr>
            <w:tcW w:w="3361" w:type="dxa"/>
          </w:tcPr>
          <w:p w14:paraId="27EB1D73" w14:textId="7906D431" w:rsidR="00622829" w:rsidRPr="00622829" w:rsidRDefault="00622829" w:rsidP="00622829">
            <w:r w:rsidRPr="00622829">
              <w:t>Male</w:t>
            </w:r>
          </w:p>
        </w:tc>
        <w:tc>
          <w:tcPr>
            <w:tcW w:w="2980" w:type="dxa"/>
          </w:tcPr>
          <w:p w14:paraId="51B93852" w14:textId="77777777" w:rsidR="00C9057C" w:rsidRDefault="00C9057C" w:rsidP="00C9057C">
            <w:r>
              <w:t>NUMERIC</w:t>
            </w:r>
          </w:p>
          <w:p w14:paraId="01D594A8" w14:textId="49B27496" w:rsidR="00622829" w:rsidRDefault="00C9057C" w:rsidP="00C9057C">
            <w:pPr>
              <w:rPr>
                <w:b/>
                <w:bCs/>
              </w:rPr>
            </w:pPr>
            <w:r>
              <w:t>int64</w:t>
            </w:r>
          </w:p>
        </w:tc>
        <w:tc>
          <w:tcPr>
            <w:tcW w:w="3009" w:type="dxa"/>
          </w:tcPr>
          <w:p w14:paraId="79B49644" w14:textId="2C6BBE25" w:rsidR="00622829" w:rsidRPr="00C9057C" w:rsidRDefault="00C9057C" w:rsidP="00622829">
            <w:r>
              <w:t>The number of males in the population</w:t>
            </w:r>
          </w:p>
        </w:tc>
      </w:tr>
      <w:tr w:rsidR="00622829" w14:paraId="40AE8F96" w14:textId="77777777" w:rsidTr="00C9057C">
        <w:tc>
          <w:tcPr>
            <w:tcW w:w="3361" w:type="dxa"/>
          </w:tcPr>
          <w:p w14:paraId="30D930CC" w14:textId="096420D5" w:rsidR="00622829" w:rsidRPr="00622829" w:rsidRDefault="00622829" w:rsidP="00622829">
            <w:r w:rsidRPr="00622829">
              <w:t>Female</w:t>
            </w:r>
          </w:p>
        </w:tc>
        <w:tc>
          <w:tcPr>
            <w:tcW w:w="2980" w:type="dxa"/>
          </w:tcPr>
          <w:p w14:paraId="5E2F6D51" w14:textId="77777777" w:rsidR="00C9057C" w:rsidRDefault="00C9057C" w:rsidP="00C9057C">
            <w:r>
              <w:t>NUMERIC</w:t>
            </w:r>
          </w:p>
          <w:p w14:paraId="1731D3C9" w14:textId="5C81998F" w:rsidR="00622829" w:rsidRDefault="00C9057C" w:rsidP="00C9057C">
            <w:pPr>
              <w:rPr>
                <w:b/>
                <w:bCs/>
              </w:rPr>
            </w:pPr>
            <w:r>
              <w:t>int64</w:t>
            </w:r>
          </w:p>
        </w:tc>
        <w:tc>
          <w:tcPr>
            <w:tcW w:w="3009" w:type="dxa"/>
          </w:tcPr>
          <w:p w14:paraId="6D96790B" w14:textId="60771A47" w:rsidR="00622829" w:rsidRPr="001B61AF" w:rsidRDefault="00C9057C" w:rsidP="00622829">
            <w:r w:rsidRPr="001B61AF">
              <w:t>The number of females in the population</w:t>
            </w:r>
          </w:p>
        </w:tc>
      </w:tr>
      <w:tr w:rsidR="00622829" w14:paraId="73D02223" w14:textId="77777777" w:rsidTr="00C9057C">
        <w:tc>
          <w:tcPr>
            <w:tcW w:w="3361" w:type="dxa"/>
          </w:tcPr>
          <w:p w14:paraId="03C73940" w14:textId="166F091B" w:rsidR="00622829" w:rsidRPr="00622829" w:rsidRDefault="00622829" w:rsidP="00622829">
            <w:r w:rsidRPr="00622829">
              <w:t>Under 5 years</w:t>
            </w:r>
          </w:p>
        </w:tc>
        <w:tc>
          <w:tcPr>
            <w:tcW w:w="2980" w:type="dxa"/>
          </w:tcPr>
          <w:p w14:paraId="72ECFAAF" w14:textId="77777777" w:rsidR="00C9057C" w:rsidRDefault="00C9057C" w:rsidP="00C9057C">
            <w:r>
              <w:t>NUMERIC</w:t>
            </w:r>
          </w:p>
          <w:p w14:paraId="0CEBF1DE" w14:textId="0859EF75" w:rsidR="00622829" w:rsidRDefault="00C9057C" w:rsidP="00C9057C">
            <w:pPr>
              <w:rPr>
                <w:b/>
                <w:bCs/>
              </w:rPr>
            </w:pPr>
            <w:r>
              <w:t>int64</w:t>
            </w:r>
          </w:p>
        </w:tc>
        <w:tc>
          <w:tcPr>
            <w:tcW w:w="3009" w:type="dxa"/>
          </w:tcPr>
          <w:p w14:paraId="52AA8C2B" w14:textId="6B940547" w:rsidR="00622829" w:rsidRPr="001B61AF" w:rsidRDefault="00C9057C" w:rsidP="00622829">
            <w:r w:rsidRPr="001B61AF">
              <w:t>The number of people under the age of 5 in the population</w:t>
            </w:r>
          </w:p>
        </w:tc>
      </w:tr>
      <w:tr w:rsidR="00622829" w14:paraId="3E8FAEBA" w14:textId="77777777" w:rsidTr="00C9057C">
        <w:tc>
          <w:tcPr>
            <w:tcW w:w="3361" w:type="dxa"/>
          </w:tcPr>
          <w:p w14:paraId="12BA94B9" w14:textId="46239463" w:rsidR="00622829" w:rsidRPr="00622829" w:rsidRDefault="00622829" w:rsidP="00622829">
            <w:r w:rsidRPr="00622829">
              <w:t>5 to 9 years</w:t>
            </w:r>
          </w:p>
        </w:tc>
        <w:tc>
          <w:tcPr>
            <w:tcW w:w="2980" w:type="dxa"/>
          </w:tcPr>
          <w:p w14:paraId="7D4413EC" w14:textId="77777777" w:rsidR="00C9057C" w:rsidRDefault="00C9057C" w:rsidP="00C9057C">
            <w:r>
              <w:t>NUMERIC</w:t>
            </w:r>
          </w:p>
          <w:p w14:paraId="1AE8485D" w14:textId="37BD3C52" w:rsidR="00622829" w:rsidRDefault="00C9057C" w:rsidP="00C9057C">
            <w:pPr>
              <w:rPr>
                <w:b/>
                <w:bCs/>
              </w:rPr>
            </w:pPr>
            <w:r>
              <w:t>int64</w:t>
            </w:r>
          </w:p>
        </w:tc>
        <w:tc>
          <w:tcPr>
            <w:tcW w:w="3009" w:type="dxa"/>
          </w:tcPr>
          <w:p w14:paraId="5C2CD261" w14:textId="7F525B16" w:rsidR="00622829" w:rsidRPr="001B61AF" w:rsidRDefault="00C9057C" w:rsidP="00622829">
            <w:r w:rsidRPr="001B61AF">
              <w:t>The number of people aged 5 to 9 years</w:t>
            </w:r>
          </w:p>
        </w:tc>
      </w:tr>
      <w:tr w:rsidR="00C9057C" w14:paraId="20962A25" w14:textId="77777777" w:rsidTr="00C9057C">
        <w:tc>
          <w:tcPr>
            <w:tcW w:w="3361" w:type="dxa"/>
          </w:tcPr>
          <w:p w14:paraId="292EE718" w14:textId="51D1B51A" w:rsidR="00C9057C" w:rsidRPr="00622829" w:rsidRDefault="00C9057C" w:rsidP="00C9057C">
            <w:r w:rsidRPr="00622829">
              <w:t>10 to 14 years</w:t>
            </w:r>
          </w:p>
        </w:tc>
        <w:tc>
          <w:tcPr>
            <w:tcW w:w="2980" w:type="dxa"/>
          </w:tcPr>
          <w:p w14:paraId="71BFEBBB" w14:textId="77777777" w:rsidR="00C9057C" w:rsidRDefault="00C9057C" w:rsidP="00C9057C">
            <w:r>
              <w:t>NUMERIC</w:t>
            </w:r>
          </w:p>
          <w:p w14:paraId="07644F2D" w14:textId="6AC34BE2" w:rsidR="00C9057C" w:rsidRDefault="00C9057C" w:rsidP="00C9057C">
            <w:pPr>
              <w:rPr>
                <w:b/>
                <w:bCs/>
              </w:rPr>
            </w:pPr>
            <w:r>
              <w:t>int64</w:t>
            </w:r>
          </w:p>
        </w:tc>
        <w:tc>
          <w:tcPr>
            <w:tcW w:w="3009" w:type="dxa"/>
          </w:tcPr>
          <w:p w14:paraId="2E3E2174" w14:textId="19F8C6CF" w:rsidR="00C9057C" w:rsidRPr="001B61AF" w:rsidRDefault="00C9057C" w:rsidP="00C9057C">
            <w:r w:rsidRPr="001B61AF">
              <w:t>The number of people aged 10 to 14 years</w:t>
            </w:r>
          </w:p>
        </w:tc>
      </w:tr>
      <w:tr w:rsidR="00C9057C" w14:paraId="305F3DB5" w14:textId="77777777" w:rsidTr="00C9057C">
        <w:tc>
          <w:tcPr>
            <w:tcW w:w="3361" w:type="dxa"/>
          </w:tcPr>
          <w:p w14:paraId="3BDBA076" w14:textId="3EF91451" w:rsidR="00C9057C" w:rsidRPr="00622829" w:rsidRDefault="00C9057C" w:rsidP="00C9057C">
            <w:r w:rsidRPr="00622829">
              <w:t>15 to 19 years</w:t>
            </w:r>
          </w:p>
        </w:tc>
        <w:tc>
          <w:tcPr>
            <w:tcW w:w="2980" w:type="dxa"/>
          </w:tcPr>
          <w:p w14:paraId="61430D1E" w14:textId="77777777" w:rsidR="00C9057C" w:rsidRDefault="00C9057C" w:rsidP="00C9057C">
            <w:r>
              <w:t>NUMERIC</w:t>
            </w:r>
          </w:p>
          <w:p w14:paraId="73A7B298" w14:textId="645B26F1" w:rsidR="00C9057C" w:rsidRDefault="00C9057C" w:rsidP="00C9057C">
            <w:pPr>
              <w:rPr>
                <w:b/>
                <w:bCs/>
              </w:rPr>
            </w:pPr>
            <w:r>
              <w:t>int64</w:t>
            </w:r>
          </w:p>
        </w:tc>
        <w:tc>
          <w:tcPr>
            <w:tcW w:w="3009" w:type="dxa"/>
          </w:tcPr>
          <w:p w14:paraId="037B685C" w14:textId="3E01E77F" w:rsidR="00C9057C" w:rsidRPr="001B61AF" w:rsidRDefault="00C9057C" w:rsidP="00C9057C">
            <w:r w:rsidRPr="001B61AF">
              <w:t>The number of people aged 15 to 19 years</w:t>
            </w:r>
          </w:p>
        </w:tc>
      </w:tr>
      <w:tr w:rsidR="00C9057C" w14:paraId="1643550D" w14:textId="77777777" w:rsidTr="00C9057C">
        <w:tc>
          <w:tcPr>
            <w:tcW w:w="3361" w:type="dxa"/>
          </w:tcPr>
          <w:p w14:paraId="50CF09A4" w14:textId="5928045B" w:rsidR="00C9057C" w:rsidRPr="00622829" w:rsidRDefault="00C9057C" w:rsidP="00C9057C">
            <w:r w:rsidRPr="00622829">
              <w:t>20 to 24 years</w:t>
            </w:r>
          </w:p>
        </w:tc>
        <w:tc>
          <w:tcPr>
            <w:tcW w:w="2980" w:type="dxa"/>
          </w:tcPr>
          <w:p w14:paraId="17F1CCBC" w14:textId="77777777" w:rsidR="00C9057C" w:rsidRDefault="00C9057C" w:rsidP="00C9057C">
            <w:r>
              <w:t>NUMERIC</w:t>
            </w:r>
          </w:p>
          <w:p w14:paraId="31B1BDF5" w14:textId="32481254" w:rsidR="00C9057C" w:rsidRDefault="00C9057C" w:rsidP="00C9057C">
            <w:pPr>
              <w:rPr>
                <w:b/>
                <w:bCs/>
              </w:rPr>
            </w:pPr>
            <w:r>
              <w:t>int64</w:t>
            </w:r>
          </w:p>
        </w:tc>
        <w:tc>
          <w:tcPr>
            <w:tcW w:w="3009" w:type="dxa"/>
          </w:tcPr>
          <w:p w14:paraId="0AD130A1" w14:textId="6BEBADA2" w:rsidR="00C9057C" w:rsidRPr="001B61AF" w:rsidRDefault="00C9057C" w:rsidP="00C9057C">
            <w:r w:rsidRPr="001B61AF">
              <w:t>The number of people aged 20 to 24 years</w:t>
            </w:r>
          </w:p>
        </w:tc>
      </w:tr>
      <w:tr w:rsidR="00C9057C" w14:paraId="6736FC7B" w14:textId="77777777" w:rsidTr="00C9057C">
        <w:tc>
          <w:tcPr>
            <w:tcW w:w="3361" w:type="dxa"/>
          </w:tcPr>
          <w:p w14:paraId="30228EEB" w14:textId="4E987853" w:rsidR="00C9057C" w:rsidRPr="00622829" w:rsidRDefault="00C9057C" w:rsidP="00C9057C">
            <w:r w:rsidRPr="00622829">
              <w:t>25 to 29 years</w:t>
            </w:r>
          </w:p>
        </w:tc>
        <w:tc>
          <w:tcPr>
            <w:tcW w:w="2980" w:type="dxa"/>
          </w:tcPr>
          <w:p w14:paraId="01104055" w14:textId="77777777" w:rsidR="00C9057C" w:rsidRDefault="00C9057C" w:rsidP="00C9057C">
            <w:r>
              <w:t>NUMERIC</w:t>
            </w:r>
          </w:p>
          <w:p w14:paraId="38D193E1" w14:textId="6780B021" w:rsidR="00C9057C" w:rsidRDefault="00C9057C" w:rsidP="00C9057C">
            <w:pPr>
              <w:rPr>
                <w:b/>
                <w:bCs/>
              </w:rPr>
            </w:pPr>
            <w:r>
              <w:t>int64</w:t>
            </w:r>
          </w:p>
        </w:tc>
        <w:tc>
          <w:tcPr>
            <w:tcW w:w="3009" w:type="dxa"/>
          </w:tcPr>
          <w:p w14:paraId="5B22F5A7" w14:textId="5E640D4F" w:rsidR="00C9057C" w:rsidRPr="001B61AF" w:rsidRDefault="00C9057C" w:rsidP="00C9057C">
            <w:r w:rsidRPr="001B61AF">
              <w:t>The number of people aged 25 to 29 years</w:t>
            </w:r>
          </w:p>
        </w:tc>
      </w:tr>
      <w:tr w:rsidR="00C9057C" w14:paraId="6C4C94AB" w14:textId="77777777" w:rsidTr="00C9057C">
        <w:tc>
          <w:tcPr>
            <w:tcW w:w="3361" w:type="dxa"/>
          </w:tcPr>
          <w:p w14:paraId="4380DB57" w14:textId="121D557F" w:rsidR="00C9057C" w:rsidRPr="00622829" w:rsidRDefault="00C9057C" w:rsidP="00C9057C">
            <w:r w:rsidRPr="00622829">
              <w:t>30 to 34 years</w:t>
            </w:r>
          </w:p>
        </w:tc>
        <w:tc>
          <w:tcPr>
            <w:tcW w:w="2980" w:type="dxa"/>
          </w:tcPr>
          <w:p w14:paraId="4EF1C51E" w14:textId="77777777" w:rsidR="00C9057C" w:rsidRDefault="00C9057C" w:rsidP="00C9057C">
            <w:r>
              <w:t>NUMERIC</w:t>
            </w:r>
          </w:p>
          <w:p w14:paraId="416B7E95" w14:textId="2C24011E" w:rsidR="00C9057C" w:rsidRDefault="00C9057C" w:rsidP="00C9057C">
            <w:pPr>
              <w:rPr>
                <w:b/>
                <w:bCs/>
              </w:rPr>
            </w:pPr>
            <w:r>
              <w:t>int64</w:t>
            </w:r>
          </w:p>
        </w:tc>
        <w:tc>
          <w:tcPr>
            <w:tcW w:w="3009" w:type="dxa"/>
          </w:tcPr>
          <w:p w14:paraId="53E3FC22" w14:textId="26B876A1" w:rsidR="00C9057C" w:rsidRPr="001B61AF" w:rsidRDefault="00C9057C" w:rsidP="00C9057C">
            <w:r w:rsidRPr="001B61AF">
              <w:t>The number of people aged 30 to 34 years</w:t>
            </w:r>
          </w:p>
        </w:tc>
      </w:tr>
      <w:tr w:rsidR="00C9057C" w14:paraId="6936422E" w14:textId="77777777" w:rsidTr="00C9057C">
        <w:tc>
          <w:tcPr>
            <w:tcW w:w="3361" w:type="dxa"/>
          </w:tcPr>
          <w:p w14:paraId="50F048AD" w14:textId="65F6098A" w:rsidR="00C9057C" w:rsidRPr="00622829" w:rsidRDefault="00C9057C" w:rsidP="00C9057C">
            <w:r w:rsidRPr="00622829">
              <w:t>35 to 39 years</w:t>
            </w:r>
          </w:p>
        </w:tc>
        <w:tc>
          <w:tcPr>
            <w:tcW w:w="2980" w:type="dxa"/>
          </w:tcPr>
          <w:p w14:paraId="7C4BA0FB" w14:textId="77777777" w:rsidR="00C9057C" w:rsidRDefault="00C9057C" w:rsidP="00C9057C">
            <w:r>
              <w:t>NUMERIC</w:t>
            </w:r>
          </w:p>
          <w:p w14:paraId="2D20E5B2" w14:textId="7C6BA927" w:rsidR="00C9057C" w:rsidRDefault="00C9057C" w:rsidP="00C9057C">
            <w:pPr>
              <w:rPr>
                <w:b/>
                <w:bCs/>
              </w:rPr>
            </w:pPr>
            <w:r>
              <w:t>int64</w:t>
            </w:r>
          </w:p>
        </w:tc>
        <w:tc>
          <w:tcPr>
            <w:tcW w:w="3009" w:type="dxa"/>
          </w:tcPr>
          <w:p w14:paraId="6218B720" w14:textId="29CE2733" w:rsidR="00C9057C" w:rsidRPr="001B61AF" w:rsidRDefault="00C9057C" w:rsidP="00C9057C">
            <w:r w:rsidRPr="001B61AF">
              <w:t>The number of people aged 35 to 39 years</w:t>
            </w:r>
          </w:p>
        </w:tc>
      </w:tr>
      <w:tr w:rsidR="00C9057C" w14:paraId="65AF44E5" w14:textId="77777777" w:rsidTr="00C9057C">
        <w:tc>
          <w:tcPr>
            <w:tcW w:w="3361" w:type="dxa"/>
          </w:tcPr>
          <w:p w14:paraId="6195CCB4" w14:textId="61A5213A" w:rsidR="00C9057C" w:rsidRPr="00622829" w:rsidRDefault="00C9057C" w:rsidP="00C9057C">
            <w:r w:rsidRPr="00622829">
              <w:t>40 to 44 years</w:t>
            </w:r>
          </w:p>
        </w:tc>
        <w:tc>
          <w:tcPr>
            <w:tcW w:w="2980" w:type="dxa"/>
          </w:tcPr>
          <w:p w14:paraId="494533A1" w14:textId="77777777" w:rsidR="00C9057C" w:rsidRDefault="00C9057C" w:rsidP="00C9057C">
            <w:r>
              <w:t>NUMERIC</w:t>
            </w:r>
          </w:p>
          <w:p w14:paraId="4ADB081B" w14:textId="7EDA8811" w:rsidR="00C9057C" w:rsidRDefault="00C9057C" w:rsidP="00C9057C">
            <w:pPr>
              <w:rPr>
                <w:b/>
                <w:bCs/>
              </w:rPr>
            </w:pPr>
            <w:r>
              <w:t>int64</w:t>
            </w:r>
          </w:p>
        </w:tc>
        <w:tc>
          <w:tcPr>
            <w:tcW w:w="3009" w:type="dxa"/>
          </w:tcPr>
          <w:p w14:paraId="4FD2D12B" w14:textId="40160B6C" w:rsidR="00C9057C" w:rsidRPr="001B61AF" w:rsidRDefault="00C9057C" w:rsidP="00C9057C">
            <w:r w:rsidRPr="001B61AF">
              <w:t>The number of people aged 40 to 44 years</w:t>
            </w:r>
          </w:p>
        </w:tc>
      </w:tr>
      <w:tr w:rsidR="00C9057C" w14:paraId="4A248870" w14:textId="77777777" w:rsidTr="00C9057C">
        <w:tc>
          <w:tcPr>
            <w:tcW w:w="3361" w:type="dxa"/>
          </w:tcPr>
          <w:p w14:paraId="0FF30313" w14:textId="7DA5A3E0" w:rsidR="00C9057C" w:rsidRPr="00622829" w:rsidRDefault="00C9057C" w:rsidP="00C9057C">
            <w:r w:rsidRPr="00622829">
              <w:t>45 to 49 years</w:t>
            </w:r>
          </w:p>
        </w:tc>
        <w:tc>
          <w:tcPr>
            <w:tcW w:w="2980" w:type="dxa"/>
          </w:tcPr>
          <w:p w14:paraId="20A2F98D" w14:textId="77777777" w:rsidR="00C9057C" w:rsidRDefault="00C9057C" w:rsidP="00C9057C">
            <w:r>
              <w:t>NUMERIC</w:t>
            </w:r>
          </w:p>
          <w:p w14:paraId="78C9A95F" w14:textId="274C55FD" w:rsidR="00C9057C" w:rsidRDefault="00C9057C" w:rsidP="00C9057C">
            <w:pPr>
              <w:rPr>
                <w:b/>
                <w:bCs/>
              </w:rPr>
            </w:pPr>
            <w:r>
              <w:t>int64</w:t>
            </w:r>
          </w:p>
        </w:tc>
        <w:tc>
          <w:tcPr>
            <w:tcW w:w="3009" w:type="dxa"/>
          </w:tcPr>
          <w:p w14:paraId="6B738790" w14:textId="6E94D0E5" w:rsidR="00C9057C" w:rsidRPr="001B61AF" w:rsidRDefault="00C9057C" w:rsidP="00C9057C">
            <w:r w:rsidRPr="001B61AF">
              <w:t>The number of people aged 45 to 49 years</w:t>
            </w:r>
          </w:p>
        </w:tc>
      </w:tr>
      <w:tr w:rsidR="00C9057C" w14:paraId="00B797C3" w14:textId="77777777" w:rsidTr="00C9057C">
        <w:tc>
          <w:tcPr>
            <w:tcW w:w="3361" w:type="dxa"/>
          </w:tcPr>
          <w:p w14:paraId="76930487" w14:textId="5282E274" w:rsidR="00C9057C" w:rsidRPr="00622829" w:rsidRDefault="00C9057C" w:rsidP="00C9057C">
            <w:r w:rsidRPr="00622829">
              <w:t>50 to 54 years</w:t>
            </w:r>
          </w:p>
        </w:tc>
        <w:tc>
          <w:tcPr>
            <w:tcW w:w="2980" w:type="dxa"/>
          </w:tcPr>
          <w:p w14:paraId="368B947E" w14:textId="77777777" w:rsidR="00C9057C" w:rsidRDefault="00C9057C" w:rsidP="00C9057C">
            <w:r>
              <w:t>NUMERIC</w:t>
            </w:r>
          </w:p>
          <w:p w14:paraId="0121B911" w14:textId="23CC677D" w:rsidR="00C9057C" w:rsidRDefault="00C9057C" w:rsidP="00C9057C">
            <w:pPr>
              <w:rPr>
                <w:b/>
                <w:bCs/>
              </w:rPr>
            </w:pPr>
            <w:r>
              <w:t>int64</w:t>
            </w:r>
          </w:p>
        </w:tc>
        <w:tc>
          <w:tcPr>
            <w:tcW w:w="3009" w:type="dxa"/>
          </w:tcPr>
          <w:p w14:paraId="05C564C5" w14:textId="01BA6D7B" w:rsidR="00C9057C" w:rsidRPr="001B61AF" w:rsidRDefault="00C9057C" w:rsidP="00C9057C">
            <w:r w:rsidRPr="001B61AF">
              <w:t>The number of people aged 50 to 54 years</w:t>
            </w:r>
          </w:p>
        </w:tc>
      </w:tr>
      <w:tr w:rsidR="00C9057C" w14:paraId="466CEBBC" w14:textId="77777777" w:rsidTr="00C9057C">
        <w:tc>
          <w:tcPr>
            <w:tcW w:w="3361" w:type="dxa"/>
          </w:tcPr>
          <w:p w14:paraId="1E45C9AC" w14:textId="6A3BF715" w:rsidR="00C9057C" w:rsidRPr="00622829" w:rsidRDefault="00C9057C" w:rsidP="00C9057C">
            <w:r w:rsidRPr="00622829">
              <w:t>55 to 59 years</w:t>
            </w:r>
          </w:p>
        </w:tc>
        <w:tc>
          <w:tcPr>
            <w:tcW w:w="2980" w:type="dxa"/>
          </w:tcPr>
          <w:p w14:paraId="73AAE559" w14:textId="77777777" w:rsidR="00C9057C" w:rsidRDefault="00C9057C" w:rsidP="00C9057C">
            <w:r>
              <w:t>NUMERIC</w:t>
            </w:r>
          </w:p>
          <w:p w14:paraId="76569E08" w14:textId="7E2D7759" w:rsidR="00C9057C" w:rsidRDefault="00C9057C" w:rsidP="00C9057C">
            <w:pPr>
              <w:rPr>
                <w:b/>
                <w:bCs/>
              </w:rPr>
            </w:pPr>
            <w:r>
              <w:t>int64</w:t>
            </w:r>
          </w:p>
        </w:tc>
        <w:tc>
          <w:tcPr>
            <w:tcW w:w="3009" w:type="dxa"/>
          </w:tcPr>
          <w:p w14:paraId="73F984EA" w14:textId="770734F7" w:rsidR="00C9057C" w:rsidRPr="001B61AF" w:rsidRDefault="00C9057C" w:rsidP="00C9057C">
            <w:r w:rsidRPr="001B61AF">
              <w:t>The number of people aged 55 to 59 years</w:t>
            </w:r>
          </w:p>
        </w:tc>
      </w:tr>
      <w:tr w:rsidR="00C9057C" w14:paraId="03DC9088" w14:textId="77777777" w:rsidTr="00C9057C">
        <w:tc>
          <w:tcPr>
            <w:tcW w:w="3361" w:type="dxa"/>
          </w:tcPr>
          <w:p w14:paraId="5B9C6655" w14:textId="3980F278" w:rsidR="00C9057C" w:rsidRPr="00622829" w:rsidRDefault="00C9057C" w:rsidP="00C9057C">
            <w:r w:rsidRPr="00622829">
              <w:lastRenderedPageBreak/>
              <w:t>60 to 64 years</w:t>
            </w:r>
          </w:p>
        </w:tc>
        <w:tc>
          <w:tcPr>
            <w:tcW w:w="2980" w:type="dxa"/>
          </w:tcPr>
          <w:p w14:paraId="31488074" w14:textId="77777777" w:rsidR="00C9057C" w:rsidRDefault="00C9057C" w:rsidP="00C9057C">
            <w:r>
              <w:t>NUMERIC</w:t>
            </w:r>
          </w:p>
          <w:p w14:paraId="1A0EBF52" w14:textId="4574A401" w:rsidR="00C9057C" w:rsidRDefault="00C9057C" w:rsidP="00C9057C">
            <w:pPr>
              <w:rPr>
                <w:b/>
                <w:bCs/>
              </w:rPr>
            </w:pPr>
            <w:r>
              <w:t>int64</w:t>
            </w:r>
          </w:p>
        </w:tc>
        <w:tc>
          <w:tcPr>
            <w:tcW w:w="3009" w:type="dxa"/>
          </w:tcPr>
          <w:p w14:paraId="42CE6A9B" w14:textId="033FAD0C" w:rsidR="00C9057C" w:rsidRPr="001B61AF" w:rsidRDefault="00C9057C" w:rsidP="00C9057C">
            <w:r w:rsidRPr="001B61AF">
              <w:t>The number of people aged 60 to 64 years</w:t>
            </w:r>
          </w:p>
        </w:tc>
      </w:tr>
      <w:tr w:rsidR="00C9057C" w14:paraId="7E75150B" w14:textId="77777777" w:rsidTr="00C9057C">
        <w:tc>
          <w:tcPr>
            <w:tcW w:w="3361" w:type="dxa"/>
          </w:tcPr>
          <w:p w14:paraId="3FA16B2D" w14:textId="213D6566" w:rsidR="00C9057C" w:rsidRPr="00622829" w:rsidRDefault="00C9057C" w:rsidP="00C9057C">
            <w:r w:rsidRPr="00622829">
              <w:t>65 to 69 years</w:t>
            </w:r>
          </w:p>
        </w:tc>
        <w:tc>
          <w:tcPr>
            <w:tcW w:w="2980" w:type="dxa"/>
          </w:tcPr>
          <w:p w14:paraId="26C4873E" w14:textId="77777777" w:rsidR="00C9057C" w:rsidRDefault="00C9057C" w:rsidP="00C9057C">
            <w:r>
              <w:t>NUMERIC</w:t>
            </w:r>
          </w:p>
          <w:p w14:paraId="2E9978E9" w14:textId="5C8516EF" w:rsidR="00C9057C" w:rsidRDefault="00C9057C" w:rsidP="00C9057C">
            <w:pPr>
              <w:rPr>
                <w:b/>
                <w:bCs/>
              </w:rPr>
            </w:pPr>
            <w:r>
              <w:t>int64</w:t>
            </w:r>
          </w:p>
        </w:tc>
        <w:tc>
          <w:tcPr>
            <w:tcW w:w="3009" w:type="dxa"/>
          </w:tcPr>
          <w:p w14:paraId="50C05B22" w14:textId="1CF98282" w:rsidR="00C9057C" w:rsidRPr="001B61AF" w:rsidRDefault="00C9057C" w:rsidP="00C9057C">
            <w:r w:rsidRPr="001B61AF">
              <w:t>The number of people aged 65 to 69 years</w:t>
            </w:r>
          </w:p>
        </w:tc>
      </w:tr>
      <w:tr w:rsidR="00C9057C" w14:paraId="12BD3940" w14:textId="77777777" w:rsidTr="00C9057C">
        <w:tc>
          <w:tcPr>
            <w:tcW w:w="3361" w:type="dxa"/>
          </w:tcPr>
          <w:p w14:paraId="6CB54433" w14:textId="31E6ACD8" w:rsidR="00C9057C" w:rsidRPr="00622829" w:rsidRDefault="00C9057C" w:rsidP="00C9057C">
            <w:r w:rsidRPr="00622829">
              <w:t>70 to 74 years</w:t>
            </w:r>
          </w:p>
        </w:tc>
        <w:tc>
          <w:tcPr>
            <w:tcW w:w="2980" w:type="dxa"/>
          </w:tcPr>
          <w:p w14:paraId="78CDBE9D" w14:textId="77777777" w:rsidR="00C9057C" w:rsidRDefault="00C9057C" w:rsidP="00C9057C">
            <w:r>
              <w:t>NUMERIC</w:t>
            </w:r>
          </w:p>
          <w:p w14:paraId="01064674" w14:textId="08168D8A" w:rsidR="00C9057C" w:rsidRDefault="00C9057C" w:rsidP="00C9057C">
            <w:pPr>
              <w:rPr>
                <w:b/>
                <w:bCs/>
              </w:rPr>
            </w:pPr>
            <w:r>
              <w:t>int64</w:t>
            </w:r>
          </w:p>
        </w:tc>
        <w:tc>
          <w:tcPr>
            <w:tcW w:w="3009" w:type="dxa"/>
          </w:tcPr>
          <w:p w14:paraId="68C96F3C" w14:textId="70077CE7" w:rsidR="00C9057C" w:rsidRPr="001B61AF" w:rsidRDefault="00C9057C" w:rsidP="00C9057C">
            <w:r w:rsidRPr="001B61AF">
              <w:t>The number of people aged 70 to 74 years</w:t>
            </w:r>
          </w:p>
        </w:tc>
      </w:tr>
      <w:tr w:rsidR="00C9057C" w14:paraId="7BEBBD22" w14:textId="77777777" w:rsidTr="00C9057C">
        <w:tc>
          <w:tcPr>
            <w:tcW w:w="3361" w:type="dxa"/>
          </w:tcPr>
          <w:p w14:paraId="004A1323" w14:textId="5195A0C3" w:rsidR="00C9057C" w:rsidRPr="00622829" w:rsidRDefault="00C9057C" w:rsidP="00C9057C">
            <w:r w:rsidRPr="00622829">
              <w:t>75 to 79 years</w:t>
            </w:r>
          </w:p>
        </w:tc>
        <w:tc>
          <w:tcPr>
            <w:tcW w:w="2980" w:type="dxa"/>
          </w:tcPr>
          <w:p w14:paraId="6440AE63" w14:textId="77777777" w:rsidR="00C9057C" w:rsidRDefault="00C9057C" w:rsidP="00C9057C">
            <w:r>
              <w:t>NUMERIC</w:t>
            </w:r>
          </w:p>
          <w:p w14:paraId="34CCD2BF" w14:textId="206F0234" w:rsidR="00C9057C" w:rsidRDefault="00C9057C" w:rsidP="00C9057C">
            <w:pPr>
              <w:rPr>
                <w:b/>
                <w:bCs/>
              </w:rPr>
            </w:pPr>
            <w:r>
              <w:t>int64</w:t>
            </w:r>
          </w:p>
        </w:tc>
        <w:tc>
          <w:tcPr>
            <w:tcW w:w="3009" w:type="dxa"/>
          </w:tcPr>
          <w:p w14:paraId="30BDC999" w14:textId="707DC764" w:rsidR="00C9057C" w:rsidRPr="001B61AF" w:rsidRDefault="00C9057C" w:rsidP="00C9057C">
            <w:r w:rsidRPr="001B61AF">
              <w:t>The number of people aged 75 to 79 years</w:t>
            </w:r>
          </w:p>
        </w:tc>
      </w:tr>
      <w:tr w:rsidR="00C9057C" w14:paraId="22F6DB87" w14:textId="77777777" w:rsidTr="00C9057C">
        <w:tc>
          <w:tcPr>
            <w:tcW w:w="3361" w:type="dxa"/>
          </w:tcPr>
          <w:p w14:paraId="1DC3B74B" w14:textId="20ACD93D" w:rsidR="00C9057C" w:rsidRPr="00622829" w:rsidRDefault="00C9057C" w:rsidP="00C9057C">
            <w:r w:rsidRPr="00622829">
              <w:t>80 to 84 years</w:t>
            </w:r>
          </w:p>
        </w:tc>
        <w:tc>
          <w:tcPr>
            <w:tcW w:w="2980" w:type="dxa"/>
          </w:tcPr>
          <w:p w14:paraId="5DB4507E" w14:textId="77777777" w:rsidR="00C9057C" w:rsidRDefault="00C9057C" w:rsidP="00C9057C">
            <w:r>
              <w:t>NUMERIC</w:t>
            </w:r>
          </w:p>
          <w:p w14:paraId="785B681F" w14:textId="6980D62D" w:rsidR="00C9057C" w:rsidRDefault="00C9057C" w:rsidP="00C9057C">
            <w:pPr>
              <w:rPr>
                <w:b/>
                <w:bCs/>
              </w:rPr>
            </w:pPr>
            <w:r>
              <w:t>int64</w:t>
            </w:r>
          </w:p>
        </w:tc>
        <w:tc>
          <w:tcPr>
            <w:tcW w:w="3009" w:type="dxa"/>
          </w:tcPr>
          <w:p w14:paraId="65B67016" w14:textId="0587C5B6" w:rsidR="00C9057C" w:rsidRPr="001B61AF" w:rsidRDefault="00C9057C" w:rsidP="00C9057C">
            <w:r w:rsidRPr="001B61AF">
              <w:t>The number of people aged 80 to 84 years</w:t>
            </w:r>
          </w:p>
        </w:tc>
      </w:tr>
      <w:tr w:rsidR="00C9057C" w14:paraId="10C46496" w14:textId="77777777" w:rsidTr="00C9057C">
        <w:tc>
          <w:tcPr>
            <w:tcW w:w="3361" w:type="dxa"/>
          </w:tcPr>
          <w:p w14:paraId="73509438" w14:textId="6023333B" w:rsidR="00C9057C" w:rsidRPr="00622829" w:rsidRDefault="00C9057C" w:rsidP="00C9057C">
            <w:r w:rsidRPr="00622829">
              <w:t>85 years and over</w:t>
            </w:r>
          </w:p>
        </w:tc>
        <w:tc>
          <w:tcPr>
            <w:tcW w:w="2980" w:type="dxa"/>
          </w:tcPr>
          <w:p w14:paraId="0EA5657A" w14:textId="77777777" w:rsidR="00C9057C" w:rsidRDefault="00C9057C" w:rsidP="00C9057C">
            <w:r>
              <w:t>NUMERIC</w:t>
            </w:r>
          </w:p>
          <w:p w14:paraId="755321CD" w14:textId="7A32A6B9" w:rsidR="00C9057C" w:rsidRDefault="00C9057C" w:rsidP="00C9057C">
            <w:pPr>
              <w:rPr>
                <w:b/>
                <w:bCs/>
              </w:rPr>
            </w:pPr>
            <w:r>
              <w:t>int64</w:t>
            </w:r>
          </w:p>
        </w:tc>
        <w:tc>
          <w:tcPr>
            <w:tcW w:w="3009" w:type="dxa"/>
          </w:tcPr>
          <w:p w14:paraId="1144A040" w14:textId="0E3A51B6" w:rsidR="00C9057C" w:rsidRPr="001B61AF" w:rsidRDefault="00C9057C" w:rsidP="00C9057C">
            <w:r w:rsidRPr="001B61AF">
              <w:t>The number of people aged 85 years or over</w:t>
            </w:r>
          </w:p>
        </w:tc>
      </w:tr>
      <w:tr w:rsidR="00C9057C" w14:paraId="5C5B4A71" w14:textId="77777777" w:rsidTr="00C9057C">
        <w:tc>
          <w:tcPr>
            <w:tcW w:w="3361" w:type="dxa"/>
          </w:tcPr>
          <w:p w14:paraId="59537DD8" w14:textId="2344C723" w:rsidR="00C9057C" w:rsidRPr="00622829" w:rsidRDefault="00C9057C" w:rsidP="00C9057C">
            <w:r w:rsidRPr="00622829">
              <w:t>Median age (years)</w:t>
            </w:r>
          </w:p>
        </w:tc>
        <w:tc>
          <w:tcPr>
            <w:tcW w:w="2980" w:type="dxa"/>
          </w:tcPr>
          <w:p w14:paraId="04330A43" w14:textId="77777777" w:rsidR="00C9057C" w:rsidRDefault="00C9057C" w:rsidP="00C9057C">
            <w:r>
              <w:t>NUMERIC</w:t>
            </w:r>
          </w:p>
          <w:p w14:paraId="730FBFE0" w14:textId="33AF8ACF" w:rsidR="00C9057C" w:rsidRDefault="00C9057C" w:rsidP="00C9057C">
            <w:pPr>
              <w:rPr>
                <w:b/>
                <w:bCs/>
              </w:rPr>
            </w:pPr>
            <w:r>
              <w:t>float64</w:t>
            </w:r>
          </w:p>
        </w:tc>
        <w:tc>
          <w:tcPr>
            <w:tcW w:w="3009" w:type="dxa"/>
          </w:tcPr>
          <w:p w14:paraId="3E40F09B" w14:textId="17357FA6" w:rsidR="00C9057C" w:rsidRPr="001B61AF" w:rsidRDefault="00C9057C" w:rsidP="00C9057C">
            <w:r w:rsidRPr="001B61AF">
              <w:t>The median age in years for the given borough</w:t>
            </w:r>
          </w:p>
        </w:tc>
      </w:tr>
      <w:tr w:rsidR="00C9057C" w14:paraId="13C8E6B9" w14:textId="77777777" w:rsidTr="00C9057C">
        <w:tc>
          <w:tcPr>
            <w:tcW w:w="3361" w:type="dxa"/>
          </w:tcPr>
          <w:p w14:paraId="3543AC9D" w14:textId="706F3D3A" w:rsidR="00C9057C" w:rsidRPr="00622829" w:rsidRDefault="00C9057C" w:rsidP="00C9057C">
            <w:r w:rsidRPr="00622829">
              <w:t>Under 18 years</w:t>
            </w:r>
          </w:p>
        </w:tc>
        <w:tc>
          <w:tcPr>
            <w:tcW w:w="2980" w:type="dxa"/>
          </w:tcPr>
          <w:p w14:paraId="706D029C" w14:textId="77777777" w:rsidR="00C9057C" w:rsidRDefault="00C9057C" w:rsidP="00C9057C">
            <w:r>
              <w:t>NUMERIC</w:t>
            </w:r>
          </w:p>
          <w:p w14:paraId="0041DB88" w14:textId="210A0B97" w:rsidR="00C9057C" w:rsidRDefault="00C9057C" w:rsidP="00C9057C">
            <w:pPr>
              <w:rPr>
                <w:b/>
                <w:bCs/>
              </w:rPr>
            </w:pPr>
            <w:r>
              <w:t>int64</w:t>
            </w:r>
          </w:p>
        </w:tc>
        <w:tc>
          <w:tcPr>
            <w:tcW w:w="3009" w:type="dxa"/>
          </w:tcPr>
          <w:p w14:paraId="798F915F" w14:textId="174D7966" w:rsidR="00C9057C" w:rsidRPr="001B61AF" w:rsidRDefault="00C9057C" w:rsidP="00C9057C">
            <w:r w:rsidRPr="001B61AF">
              <w:t>The number of people aged under 18 years</w:t>
            </w:r>
          </w:p>
        </w:tc>
      </w:tr>
      <w:tr w:rsidR="00C9057C" w14:paraId="4B2A8E8C" w14:textId="77777777" w:rsidTr="00C9057C">
        <w:tc>
          <w:tcPr>
            <w:tcW w:w="3361" w:type="dxa"/>
          </w:tcPr>
          <w:p w14:paraId="1D47F6CA" w14:textId="1CE82880" w:rsidR="00C9057C" w:rsidRPr="00622829" w:rsidRDefault="00C9057C" w:rsidP="00C9057C">
            <w:r w:rsidRPr="00622829">
              <w:t>65 years and over</w:t>
            </w:r>
          </w:p>
        </w:tc>
        <w:tc>
          <w:tcPr>
            <w:tcW w:w="2980" w:type="dxa"/>
          </w:tcPr>
          <w:p w14:paraId="196B6F82" w14:textId="77777777" w:rsidR="00C9057C" w:rsidRDefault="00C9057C" w:rsidP="00C9057C">
            <w:r>
              <w:t>NUMERIC</w:t>
            </w:r>
          </w:p>
          <w:p w14:paraId="6CD363F8" w14:textId="49A184ED" w:rsidR="00C9057C" w:rsidRDefault="00C9057C" w:rsidP="00C9057C">
            <w:pPr>
              <w:rPr>
                <w:b/>
                <w:bCs/>
              </w:rPr>
            </w:pPr>
            <w:r>
              <w:t>int64</w:t>
            </w:r>
          </w:p>
        </w:tc>
        <w:tc>
          <w:tcPr>
            <w:tcW w:w="3009" w:type="dxa"/>
          </w:tcPr>
          <w:p w14:paraId="04AF10F7" w14:textId="35575A6F" w:rsidR="00C9057C" w:rsidRPr="001B61AF" w:rsidRDefault="00C9057C" w:rsidP="00C9057C">
            <w:r w:rsidRPr="001B61AF">
              <w:t>The number of people aged 65 years or over</w:t>
            </w:r>
          </w:p>
        </w:tc>
      </w:tr>
      <w:tr w:rsidR="00C9057C" w14:paraId="1D257622" w14:textId="77777777" w:rsidTr="00C9057C">
        <w:tc>
          <w:tcPr>
            <w:tcW w:w="3361" w:type="dxa"/>
          </w:tcPr>
          <w:p w14:paraId="3AAB8141" w14:textId="1A4D6781" w:rsidR="00C9057C" w:rsidRPr="00622829" w:rsidRDefault="00C9057C" w:rsidP="00C9057C">
            <w:pPr>
              <w:rPr>
                <w:rFonts w:ascii="Calibri" w:eastAsia="Times New Roman" w:hAnsi="Calibri" w:cs="Calibri"/>
                <w:color w:val="000000"/>
                <w:kern w:val="0"/>
                <w:sz w:val="22"/>
                <w:szCs w:val="22"/>
                <w14:ligatures w14:val="none"/>
              </w:rPr>
            </w:pPr>
            <w:r w:rsidRPr="00622829">
              <w:rPr>
                <w:rFonts w:ascii="Calibri" w:eastAsia="Times New Roman" w:hAnsi="Calibri" w:cs="Calibri"/>
                <w:color w:val="000000"/>
                <w:kern w:val="0"/>
                <w:sz w:val="22"/>
                <w:szCs w:val="22"/>
                <w14:ligatures w14:val="none"/>
              </w:rPr>
              <w:t xml:space="preserve">Age dependency ratio </w:t>
            </w:r>
          </w:p>
        </w:tc>
        <w:tc>
          <w:tcPr>
            <w:tcW w:w="2980" w:type="dxa"/>
          </w:tcPr>
          <w:p w14:paraId="04D868DE" w14:textId="77777777" w:rsidR="00C9057C" w:rsidRDefault="00C9057C" w:rsidP="00C9057C">
            <w:r>
              <w:t>NUMERIC</w:t>
            </w:r>
          </w:p>
          <w:p w14:paraId="608A5FC5" w14:textId="7D3BCFEE" w:rsidR="00C9057C" w:rsidRDefault="00C9057C" w:rsidP="00C9057C">
            <w:pPr>
              <w:rPr>
                <w:b/>
                <w:bCs/>
              </w:rPr>
            </w:pPr>
            <w:r>
              <w:t>float64</w:t>
            </w:r>
          </w:p>
        </w:tc>
        <w:tc>
          <w:tcPr>
            <w:tcW w:w="3009" w:type="dxa"/>
          </w:tcPr>
          <w:p w14:paraId="3788FB82" w14:textId="694BACF3" w:rsidR="00C9057C" w:rsidRPr="001B61AF" w:rsidRDefault="00C9057C" w:rsidP="00C9057C">
            <w:r w:rsidRPr="001B61AF">
              <w:t xml:space="preserve">Derived by dividing the combined under 18 and over 65 populations by the 18-64 population </w:t>
            </w:r>
            <w:r w:rsidR="001B61AF" w:rsidRPr="001B61AF">
              <w:t>and multiplied by 100</w:t>
            </w:r>
          </w:p>
        </w:tc>
      </w:tr>
      <w:tr w:rsidR="001B61AF" w14:paraId="55DB7CF1" w14:textId="77777777" w:rsidTr="00C9057C">
        <w:tc>
          <w:tcPr>
            <w:tcW w:w="3361" w:type="dxa"/>
          </w:tcPr>
          <w:p w14:paraId="4131A9E7" w14:textId="5AC38D87" w:rsidR="001B61AF" w:rsidRDefault="001B61AF" w:rsidP="001B61AF">
            <w:pPr>
              <w:rPr>
                <w:b/>
                <w:bCs/>
              </w:rPr>
            </w:pPr>
            <w:r w:rsidRPr="00622829">
              <w:rPr>
                <w:rFonts w:ascii="Calibri" w:eastAsia="Times New Roman" w:hAnsi="Calibri" w:cs="Calibri"/>
                <w:color w:val="000000"/>
                <w:kern w:val="0"/>
                <w:sz w:val="22"/>
                <w:szCs w:val="22"/>
                <w14:ligatures w14:val="none"/>
              </w:rPr>
              <w:t>Old-age dependency ratio</w:t>
            </w:r>
          </w:p>
        </w:tc>
        <w:tc>
          <w:tcPr>
            <w:tcW w:w="2980" w:type="dxa"/>
          </w:tcPr>
          <w:p w14:paraId="7AA4E201" w14:textId="77777777" w:rsidR="001B61AF" w:rsidRDefault="001B61AF" w:rsidP="001B61AF">
            <w:r>
              <w:t>NUMERIC</w:t>
            </w:r>
          </w:p>
          <w:p w14:paraId="294FDB8F" w14:textId="227F4D01" w:rsidR="001B61AF" w:rsidRDefault="001B61AF" w:rsidP="001B61AF">
            <w:pPr>
              <w:rPr>
                <w:b/>
                <w:bCs/>
              </w:rPr>
            </w:pPr>
            <w:r>
              <w:t>float64</w:t>
            </w:r>
          </w:p>
        </w:tc>
        <w:tc>
          <w:tcPr>
            <w:tcW w:w="3009" w:type="dxa"/>
          </w:tcPr>
          <w:p w14:paraId="77A6D237" w14:textId="18FBB58E" w:rsidR="001B61AF" w:rsidRPr="001B61AF" w:rsidRDefault="001B61AF" w:rsidP="001B61AF">
            <w:r w:rsidRPr="001B61AF">
              <w:t>Derived by dividing the over 65 populations by the 18-64 population and multiplied by 100</w:t>
            </w:r>
          </w:p>
        </w:tc>
      </w:tr>
      <w:tr w:rsidR="001B61AF" w14:paraId="32C784EC" w14:textId="77777777" w:rsidTr="00C9057C">
        <w:tc>
          <w:tcPr>
            <w:tcW w:w="3361" w:type="dxa"/>
          </w:tcPr>
          <w:p w14:paraId="60551838" w14:textId="79D9489F" w:rsidR="001B61AF" w:rsidRDefault="001B61AF" w:rsidP="001B61AF">
            <w:pPr>
              <w:rPr>
                <w:b/>
                <w:bCs/>
              </w:rPr>
            </w:pPr>
            <w:r w:rsidRPr="00622829">
              <w:rPr>
                <w:rFonts w:ascii="Calibri" w:eastAsia="Times New Roman" w:hAnsi="Calibri" w:cs="Calibri"/>
                <w:color w:val="000000"/>
                <w:kern w:val="0"/>
                <w:sz w:val="22"/>
                <w:szCs w:val="22"/>
                <w14:ligatures w14:val="none"/>
              </w:rPr>
              <w:t>Child dependency ratio</w:t>
            </w:r>
          </w:p>
        </w:tc>
        <w:tc>
          <w:tcPr>
            <w:tcW w:w="2980" w:type="dxa"/>
          </w:tcPr>
          <w:p w14:paraId="08B9F6F5" w14:textId="77777777" w:rsidR="001B61AF" w:rsidRDefault="001B61AF" w:rsidP="001B61AF">
            <w:r>
              <w:t>NUMERIC</w:t>
            </w:r>
          </w:p>
          <w:p w14:paraId="3B8F010C" w14:textId="6143D571" w:rsidR="001B61AF" w:rsidRDefault="001B61AF" w:rsidP="001B61AF">
            <w:pPr>
              <w:rPr>
                <w:b/>
                <w:bCs/>
              </w:rPr>
            </w:pPr>
            <w:r>
              <w:t>float64</w:t>
            </w:r>
          </w:p>
        </w:tc>
        <w:tc>
          <w:tcPr>
            <w:tcW w:w="3009" w:type="dxa"/>
          </w:tcPr>
          <w:p w14:paraId="782807FE" w14:textId="72BA891C" w:rsidR="001B61AF" w:rsidRPr="001B61AF" w:rsidRDefault="001B61AF" w:rsidP="001B61AF">
            <w:r w:rsidRPr="001B61AF">
              <w:t>Derived by dividing the combined under 18 population by the 18-64 population and multiplied by 100</w:t>
            </w:r>
          </w:p>
        </w:tc>
      </w:tr>
      <w:tr w:rsidR="001B61AF" w14:paraId="3C93B9A3" w14:textId="77777777" w:rsidTr="00C9057C">
        <w:tc>
          <w:tcPr>
            <w:tcW w:w="3361" w:type="dxa"/>
          </w:tcPr>
          <w:p w14:paraId="2B433012" w14:textId="2BD12100" w:rsidR="001B61AF" w:rsidRDefault="001B61AF" w:rsidP="001B61AF">
            <w:pPr>
              <w:rPr>
                <w:b/>
                <w:bCs/>
              </w:rPr>
            </w:pPr>
            <w:r w:rsidRPr="00622829">
              <w:rPr>
                <w:rFonts w:ascii="Calibri" w:eastAsia="Times New Roman" w:hAnsi="Calibri" w:cs="Calibri"/>
                <w:color w:val="000000"/>
                <w:kern w:val="0"/>
                <w:sz w:val="22"/>
                <w:szCs w:val="22"/>
                <w14:ligatures w14:val="none"/>
              </w:rPr>
              <w:t>Hispanic</w:t>
            </w:r>
          </w:p>
        </w:tc>
        <w:tc>
          <w:tcPr>
            <w:tcW w:w="2980" w:type="dxa"/>
          </w:tcPr>
          <w:p w14:paraId="1DE619F5" w14:textId="77777777" w:rsidR="001B61AF" w:rsidRDefault="001B61AF" w:rsidP="001B61AF">
            <w:r>
              <w:t>NUMERIC</w:t>
            </w:r>
          </w:p>
          <w:p w14:paraId="4B97F050" w14:textId="1F7E9210" w:rsidR="001B61AF" w:rsidRDefault="001B61AF" w:rsidP="001B61AF">
            <w:pPr>
              <w:rPr>
                <w:b/>
                <w:bCs/>
              </w:rPr>
            </w:pPr>
            <w:r>
              <w:t>int64</w:t>
            </w:r>
          </w:p>
        </w:tc>
        <w:tc>
          <w:tcPr>
            <w:tcW w:w="3009" w:type="dxa"/>
          </w:tcPr>
          <w:p w14:paraId="1EEB1BBC" w14:textId="63A29FB1" w:rsidR="001B61AF" w:rsidRPr="001B61AF" w:rsidRDefault="001B61AF" w:rsidP="001B61AF">
            <w:r w:rsidRPr="001B61AF">
              <w:t>The number of people who identify as Hispanic</w:t>
            </w:r>
          </w:p>
        </w:tc>
      </w:tr>
      <w:tr w:rsidR="001B61AF" w14:paraId="0D11A4DB" w14:textId="77777777" w:rsidTr="00C9057C">
        <w:tc>
          <w:tcPr>
            <w:tcW w:w="3361" w:type="dxa"/>
          </w:tcPr>
          <w:p w14:paraId="0A4580DA" w14:textId="7582F6BC" w:rsidR="001B61AF" w:rsidRDefault="001B61AF" w:rsidP="001B61AF">
            <w:pPr>
              <w:rPr>
                <w:b/>
                <w:bCs/>
              </w:rPr>
            </w:pPr>
            <w:r w:rsidRPr="00622829">
              <w:rPr>
                <w:rFonts w:ascii="Calibri" w:eastAsia="Times New Roman" w:hAnsi="Calibri" w:cs="Calibri"/>
                <w:color w:val="000000"/>
                <w:kern w:val="0"/>
                <w:sz w:val="22"/>
                <w:szCs w:val="22"/>
                <w14:ligatures w14:val="none"/>
              </w:rPr>
              <w:t>White non-Hispanic</w:t>
            </w:r>
          </w:p>
        </w:tc>
        <w:tc>
          <w:tcPr>
            <w:tcW w:w="2980" w:type="dxa"/>
          </w:tcPr>
          <w:p w14:paraId="55B64348" w14:textId="77777777" w:rsidR="001B61AF" w:rsidRDefault="001B61AF" w:rsidP="001B61AF">
            <w:r>
              <w:t>NUMERIC</w:t>
            </w:r>
          </w:p>
          <w:p w14:paraId="276CEE7C" w14:textId="4C400855" w:rsidR="001B61AF" w:rsidRDefault="001B61AF" w:rsidP="001B61AF">
            <w:pPr>
              <w:rPr>
                <w:b/>
                <w:bCs/>
              </w:rPr>
            </w:pPr>
            <w:r>
              <w:t>int64</w:t>
            </w:r>
          </w:p>
        </w:tc>
        <w:tc>
          <w:tcPr>
            <w:tcW w:w="3009" w:type="dxa"/>
          </w:tcPr>
          <w:p w14:paraId="1905C2DF" w14:textId="658C51F0" w:rsidR="001B61AF" w:rsidRPr="001B61AF" w:rsidRDefault="001B61AF" w:rsidP="001B61AF">
            <w:r w:rsidRPr="001B61AF">
              <w:t>The number of people who identify as White non-</w:t>
            </w:r>
            <w:proofErr w:type="spellStart"/>
            <w:r w:rsidRPr="001B61AF">
              <w:t>hispanic</w:t>
            </w:r>
            <w:proofErr w:type="spellEnd"/>
          </w:p>
        </w:tc>
      </w:tr>
      <w:tr w:rsidR="001B61AF" w14:paraId="2BDCA760" w14:textId="77777777" w:rsidTr="00C9057C">
        <w:tc>
          <w:tcPr>
            <w:tcW w:w="3361" w:type="dxa"/>
          </w:tcPr>
          <w:p w14:paraId="78EE0FBD" w14:textId="1EB83EA2" w:rsidR="001B61AF" w:rsidRDefault="001B61AF" w:rsidP="001B61AF">
            <w:pPr>
              <w:rPr>
                <w:b/>
                <w:bCs/>
              </w:rPr>
            </w:pPr>
            <w:r w:rsidRPr="00622829">
              <w:rPr>
                <w:rFonts w:ascii="Calibri" w:eastAsia="Times New Roman" w:hAnsi="Calibri" w:cs="Calibri"/>
                <w:color w:val="000000"/>
                <w:kern w:val="0"/>
                <w:sz w:val="22"/>
                <w:szCs w:val="22"/>
                <w14:ligatures w14:val="none"/>
              </w:rPr>
              <w:t>Black non-Hispanic</w:t>
            </w:r>
          </w:p>
        </w:tc>
        <w:tc>
          <w:tcPr>
            <w:tcW w:w="2980" w:type="dxa"/>
          </w:tcPr>
          <w:p w14:paraId="4F8C834A" w14:textId="77777777" w:rsidR="001B61AF" w:rsidRDefault="001B61AF" w:rsidP="001B61AF">
            <w:r>
              <w:t>NUMERIC</w:t>
            </w:r>
          </w:p>
          <w:p w14:paraId="5FDECFFA" w14:textId="5C9582A0" w:rsidR="001B61AF" w:rsidRDefault="001B61AF" w:rsidP="001B61AF">
            <w:pPr>
              <w:rPr>
                <w:b/>
                <w:bCs/>
              </w:rPr>
            </w:pPr>
            <w:r>
              <w:t>int64</w:t>
            </w:r>
          </w:p>
        </w:tc>
        <w:tc>
          <w:tcPr>
            <w:tcW w:w="3009" w:type="dxa"/>
          </w:tcPr>
          <w:p w14:paraId="01DD8FA7" w14:textId="06C7AE22" w:rsidR="001B61AF" w:rsidRPr="001B61AF" w:rsidRDefault="001B61AF" w:rsidP="001B61AF">
            <w:r w:rsidRPr="001B61AF">
              <w:t>The number of people who identify as Black non-</w:t>
            </w:r>
            <w:proofErr w:type="spellStart"/>
            <w:r w:rsidRPr="001B61AF">
              <w:t>hispanic</w:t>
            </w:r>
            <w:proofErr w:type="spellEnd"/>
          </w:p>
        </w:tc>
      </w:tr>
      <w:tr w:rsidR="001B61AF" w14:paraId="2857C214" w14:textId="77777777" w:rsidTr="00C9057C">
        <w:tc>
          <w:tcPr>
            <w:tcW w:w="3361" w:type="dxa"/>
          </w:tcPr>
          <w:p w14:paraId="4B0DE013" w14:textId="3AD400AB" w:rsidR="001B61AF" w:rsidRDefault="001B61AF" w:rsidP="001B61AF">
            <w:pPr>
              <w:rPr>
                <w:b/>
                <w:bCs/>
              </w:rPr>
            </w:pPr>
            <w:r w:rsidRPr="00622829">
              <w:rPr>
                <w:rFonts w:ascii="Calibri" w:eastAsia="Times New Roman" w:hAnsi="Calibri" w:cs="Calibri"/>
                <w:color w:val="000000"/>
                <w:kern w:val="0"/>
                <w:sz w:val="22"/>
                <w:szCs w:val="22"/>
                <w14:ligatures w14:val="none"/>
              </w:rPr>
              <w:t>Asian non-Hispanic</w:t>
            </w:r>
          </w:p>
        </w:tc>
        <w:tc>
          <w:tcPr>
            <w:tcW w:w="2980" w:type="dxa"/>
          </w:tcPr>
          <w:p w14:paraId="6EC11EAC" w14:textId="77777777" w:rsidR="001B61AF" w:rsidRDefault="001B61AF" w:rsidP="001B61AF">
            <w:r>
              <w:t>NUMERIC</w:t>
            </w:r>
          </w:p>
          <w:p w14:paraId="6E5A0D58" w14:textId="01C29191" w:rsidR="001B61AF" w:rsidRDefault="001B61AF" w:rsidP="001B61AF">
            <w:pPr>
              <w:rPr>
                <w:b/>
                <w:bCs/>
              </w:rPr>
            </w:pPr>
            <w:r>
              <w:t>int64</w:t>
            </w:r>
          </w:p>
        </w:tc>
        <w:tc>
          <w:tcPr>
            <w:tcW w:w="3009" w:type="dxa"/>
          </w:tcPr>
          <w:p w14:paraId="0FBEDE03" w14:textId="34B0D0F7" w:rsidR="001B61AF" w:rsidRPr="001B61AF" w:rsidRDefault="001B61AF" w:rsidP="001B61AF">
            <w:r w:rsidRPr="001B61AF">
              <w:t>The number of people who identify as Asian non-</w:t>
            </w:r>
            <w:proofErr w:type="spellStart"/>
            <w:r w:rsidRPr="001B61AF">
              <w:t>hispanic</w:t>
            </w:r>
            <w:proofErr w:type="spellEnd"/>
          </w:p>
        </w:tc>
      </w:tr>
      <w:tr w:rsidR="001B61AF" w14:paraId="35FAE06B" w14:textId="77777777" w:rsidTr="00C9057C">
        <w:tc>
          <w:tcPr>
            <w:tcW w:w="3361" w:type="dxa"/>
          </w:tcPr>
          <w:p w14:paraId="49BD3A74" w14:textId="7B26CB06" w:rsidR="001B61AF" w:rsidRDefault="001B61AF" w:rsidP="001B61AF">
            <w:pPr>
              <w:rPr>
                <w:b/>
                <w:bCs/>
              </w:rPr>
            </w:pPr>
            <w:r w:rsidRPr="00622829">
              <w:rPr>
                <w:rFonts w:ascii="Calibri" w:eastAsia="Times New Roman" w:hAnsi="Calibri" w:cs="Calibri"/>
                <w:color w:val="000000"/>
                <w:kern w:val="0"/>
                <w:sz w:val="22"/>
                <w:szCs w:val="22"/>
                <w14:ligatures w14:val="none"/>
              </w:rPr>
              <w:lastRenderedPageBreak/>
              <w:t>Some other race non-Hispanic</w:t>
            </w:r>
          </w:p>
        </w:tc>
        <w:tc>
          <w:tcPr>
            <w:tcW w:w="2980" w:type="dxa"/>
          </w:tcPr>
          <w:p w14:paraId="20571C81" w14:textId="77777777" w:rsidR="001B61AF" w:rsidRDefault="001B61AF" w:rsidP="001B61AF">
            <w:r>
              <w:t>NUMERIC</w:t>
            </w:r>
          </w:p>
          <w:p w14:paraId="7B784F06" w14:textId="48ED3684" w:rsidR="001B61AF" w:rsidRDefault="001B61AF" w:rsidP="001B61AF">
            <w:pPr>
              <w:rPr>
                <w:b/>
                <w:bCs/>
              </w:rPr>
            </w:pPr>
            <w:r>
              <w:t>int64</w:t>
            </w:r>
          </w:p>
        </w:tc>
        <w:tc>
          <w:tcPr>
            <w:tcW w:w="3009" w:type="dxa"/>
          </w:tcPr>
          <w:p w14:paraId="517CA60B" w14:textId="62A235B9" w:rsidR="001B61AF" w:rsidRPr="001B61AF" w:rsidRDefault="001B61AF" w:rsidP="001B61AF">
            <w:r w:rsidRPr="001B61AF">
              <w:t>The number of people who identify as some other race non-</w:t>
            </w:r>
            <w:proofErr w:type="spellStart"/>
            <w:r w:rsidRPr="001B61AF">
              <w:t>hispanic</w:t>
            </w:r>
            <w:proofErr w:type="spellEnd"/>
          </w:p>
        </w:tc>
      </w:tr>
      <w:tr w:rsidR="001B61AF" w14:paraId="3C7AF7DE" w14:textId="77777777" w:rsidTr="00C9057C">
        <w:tc>
          <w:tcPr>
            <w:tcW w:w="3361" w:type="dxa"/>
          </w:tcPr>
          <w:p w14:paraId="74803C57" w14:textId="0816CF9F" w:rsidR="001B61AF" w:rsidRDefault="001B61AF" w:rsidP="001B61AF">
            <w:pPr>
              <w:rPr>
                <w:b/>
                <w:bCs/>
              </w:rPr>
            </w:pPr>
            <w:r w:rsidRPr="00622829">
              <w:rPr>
                <w:rFonts w:ascii="Calibri" w:eastAsia="Times New Roman" w:hAnsi="Calibri" w:cs="Calibri"/>
                <w:color w:val="000000"/>
                <w:kern w:val="0"/>
                <w:sz w:val="22"/>
                <w:szCs w:val="22"/>
                <w14:ligatures w14:val="none"/>
              </w:rPr>
              <w:t>Non-Hispanic of two or more races</w:t>
            </w:r>
          </w:p>
        </w:tc>
        <w:tc>
          <w:tcPr>
            <w:tcW w:w="2980" w:type="dxa"/>
          </w:tcPr>
          <w:p w14:paraId="4F513287" w14:textId="77777777" w:rsidR="001B61AF" w:rsidRDefault="001B61AF" w:rsidP="001B61AF">
            <w:r>
              <w:t>NUMERIC</w:t>
            </w:r>
          </w:p>
          <w:p w14:paraId="7697BCC7" w14:textId="790C574E" w:rsidR="001B61AF" w:rsidRDefault="001B61AF" w:rsidP="001B61AF">
            <w:pPr>
              <w:rPr>
                <w:b/>
                <w:bCs/>
              </w:rPr>
            </w:pPr>
            <w:r>
              <w:t>int64</w:t>
            </w:r>
          </w:p>
        </w:tc>
        <w:tc>
          <w:tcPr>
            <w:tcW w:w="3009" w:type="dxa"/>
          </w:tcPr>
          <w:p w14:paraId="36322324" w14:textId="69623F13" w:rsidR="001B61AF" w:rsidRPr="001B61AF" w:rsidRDefault="001B61AF" w:rsidP="001B61AF">
            <w:r w:rsidRPr="001B61AF">
              <w:t>The number of people who identify as non-</w:t>
            </w:r>
            <w:proofErr w:type="spellStart"/>
            <w:r w:rsidRPr="001B61AF">
              <w:t>hispanic</w:t>
            </w:r>
            <w:proofErr w:type="spellEnd"/>
            <w:r w:rsidRPr="001B61AF">
              <w:t xml:space="preserve"> of two or more races</w:t>
            </w:r>
          </w:p>
        </w:tc>
      </w:tr>
    </w:tbl>
    <w:p w14:paraId="4EB2D57F" w14:textId="77777777" w:rsidR="00C9057C" w:rsidRDefault="00C9057C" w:rsidP="006C1D31"/>
    <w:p w14:paraId="786B6A07" w14:textId="77777777" w:rsidR="00F976AA" w:rsidRDefault="00F976AA" w:rsidP="006C1D31"/>
    <w:p w14:paraId="0B51A2CF" w14:textId="5B4394D6" w:rsidR="000644D6" w:rsidRDefault="000644D6" w:rsidP="006C1D31">
      <w:pPr>
        <w:rPr>
          <w:b/>
          <w:bCs/>
          <w:sz w:val="28"/>
          <w:szCs w:val="28"/>
        </w:rPr>
      </w:pPr>
      <w:bookmarkStart w:id="0" w:name="_Hlk197524505"/>
      <w:r w:rsidRPr="000644D6">
        <w:rPr>
          <w:b/>
          <w:bCs/>
          <w:sz w:val="28"/>
          <w:szCs w:val="28"/>
        </w:rPr>
        <w:t>Defining Questions:</w:t>
      </w:r>
    </w:p>
    <w:p w14:paraId="539A1E80" w14:textId="77777777" w:rsidR="000644D6" w:rsidRDefault="000644D6" w:rsidP="006C1D31">
      <w:pPr>
        <w:rPr>
          <w:b/>
          <w:bCs/>
          <w:sz w:val="28"/>
          <w:szCs w:val="28"/>
        </w:rPr>
      </w:pPr>
    </w:p>
    <w:p w14:paraId="7DDCFE8B" w14:textId="77777777" w:rsidR="00C10825" w:rsidRPr="00C10825" w:rsidRDefault="00C10825" w:rsidP="00C10825">
      <w:pPr>
        <w:rPr>
          <w:b/>
          <w:bCs/>
          <w:sz w:val="20"/>
          <w:szCs w:val="20"/>
        </w:rPr>
      </w:pPr>
      <w:r w:rsidRPr="00C10825">
        <w:rPr>
          <w:b/>
          <w:bCs/>
          <w:sz w:val="20"/>
          <w:szCs w:val="20"/>
        </w:rPr>
        <w:t>1. Unemployment Impact</w:t>
      </w:r>
    </w:p>
    <w:p w14:paraId="221E148E" w14:textId="77777777" w:rsidR="00C10825" w:rsidRPr="00C10825" w:rsidRDefault="00C10825" w:rsidP="00C10825">
      <w:pPr>
        <w:rPr>
          <w:sz w:val="20"/>
          <w:szCs w:val="20"/>
        </w:rPr>
      </w:pPr>
      <w:r w:rsidRPr="00C10825">
        <w:rPr>
          <w:b/>
          <w:bCs/>
          <w:sz w:val="20"/>
          <w:szCs w:val="20"/>
        </w:rPr>
        <w:t>Hypothesis</w:t>
      </w:r>
      <w:r w:rsidRPr="00C10825">
        <w:rPr>
          <w:sz w:val="20"/>
          <w:szCs w:val="20"/>
        </w:rPr>
        <w:t>: Boroughs with higher unemployment rates will show lower subway ridership.</w:t>
      </w:r>
    </w:p>
    <w:p w14:paraId="19EB860E" w14:textId="77777777" w:rsidR="00C10825" w:rsidRPr="00C10825" w:rsidRDefault="00C10825" w:rsidP="00C10825">
      <w:pPr>
        <w:rPr>
          <w:b/>
          <w:bCs/>
          <w:sz w:val="20"/>
          <w:szCs w:val="20"/>
        </w:rPr>
      </w:pPr>
      <w:r w:rsidRPr="00C10825">
        <w:rPr>
          <w:b/>
          <w:bCs/>
          <w:sz w:val="20"/>
          <w:szCs w:val="20"/>
        </w:rPr>
        <w:t>2. Labor Force Size and Ridership</w:t>
      </w:r>
    </w:p>
    <w:p w14:paraId="7B827683" w14:textId="77777777" w:rsidR="00C10825" w:rsidRPr="00C10825" w:rsidRDefault="00C10825" w:rsidP="00C10825">
      <w:pPr>
        <w:rPr>
          <w:sz w:val="20"/>
          <w:szCs w:val="20"/>
        </w:rPr>
      </w:pPr>
      <w:r w:rsidRPr="00C10825">
        <w:rPr>
          <w:b/>
          <w:bCs/>
          <w:sz w:val="20"/>
          <w:szCs w:val="20"/>
        </w:rPr>
        <w:t>Hypothesis</w:t>
      </w:r>
      <w:r w:rsidRPr="00C10825">
        <w:rPr>
          <w:sz w:val="20"/>
          <w:szCs w:val="20"/>
        </w:rPr>
        <w:t>: Boroughs with larger labor force populations will exhibit higher average subway ridership.</w:t>
      </w:r>
    </w:p>
    <w:p w14:paraId="2E1D884E" w14:textId="62888519" w:rsidR="00C10825" w:rsidRPr="00C10825" w:rsidRDefault="00C10825" w:rsidP="00C10825">
      <w:pPr>
        <w:rPr>
          <w:b/>
          <w:bCs/>
          <w:sz w:val="20"/>
          <w:szCs w:val="20"/>
        </w:rPr>
      </w:pPr>
      <w:r>
        <w:rPr>
          <w:b/>
          <w:bCs/>
          <w:sz w:val="20"/>
          <w:szCs w:val="20"/>
        </w:rPr>
        <w:t>3</w:t>
      </w:r>
      <w:r w:rsidRPr="00C10825">
        <w:rPr>
          <w:b/>
          <w:bCs/>
          <w:sz w:val="20"/>
          <w:szCs w:val="20"/>
        </w:rPr>
        <w:t>. Age Group Influence</w:t>
      </w:r>
    </w:p>
    <w:p w14:paraId="3E02F2A0" w14:textId="430D1147" w:rsidR="00C10825" w:rsidRDefault="00C10825" w:rsidP="00C10825">
      <w:pPr>
        <w:rPr>
          <w:sz w:val="20"/>
          <w:szCs w:val="20"/>
        </w:rPr>
      </w:pPr>
      <w:r w:rsidRPr="00C10825">
        <w:rPr>
          <w:b/>
          <w:bCs/>
          <w:sz w:val="20"/>
          <w:szCs w:val="20"/>
        </w:rPr>
        <w:t>Hypothesis</w:t>
      </w:r>
      <w:r w:rsidRPr="00C10825">
        <w:rPr>
          <w:sz w:val="20"/>
          <w:szCs w:val="20"/>
        </w:rPr>
        <w:t>: Boroughs with a higher percentage of 18–34-year-olds will have higher subway ridership.</w:t>
      </w:r>
      <w:r>
        <w:rPr>
          <w:sz w:val="20"/>
          <w:szCs w:val="20"/>
        </w:rPr>
        <w:t xml:space="preserve"> Specifically with student issue</w:t>
      </w:r>
      <w:r w:rsidR="008474AB">
        <w:rPr>
          <w:sz w:val="20"/>
          <w:szCs w:val="20"/>
        </w:rPr>
        <w:t>d</w:t>
      </w:r>
      <w:r>
        <w:rPr>
          <w:sz w:val="20"/>
          <w:szCs w:val="20"/>
        </w:rPr>
        <w:t xml:space="preserve"> </w:t>
      </w:r>
      <w:proofErr w:type="spellStart"/>
      <w:r>
        <w:rPr>
          <w:sz w:val="20"/>
          <w:szCs w:val="20"/>
        </w:rPr>
        <w:t>metrocards</w:t>
      </w:r>
      <w:proofErr w:type="spellEnd"/>
    </w:p>
    <w:p w14:paraId="5F6402ED" w14:textId="4B481BF7" w:rsidR="00C10825" w:rsidRPr="00C10825" w:rsidRDefault="00C10825" w:rsidP="00C10825">
      <w:pPr>
        <w:rPr>
          <w:b/>
          <w:bCs/>
          <w:sz w:val="20"/>
          <w:szCs w:val="20"/>
        </w:rPr>
      </w:pPr>
      <w:r>
        <w:rPr>
          <w:b/>
          <w:bCs/>
          <w:sz w:val="20"/>
          <w:szCs w:val="20"/>
        </w:rPr>
        <w:t>4</w:t>
      </w:r>
      <w:r w:rsidRPr="00C10825">
        <w:rPr>
          <w:b/>
          <w:bCs/>
          <w:sz w:val="20"/>
          <w:szCs w:val="20"/>
        </w:rPr>
        <w:t>. Race and Transit Dependency</w:t>
      </w:r>
    </w:p>
    <w:p w14:paraId="1AD11624" w14:textId="77777777" w:rsidR="00C10825" w:rsidRPr="00C10825" w:rsidRDefault="00C10825" w:rsidP="00C10825">
      <w:pPr>
        <w:rPr>
          <w:sz w:val="20"/>
          <w:szCs w:val="20"/>
        </w:rPr>
      </w:pPr>
      <w:r w:rsidRPr="00C10825">
        <w:rPr>
          <w:b/>
          <w:bCs/>
          <w:sz w:val="20"/>
          <w:szCs w:val="20"/>
        </w:rPr>
        <w:t>Hypothesis</w:t>
      </w:r>
      <w:r w:rsidRPr="00C10825">
        <w:rPr>
          <w:sz w:val="20"/>
          <w:szCs w:val="20"/>
        </w:rPr>
        <w:t>: Boroughs with higher percentages of non-white residents have higher subway ridership, reflecting greater public transit dependency.</w:t>
      </w:r>
    </w:p>
    <w:p w14:paraId="254E5D69" w14:textId="5DCB6388" w:rsidR="00C10825" w:rsidRPr="00C10825" w:rsidRDefault="00C10825" w:rsidP="00C10825">
      <w:pPr>
        <w:rPr>
          <w:b/>
          <w:bCs/>
          <w:sz w:val="20"/>
          <w:szCs w:val="20"/>
        </w:rPr>
      </w:pPr>
      <w:r>
        <w:rPr>
          <w:b/>
          <w:bCs/>
          <w:sz w:val="20"/>
          <w:szCs w:val="20"/>
        </w:rPr>
        <w:t>5</w:t>
      </w:r>
      <w:r w:rsidRPr="00C10825">
        <w:rPr>
          <w:b/>
          <w:bCs/>
          <w:sz w:val="20"/>
          <w:szCs w:val="20"/>
        </w:rPr>
        <w:t>. Hourly Patterns by Borough</w:t>
      </w:r>
    </w:p>
    <w:p w14:paraId="4A625B03" w14:textId="77777777" w:rsidR="00C10825" w:rsidRPr="00C10825" w:rsidRDefault="00C10825" w:rsidP="00C10825">
      <w:pPr>
        <w:rPr>
          <w:sz w:val="20"/>
          <w:szCs w:val="20"/>
        </w:rPr>
      </w:pPr>
      <w:r w:rsidRPr="00C10825">
        <w:rPr>
          <w:b/>
          <w:bCs/>
          <w:sz w:val="20"/>
          <w:szCs w:val="20"/>
        </w:rPr>
        <w:t>Hypothesis</w:t>
      </w:r>
      <w:r w:rsidRPr="00C10825">
        <w:rPr>
          <w:sz w:val="20"/>
          <w:szCs w:val="20"/>
        </w:rPr>
        <w:t>: Boroughs with higher youth populations will show later ridership peaks compared to boroughs with older populations.</w:t>
      </w:r>
    </w:p>
    <w:p w14:paraId="43F17D7E" w14:textId="328E705D" w:rsidR="00C10825" w:rsidRPr="00C10825" w:rsidRDefault="00C10825" w:rsidP="00C10825">
      <w:pPr>
        <w:rPr>
          <w:b/>
          <w:bCs/>
          <w:sz w:val="20"/>
          <w:szCs w:val="20"/>
        </w:rPr>
      </w:pPr>
      <w:r>
        <w:rPr>
          <w:b/>
          <w:bCs/>
          <w:sz w:val="20"/>
          <w:szCs w:val="20"/>
        </w:rPr>
        <w:t>6</w:t>
      </w:r>
      <w:r w:rsidRPr="00C10825">
        <w:rPr>
          <w:b/>
          <w:bCs/>
          <w:sz w:val="20"/>
          <w:szCs w:val="20"/>
        </w:rPr>
        <w:t>. Geographic Correlation Between Unemployment and Ridership</w:t>
      </w:r>
    </w:p>
    <w:p w14:paraId="22683181" w14:textId="77777777" w:rsidR="00C10825" w:rsidRPr="00C10825" w:rsidRDefault="00C10825" w:rsidP="00C10825">
      <w:pPr>
        <w:rPr>
          <w:sz w:val="20"/>
          <w:szCs w:val="20"/>
        </w:rPr>
      </w:pPr>
      <w:r w:rsidRPr="00C10825">
        <w:rPr>
          <w:b/>
          <w:bCs/>
          <w:sz w:val="20"/>
          <w:szCs w:val="20"/>
        </w:rPr>
        <w:t>Hypothesis</w:t>
      </w:r>
      <w:r w:rsidRPr="00C10825">
        <w:rPr>
          <w:sz w:val="20"/>
          <w:szCs w:val="20"/>
        </w:rPr>
        <w:t xml:space="preserve">: Boroughs with persistently high unemployment rates will show more </w:t>
      </w:r>
      <w:r w:rsidRPr="00C10825">
        <w:rPr>
          <w:b/>
          <w:bCs/>
          <w:sz w:val="20"/>
          <w:szCs w:val="20"/>
        </w:rPr>
        <w:t>flattened ridership patterns</w:t>
      </w:r>
      <w:r w:rsidRPr="00C10825">
        <w:rPr>
          <w:sz w:val="20"/>
          <w:szCs w:val="20"/>
        </w:rPr>
        <w:t xml:space="preserve"> across the day (less of a sharp morning/evening commute peak), reflecting fewer regular commuters.</w:t>
      </w:r>
    </w:p>
    <w:p w14:paraId="64416970" w14:textId="181618AC" w:rsidR="00C10825" w:rsidRPr="00C10825" w:rsidRDefault="00C10825" w:rsidP="00C10825">
      <w:pPr>
        <w:rPr>
          <w:b/>
          <w:bCs/>
          <w:sz w:val="20"/>
          <w:szCs w:val="20"/>
        </w:rPr>
      </w:pPr>
      <w:r>
        <w:rPr>
          <w:b/>
          <w:bCs/>
          <w:sz w:val="20"/>
          <w:szCs w:val="20"/>
        </w:rPr>
        <w:t>7</w:t>
      </w:r>
      <w:r w:rsidRPr="00C10825">
        <w:rPr>
          <w:b/>
          <w:bCs/>
          <w:sz w:val="20"/>
          <w:szCs w:val="20"/>
        </w:rPr>
        <w:t>. Spatial Clustering of High-Ridership Stations</w:t>
      </w:r>
    </w:p>
    <w:p w14:paraId="3C76D025" w14:textId="77777777" w:rsidR="00C10825" w:rsidRDefault="00C10825" w:rsidP="00C10825">
      <w:pPr>
        <w:rPr>
          <w:sz w:val="20"/>
          <w:szCs w:val="20"/>
        </w:rPr>
      </w:pPr>
      <w:r w:rsidRPr="00C10825">
        <w:rPr>
          <w:b/>
          <w:bCs/>
          <w:sz w:val="20"/>
          <w:szCs w:val="20"/>
        </w:rPr>
        <w:t>Question</w:t>
      </w:r>
      <w:r w:rsidRPr="00C10825">
        <w:rPr>
          <w:sz w:val="20"/>
          <w:szCs w:val="20"/>
        </w:rPr>
        <w:t>: Are high-ridership stations spatially clustered within specific boroughs, and how does that relate to population density or employment hubs?</w:t>
      </w:r>
    </w:p>
    <w:p w14:paraId="4EBCEDBF" w14:textId="100D8136" w:rsidR="00215C41" w:rsidRPr="00215C41" w:rsidRDefault="00215C41" w:rsidP="00215C41">
      <w:pPr>
        <w:rPr>
          <w:b/>
          <w:bCs/>
          <w:sz w:val="20"/>
          <w:szCs w:val="20"/>
        </w:rPr>
      </w:pPr>
      <w:r>
        <w:rPr>
          <w:b/>
          <w:bCs/>
          <w:sz w:val="20"/>
          <w:szCs w:val="20"/>
        </w:rPr>
        <w:t>8</w:t>
      </w:r>
      <w:r w:rsidRPr="00215C41">
        <w:rPr>
          <w:b/>
          <w:bCs/>
          <w:sz w:val="20"/>
          <w:szCs w:val="20"/>
        </w:rPr>
        <w:t>. Spatial Distribution of Transit Dependency</w:t>
      </w:r>
    </w:p>
    <w:p w14:paraId="5989E6BF" w14:textId="33DFEDAB" w:rsidR="000644D6" w:rsidRPr="00015D08" w:rsidRDefault="00215C41" w:rsidP="000644D6">
      <w:pPr>
        <w:rPr>
          <w:sz w:val="20"/>
          <w:szCs w:val="20"/>
        </w:rPr>
      </w:pPr>
      <w:r w:rsidRPr="00215C41">
        <w:rPr>
          <w:b/>
          <w:bCs/>
          <w:sz w:val="20"/>
          <w:szCs w:val="20"/>
        </w:rPr>
        <w:t>Hypothesis</w:t>
      </w:r>
      <w:r w:rsidRPr="00215C41">
        <w:rPr>
          <w:sz w:val="20"/>
          <w:szCs w:val="20"/>
        </w:rPr>
        <w:t xml:space="preserve">: Boroughs located farther from central business districts (like Manhattan) show higher </w:t>
      </w:r>
      <w:r w:rsidRPr="00215C41">
        <w:rPr>
          <w:b/>
          <w:bCs/>
          <w:sz w:val="20"/>
          <w:szCs w:val="20"/>
        </w:rPr>
        <w:t>per capita ridership</w:t>
      </w:r>
      <w:r w:rsidRPr="00215C41">
        <w:rPr>
          <w:sz w:val="20"/>
          <w:szCs w:val="20"/>
        </w:rPr>
        <w:t xml:space="preserve">, indicating greater </w:t>
      </w:r>
      <w:r w:rsidRPr="00215C41">
        <w:rPr>
          <w:b/>
          <w:bCs/>
          <w:sz w:val="20"/>
          <w:szCs w:val="20"/>
        </w:rPr>
        <w:t>transit dependency</w:t>
      </w:r>
      <w:bookmarkEnd w:id="0"/>
    </w:p>
    <w:sectPr w:rsidR="000644D6" w:rsidRPr="00015D0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2EA17" w14:textId="77777777" w:rsidR="005A401B" w:rsidRDefault="005A401B" w:rsidP="00015D08">
      <w:pPr>
        <w:spacing w:after="0" w:line="240" w:lineRule="auto"/>
      </w:pPr>
      <w:r>
        <w:separator/>
      </w:r>
    </w:p>
  </w:endnote>
  <w:endnote w:type="continuationSeparator" w:id="0">
    <w:p w14:paraId="29D40743" w14:textId="77777777" w:rsidR="005A401B" w:rsidRDefault="005A401B" w:rsidP="0001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06596"/>
      <w:docPartObj>
        <w:docPartGallery w:val="Page Numbers (Bottom of Page)"/>
        <w:docPartUnique/>
      </w:docPartObj>
    </w:sdtPr>
    <w:sdtContent>
      <w:p w14:paraId="623F4985" w14:textId="0FA02EDD" w:rsidR="00015D08" w:rsidRDefault="00015D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161E12E" w14:textId="77777777" w:rsidR="00015D08" w:rsidRDefault="00015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A82BC" w14:textId="77777777" w:rsidR="005A401B" w:rsidRDefault="005A401B" w:rsidP="00015D08">
      <w:pPr>
        <w:spacing w:after="0" w:line="240" w:lineRule="auto"/>
      </w:pPr>
      <w:r>
        <w:separator/>
      </w:r>
    </w:p>
  </w:footnote>
  <w:footnote w:type="continuationSeparator" w:id="0">
    <w:p w14:paraId="3C0E5581" w14:textId="77777777" w:rsidR="005A401B" w:rsidRDefault="005A401B" w:rsidP="00015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8BE"/>
    <w:multiLevelType w:val="multilevel"/>
    <w:tmpl w:val="B17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12CE8"/>
    <w:multiLevelType w:val="hybridMultilevel"/>
    <w:tmpl w:val="EA6CB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E35CD"/>
    <w:multiLevelType w:val="multilevel"/>
    <w:tmpl w:val="939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E0298"/>
    <w:multiLevelType w:val="multilevel"/>
    <w:tmpl w:val="469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22FFD"/>
    <w:multiLevelType w:val="hybridMultilevel"/>
    <w:tmpl w:val="7268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80BBB"/>
    <w:multiLevelType w:val="multilevel"/>
    <w:tmpl w:val="920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07A7D"/>
    <w:multiLevelType w:val="multilevel"/>
    <w:tmpl w:val="DD9C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61695"/>
    <w:multiLevelType w:val="multilevel"/>
    <w:tmpl w:val="F3AA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158404">
    <w:abstractNumId w:val="1"/>
  </w:num>
  <w:num w:numId="2" w16cid:durableId="587732324">
    <w:abstractNumId w:val="0"/>
  </w:num>
  <w:num w:numId="3" w16cid:durableId="1774473614">
    <w:abstractNumId w:val="5"/>
  </w:num>
  <w:num w:numId="4" w16cid:durableId="84739467">
    <w:abstractNumId w:val="7"/>
  </w:num>
  <w:num w:numId="5" w16cid:durableId="180167488">
    <w:abstractNumId w:val="2"/>
  </w:num>
  <w:num w:numId="6" w16cid:durableId="145123196">
    <w:abstractNumId w:val="3"/>
  </w:num>
  <w:num w:numId="7" w16cid:durableId="229465536">
    <w:abstractNumId w:val="6"/>
  </w:num>
  <w:num w:numId="8" w16cid:durableId="1081486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7E"/>
    <w:rsid w:val="00015D08"/>
    <w:rsid w:val="00054E9E"/>
    <w:rsid w:val="00063FF2"/>
    <w:rsid w:val="000644D6"/>
    <w:rsid w:val="000F358E"/>
    <w:rsid w:val="00137040"/>
    <w:rsid w:val="00176C55"/>
    <w:rsid w:val="001B61AF"/>
    <w:rsid w:val="00215C41"/>
    <w:rsid w:val="00221FCE"/>
    <w:rsid w:val="00245470"/>
    <w:rsid w:val="002C2256"/>
    <w:rsid w:val="002C26F0"/>
    <w:rsid w:val="002F5FA8"/>
    <w:rsid w:val="003D4C4F"/>
    <w:rsid w:val="003F70FD"/>
    <w:rsid w:val="004F7ADA"/>
    <w:rsid w:val="0058103D"/>
    <w:rsid w:val="005A401B"/>
    <w:rsid w:val="005B2E10"/>
    <w:rsid w:val="005D5506"/>
    <w:rsid w:val="00612E48"/>
    <w:rsid w:val="0062021C"/>
    <w:rsid w:val="00622829"/>
    <w:rsid w:val="00631FF4"/>
    <w:rsid w:val="0066736C"/>
    <w:rsid w:val="00685C71"/>
    <w:rsid w:val="006B4DA1"/>
    <w:rsid w:val="006C1D31"/>
    <w:rsid w:val="00730A21"/>
    <w:rsid w:val="00810665"/>
    <w:rsid w:val="008474AB"/>
    <w:rsid w:val="00847E82"/>
    <w:rsid w:val="00864DB3"/>
    <w:rsid w:val="008854BF"/>
    <w:rsid w:val="008A04BF"/>
    <w:rsid w:val="008D5009"/>
    <w:rsid w:val="009029A6"/>
    <w:rsid w:val="00964DB5"/>
    <w:rsid w:val="009951F6"/>
    <w:rsid w:val="009A0D0A"/>
    <w:rsid w:val="00A32B1F"/>
    <w:rsid w:val="00A41261"/>
    <w:rsid w:val="00A87D88"/>
    <w:rsid w:val="00A97392"/>
    <w:rsid w:val="00AB22A0"/>
    <w:rsid w:val="00AC103D"/>
    <w:rsid w:val="00AC56E9"/>
    <w:rsid w:val="00AD1BB9"/>
    <w:rsid w:val="00AF0D2F"/>
    <w:rsid w:val="00C10825"/>
    <w:rsid w:val="00C3507E"/>
    <w:rsid w:val="00C41E25"/>
    <w:rsid w:val="00C63151"/>
    <w:rsid w:val="00C9057C"/>
    <w:rsid w:val="00CE6585"/>
    <w:rsid w:val="00D456D3"/>
    <w:rsid w:val="00E679BF"/>
    <w:rsid w:val="00EC30B7"/>
    <w:rsid w:val="00EE4CF3"/>
    <w:rsid w:val="00EE4DC5"/>
    <w:rsid w:val="00F13BD7"/>
    <w:rsid w:val="00F85BAA"/>
    <w:rsid w:val="00F976AA"/>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F160"/>
  <w15:chartTrackingRefBased/>
  <w15:docId w15:val="{15B6273E-0547-48EB-9BFC-1EE34599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0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0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0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0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0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0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0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0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0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0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07E"/>
    <w:rPr>
      <w:rFonts w:eastAsiaTheme="majorEastAsia" w:cstheme="majorBidi"/>
      <w:color w:val="272727" w:themeColor="text1" w:themeTint="D8"/>
    </w:rPr>
  </w:style>
  <w:style w:type="paragraph" w:styleId="Title">
    <w:name w:val="Title"/>
    <w:basedOn w:val="Normal"/>
    <w:next w:val="Normal"/>
    <w:link w:val="TitleChar"/>
    <w:uiPriority w:val="10"/>
    <w:qFormat/>
    <w:rsid w:val="00C35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07E"/>
    <w:pPr>
      <w:spacing w:before="160"/>
      <w:jc w:val="center"/>
    </w:pPr>
    <w:rPr>
      <w:i/>
      <w:iCs/>
      <w:color w:val="404040" w:themeColor="text1" w:themeTint="BF"/>
    </w:rPr>
  </w:style>
  <w:style w:type="character" w:customStyle="1" w:styleId="QuoteChar">
    <w:name w:val="Quote Char"/>
    <w:basedOn w:val="DefaultParagraphFont"/>
    <w:link w:val="Quote"/>
    <w:uiPriority w:val="29"/>
    <w:rsid w:val="00C3507E"/>
    <w:rPr>
      <w:i/>
      <w:iCs/>
      <w:color w:val="404040" w:themeColor="text1" w:themeTint="BF"/>
    </w:rPr>
  </w:style>
  <w:style w:type="paragraph" w:styleId="ListParagraph">
    <w:name w:val="List Paragraph"/>
    <w:basedOn w:val="Normal"/>
    <w:uiPriority w:val="34"/>
    <w:qFormat/>
    <w:rsid w:val="00C3507E"/>
    <w:pPr>
      <w:ind w:left="720"/>
      <w:contextualSpacing/>
    </w:pPr>
  </w:style>
  <w:style w:type="character" w:styleId="IntenseEmphasis">
    <w:name w:val="Intense Emphasis"/>
    <w:basedOn w:val="DefaultParagraphFont"/>
    <w:uiPriority w:val="21"/>
    <w:qFormat/>
    <w:rsid w:val="00C3507E"/>
    <w:rPr>
      <w:i/>
      <w:iCs/>
      <w:color w:val="2F5496" w:themeColor="accent1" w:themeShade="BF"/>
    </w:rPr>
  </w:style>
  <w:style w:type="paragraph" w:styleId="IntenseQuote">
    <w:name w:val="Intense Quote"/>
    <w:basedOn w:val="Normal"/>
    <w:next w:val="Normal"/>
    <w:link w:val="IntenseQuoteChar"/>
    <w:uiPriority w:val="30"/>
    <w:qFormat/>
    <w:rsid w:val="00C350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07E"/>
    <w:rPr>
      <w:i/>
      <w:iCs/>
      <w:color w:val="2F5496" w:themeColor="accent1" w:themeShade="BF"/>
    </w:rPr>
  </w:style>
  <w:style w:type="character" w:styleId="IntenseReference">
    <w:name w:val="Intense Reference"/>
    <w:basedOn w:val="DefaultParagraphFont"/>
    <w:uiPriority w:val="32"/>
    <w:qFormat/>
    <w:rsid w:val="00C3507E"/>
    <w:rPr>
      <w:b/>
      <w:bCs/>
      <w:smallCaps/>
      <w:color w:val="2F5496" w:themeColor="accent1" w:themeShade="BF"/>
      <w:spacing w:val="5"/>
    </w:rPr>
  </w:style>
  <w:style w:type="character" w:styleId="Hyperlink">
    <w:name w:val="Hyperlink"/>
    <w:basedOn w:val="DefaultParagraphFont"/>
    <w:uiPriority w:val="99"/>
    <w:unhideWhenUsed/>
    <w:rsid w:val="00F85BAA"/>
    <w:rPr>
      <w:color w:val="0563C1" w:themeColor="hyperlink"/>
      <w:u w:val="single"/>
    </w:rPr>
  </w:style>
  <w:style w:type="character" w:styleId="UnresolvedMention">
    <w:name w:val="Unresolved Mention"/>
    <w:basedOn w:val="DefaultParagraphFont"/>
    <w:uiPriority w:val="99"/>
    <w:semiHidden/>
    <w:unhideWhenUsed/>
    <w:rsid w:val="00F85BAA"/>
    <w:rPr>
      <w:color w:val="605E5C"/>
      <w:shd w:val="clear" w:color="auto" w:fill="E1DFDD"/>
    </w:rPr>
  </w:style>
  <w:style w:type="table" w:styleId="TableGrid">
    <w:name w:val="Table Grid"/>
    <w:basedOn w:val="TableNormal"/>
    <w:uiPriority w:val="39"/>
    <w:rsid w:val="0062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08"/>
  </w:style>
  <w:style w:type="paragraph" w:styleId="Footer">
    <w:name w:val="footer"/>
    <w:basedOn w:val="Normal"/>
    <w:link w:val="FooterChar"/>
    <w:uiPriority w:val="99"/>
    <w:unhideWhenUsed/>
    <w:rsid w:val="00015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8992">
      <w:bodyDiv w:val="1"/>
      <w:marLeft w:val="0"/>
      <w:marRight w:val="0"/>
      <w:marTop w:val="0"/>
      <w:marBottom w:val="0"/>
      <w:divBdr>
        <w:top w:val="none" w:sz="0" w:space="0" w:color="auto"/>
        <w:left w:val="none" w:sz="0" w:space="0" w:color="auto"/>
        <w:bottom w:val="none" w:sz="0" w:space="0" w:color="auto"/>
        <w:right w:val="none" w:sz="0" w:space="0" w:color="auto"/>
      </w:divBdr>
      <w:divsChild>
        <w:div w:id="40129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203781">
      <w:bodyDiv w:val="1"/>
      <w:marLeft w:val="0"/>
      <w:marRight w:val="0"/>
      <w:marTop w:val="0"/>
      <w:marBottom w:val="0"/>
      <w:divBdr>
        <w:top w:val="none" w:sz="0" w:space="0" w:color="auto"/>
        <w:left w:val="none" w:sz="0" w:space="0" w:color="auto"/>
        <w:bottom w:val="none" w:sz="0" w:space="0" w:color="auto"/>
        <w:right w:val="none" w:sz="0" w:space="0" w:color="auto"/>
      </w:divBdr>
    </w:div>
    <w:div w:id="608507450">
      <w:bodyDiv w:val="1"/>
      <w:marLeft w:val="0"/>
      <w:marRight w:val="0"/>
      <w:marTop w:val="0"/>
      <w:marBottom w:val="0"/>
      <w:divBdr>
        <w:top w:val="none" w:sz="0" w:space="0" w:color="auto"/>
        <w:left w:val="none" w:sz="0" w:space="0" w:color="auto"/>
        <w:bottom w:val="none" w:sz="0" w:space="0" w:color="auto"/>
        <w:right w:val="none" w:sz="0" w:space="0" w:color="auto"/>
      </w:divBdr>
      <w:divsChild>
        <w:div w:id="1242174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163852">
      <w:bodyDiv w:val="1"/>
      <w:marLeft w:val="0"/>
      <w:marRight w:val="0"/>
      <w:marTop w:val="0"/>
      <w:marBottom w:val="0"/>
      <w:divBdr>
        <w:top w:val="none" w:sz="0" w:space="0" w:color="auto"/>
        <w:left w:val="none" w:sz="0" w:space="0" w:color="auto"/>
        <w:bottom w:val="none" w:sz="0" w:space="0" w:color="auto"/>
        <w:right w:val="none" w:sz="0" w:space="0" w:color="auto"/>
      </w:divBdr>
      <w:divsChild>
        <w:div w:id="110901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839761">
      <w:bodyDiv w:val="1"/>
      <w:marLeft w:val="0"/>
      <w:marRight w:val="0"/>
      <w:marTop w:val="0"/>
      <w:marBottom w:val="0"/>
      <w:divBdr>
        <w:top w:val="none" w:sz="0" w:space="0" w:color="auto"/>
        <w:left w:val="none" w:sz="0" w:space="0" w:color="auto"/>
        <w:bottom w:val="none" w:sz="0" w:space="0" w:color="auto"/>
        <w:right w:val="none" w:sz="0" w:space="0" w:color="auto"/>
      </w:divBdr>
    </w:div>
    <w:div w:id="812217809">
      <w:bodyDiv w:val="1"/>
      <w:marLeft w:val="0"/>
      <w:marRight w:val="0"/>
      <w:marTop w:val="0"/>
      <w:marBottom w:val="0"/>
      <w:divBdr>
        <w:top w:val="none" w:sz="0" w:space="0" w:color="auto"/>
        <w:left w:val="none" w:sz="0" w:space="0" w:color="auto"/>
        <w:bottom w:val="none" w:sz="0" w:space="0" w:color="auto"/>
        <w:right w:val="none" w:sz="0" w:space="0" w:color="auto"/>
      </w:divBdr>
      <w:divsChild>
        <w:div w:id="192047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211008">
      <w:bodyDiv w:val="1"/>
      <w:marLeft w:val="0"/>
      <w:marRight w:val="0"/>
      <w:marTop w:val="0"/>
      <w:marBottom w:val="0"/>
      <w:divBdr>
        <w:top w:val="none" w:sz="0" w:space="0" w:color="auto"/>
        <w:left w:val="none" w:sz="0" w:space="0" w:color="auto"/>
        <w:bottom w:val="none" w:sz="0" w:space="0" w:color="auto"/>
        <w:right w:val="none" w:sz="0" w:space="0" w:color="auto"/>
      </w:divBdr>
    </w:div>
    <w:div w:id="863595101">
      <w:bodyDiv w:val="1"/>
      <w:marLeft w:val="0"/>
      <w:marRight w:val="0"/>
      <w:marTop w:val="0"/>
      <w:marBottom w:val="0"/>
      <w:divBdr>
        <w:top w:val="none" w:sz="0" w:space="0" w:color="auto"/>
        <w:left w:val="none" w:sz="0" w:space="0" w:color="auto"/>
        <w:bottom w:val="none" w:sz="0" w:space="0" w:color="auto"/>
        <w:right w:val="none" w:sz="0" w:space="0" w:color="auto"/>
      </w:divBdr>
      <w:divsChild>
        <w:div w:id="95848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961188">
      <w:bodyDiv w:val="1"/>
      <w:marLeft w:val="0"/>
      <w:marRight w:val="0"/>
      <w:marTop w:val="0"/>
      <w:marBottom w:val="0"/>
      <w:divBdr>
        <w:top w:val="none" w:sz="0" w:space="0" w:color="auto"/>
        <w:left w:val="none" w:sz="0" w:space="0" w:color="auto"/>
        <w:bottom w:val="none" w:sz="0" w:space="0" w:color="auto"/>
        <w:right w:val="none" w:sz="0" w:space="0" w:color="auto"/>
      </w:divBdr>
      <w:divsChild>
        <w:div w:id="1847205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563276">
      <w:bodyDiv w:val="1"/>
      <w:marLeft w:val="0"/>
      <w:marRight w:val="0"/>
      <w:marTop w:val="0"/>
      <w:marBottom w:val="0"/>
      <w:divBdr>
        <w:top w:val="none" w:sz="0" w:space="0" w:color="auto"/>
        <w:left w:val="none" w:sz="0" w:space="0" w:color="auto"/>
        <w:bottom w:val="none" w:sz="0" w:space="0" w:color="auto"/>
        <w:right w:val="none" w:sz="0" w:space="0" w:color="auto"/>
      </w:divBdr>
      <w:divsChild>
        <w:div w:id="43733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201135">
      <w:bodyDiv w:val="1"/>
      <w:marLeft w:val="0"/>
      <w:marRight w:val="0"/>
      <w:marTop w:val="0"/>
      <w:marBottom w:val="0"/>
      <w:divBdr>
        <w:top w:val="none" w:sz="0" w:space="0" w:color="auto"/>
        <w:left w:val="none" w:sz="0" w:space="0" w:color="auto"/>
        <w:bottom w:val="none" w:sz="0" w:space="0" w:color="auto"/>
        <w:right w:val="none" w:sz="0" w:space="0" w:color="auto"/>
      </w:divBdr>
      <w:divsChild>
        <w:div w:id="354354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007661">
      <w:bodyDiv w:val="1"/>
      <w:marLeft w:val="0"/>
      <w:marRight w:val="0"/>
      <w:marTop w:val="0"/>
      <w:marBottom w:val="0"/>
      <w:divBdr>
        <w:top w:val="none" w:sz="0" w:space="0" w:color="auto"/>
        <w:left w:val="none" w:sz="0" w:space="0" w:color="auto"/>
        <w:bottom w:val="none" w:sz="0" w:space="0" w:color="auto"/>
        <w:right w:val="none" w:sz="0" w:space="0" w:color="auto"/>
      </w:divBdr>
      <w:divsChild>
        <w:div w:id="207612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934693">
      <w:bodyDiv w:val="1"/>
      <w:marLeft w:val="0"/>
      <w:marRight w:val="0"/>
      <w:marTop w:val="0"/>
      <w:marBottom w:val="0"/>
      <w:divBdr>
        <w:top w:val="none" w:sz="0" w:space="0" w:color="auto"/>
        <w:left w:val="none" w:sz="0" w:space="0" w:color="auto"/>
        <w:bottom w:val="none" w:sz="0" w:space="0" w:color="auto"/>
        <w:right w:val="none" w:sz="0" w:space="0" w:color="auto"/>
      </w:divBdr>
      <w:divsChild>
        <w:div w:id="256866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667144">
      <w:bodyDiv w:val="1"/>
      <w:marLeft w:val="0"/>
      <w:marRight w:val="0"/>
      <w:marTop w:val="0"/>
      <w:marBottom w:val="0"/>
      <w:divBdr>
        <w:top w:val="none" w:sz="0" w:space="0" w:color="auto"/>
        <w:left w:val="none" w:sz="0" w:space="0" w:color="auto"/>
        <w:bottom w:val="none" w:sz="0" w:space="0" w:color="auto"/>
        <w:right w:val="none" w:sz="0" w:space="0" w:color="auto"/>
      </w:divBdr>
      <w:divsChild>
        <w:div w:id="56715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301518">
      <w:bodyDiv w:val="1"/>
      <w:marLeft w:val="0"/>
      <w:marRight w:val="0"/>
      <w:marTop w:val="0"/>
      <w:marBottom w:val="0"/>
      <w:divBdr>
        <w:top w:val="none" w:sz="0" w:space="0" w:color="auto"/>
        <w:left w:val="none" w:sz="0" w:space="0" w:color="auto"/>
        <w:bottom w:val="none" w:sz="0" w:space="0" w:color="auto"/>
        <w:right w:val="none" w:sz="0" w:space="0" w:color="auto"/>
      </w:divBdr>
    </w:div>
    <w:div w:id="1225409076">
      <w:bodyDiv w:val="1"/>
      <w:marLeft w:val="0"/>
      <w:marRight w:val="0"/>
      <w:marTop w:val="0"/>
      <w:marBottom w:val="0"/>
      <w:divBdr>
        <w:top w:val="none" w:sz="0" w:space="0" w:color="auto"/>
        <w:left w:val="none" w:sz="0" w:space="0" w:color="auto"/>
        <w:bottom w:val="none" w:sz="0" w:space="0" w:color="auto"/>
        <w:right w:val="none" w:sz="0" w:space="0" w:color="auto"/>
      </w:divBdr>
      <w:divsChild>
        <w:div w:id="539633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313011">
      <w:bodyDiv w:val="1"/>
      <w:marLeft w:val="0"/>
      <w:marRight w:val="0"/>
      <w:marTop w:val="0"/>
      <w:marBottom w:val="0"/>
      <w:divBdr>
        <w:top w:val="none" w:sz="0" w:space="0" w:color="auto"/>
        <w:left w:val="none" w:sz="0" w:space="0" w:color="auto"/>
        <w:bottom w:val="none" w:sz="0" w:space="0" w:color="auto"/>
        <w:right w:val="none" w:sz="0" w:space="0" w:color="auto"/>
      </w:divBdr>
    </w:div>
    <w:div w:id="1362899945">
      <w:bodyDiv w:val="1"/>
      <w:marLeft w:val="0"/>
      <w:marRight w:val="0"/>
      <w:marTop w:val="0"/>
      <w:marBottom w:val="0"/>
      <w:divBdr>
        <w:top w:val="none" w:sz="0" w:space="0" w:color="auto"/>
        <w:left w:val="none" w:sz="0" w:space="0" w:color="auto"/>
        <w:bottom w:val="none" w:sz="0" w:space="0" w:color="auto"/>
        <w:right w:val="none" w:sz="0" w:space="0" w:color="auto"/>
      </w:divBdr>
    </w:div>
    <w:div w:id="1371799725">
      <w:bodyDiv w:val="1"/>
      <w:marLeft w:val="0"/>
      <w:marRight w:val="0"/>
      <w:marTop w:val="0"/>
      <w:marBottom w:val="0"/>
      <w:divBdr>
        <w:top w:val="none" w:sz="0" w:space="0" w:color="auto"/>
        <w:left w:val="none" w:sz="0" w:space="0" w:color="auto"/>
        <w:bottom w:val="none" w:sz="0" w:space="0" w:color="auto"/>
        <w:right w:val="none" w:sz="0" w:space="0" w:color="auto"/>
      </w:divBdr>
      <w:divsChild>
        <w:div w:id="1675379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808993">
      <w:bodyDiv w:val="1"/>
      <w:marLeft w:val="0"/>
      <w:marRight w:val="0"/>
      <w:marTop w:val="0"/>
      <w:marBottom w:val="0"/>
      <w:divBdr>
        <w:top w:val="none" w:sz="0" w:space="0" w:color="auto"/>
        <w:left w:val="none" w:sz="0" w:space="0" w:color="auto"/>
        <w:bottom w:val="none" w:sz="0" w:space="0" w:color="auto"/>
        <w:right w:val="none" w:sz="0" w:space="0" w:color="auto"/>
      </w:divBdr>
    </w:div>
    <w:div w:id="1669866627">
      <w:bodyDiv w:val="1"/>
      <w:marLeft w:val="0"/>
      <w:marRight w:val="0"/>
      <w:marTop w:val="0"/>
      <w:marBottom w:val="0"/>
      <w:divBdr>
        <w:top w:val="none" w:sz="0" w:space="0" w:color="auto"/>
        <w:left w:val="none" w:sz="0" w:space="0" w:color="auto"/>
        <w:bottom w:val="none" w:sz="0" w:space="0" w:color="auto"/>
        <w:right w:val="none" w:sz="0" w:space="0" w:color="auto"/>
      </w:divBdr>
      <w:divsChild>
        <w:div w:id="91805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156055">
      <w:bodyDiv w:val="1"/>
      <w:marLeft w:val="0"/>
      <w:marRight w:val="0"/>
      <w:marTop w:val="0"/>
      <w:marBottom w:val="0"/>
      <w:divBdr>
        <w:top w:val="none" w:sz="0" w:space="0" w:color="auto"/>
        <w:left w:val="none" w:sz="0" w:space="0" w:color="auto"/>
        <w:bottom w:val="none" w:sz="0" w:space="0" w:color="auto"/>
        <w:right w:val="none" w:sz="0" w:space="0" w:color="auto"/>
      </w:divBdr>
    </w:div>
    <w:div w:id="1728411552">
      <w:bodyDiv w:val="1"/>
      <w:marLeft w:val="0"/>
      <w:marRight w:val="0"/>
      <w:marTop w:val="0"/>
      <w:marBottom w:val="0"/>
      <w:divBdr>
        <w:top w:val="none" w:sz="0" w:space="0" w:color="auto"/>
        <w:left w:val="none" w:sz="0" w:space="0" w:color="auto"/>
        <w:bottom w:val="none" w:sz="0" w:space="0" w:color="auto"/>
        <w:right w:val="none" w:sz="0" w:space="0" w:color="auto"/>
      </w:divBdr>
      <w:divsChild>
        <w:div w:id="48732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841120">
      <w:bodyDiv w:val="1"/>
      <w:marLeft w:val="0"/>
      <w:marRight w:val="0"/>
      <w:marTop w:val="0"/>
      <w:marBottom w:val="0"/>
      <w:divBdr>
        <w:top w:val="none" w:sz="0" w:space="0" w:color="auto"/>
        <w:left w:val="none" w:sz="0" w:space="0" w:color="auto"/>
        <w:bottom w:val="none" w:sz="0" w:space="0" w:color="auto"/>
        <w:right w:val="none" w:sz="0" w:space="0" w:color="auto"/>
      </w:divBdr>
      <w:divsChild>
        <w:div w:id="796026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841182">
      <w:bodyDiv w:val="1"/>
      <w:marLeft w:val="0"/>
      <w:marRight w:val="0"/>
      <w:marTop w:val="0"/>
      <w:marBottom w:val="0"/>
      <w:divBdr>
        <w:top w:val="none" w:sz="0" w:space="0" w:color="auto"/>
        <w:left w:val="none" w:sz="0" w:space="0" w:color="auto"/>
        <w:bottom w:val="none" w:sz="0" w:space="0" w:color="auto"/>
        <w:right w:val="none" w:sz="0" w:space="0" w:color="auto"/>
      </w:divBdr>
    </w:div>
    <w:div w:id="20520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y.gov/Transportation/MTA-Subway-Hourly-Ridership-2020-2024/wujg-7c2s/about_data" TargetMode="External"/><Relationship Id="rId13" Type="http://schemas.openxmlformats.org/officeDocument/2006/relationships/hyperlink" Target="https://dol.ny.gov/labor-statistics-new-york-city-reg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pfactfinder.planning.nyc.gov/explorer/cities/NYC?compareTo=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ny.gov/Transportation/MTA-Subway-Customer-Journey-Focused-Metrics-2020-2/4apg-4kt9/about_dat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ata.ny.gov/Transportation/MTA-Subway-Major-Incidents-2020-2024/j6d2-s8m2/about_data" TargetMode="External"/><Relationship Id="rId4" Type="http://schemas.openxmlformats.org/officeDocument/2006/relationships/settings" Target="settings.xml"/><Relationship Id="rId9" Type="http://schemas.openxmlformats.org/officeDocument/2006/relationships/hyperlink" Target="https://data.ny.gov/Transportation/MTA-Subway-Trains-Delayed-2020-2024/wx2t-qtaz/about_data" TargetMode="External"/><Relationship Id="rId14" Type="http://schemas.openxmlformats.org/officeDocument/2006/relationships/hyperlink" Target="https://www.nyc.gov/content/planning/pages/resources/datasets/american-communi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BB45-A7D2-409C-AB12-7EF6621E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Dv</dc:creator>
  <cp:keywords/>
  <dc:description/>
  <cp:lastModifiedBy>Adrian Dv</cp:lastModifiedBy>
  <cp:revision>2</cp:revision>
  <cp:lastPrinted>2025-05-07T19:38:00Z</cp:lastPrinted>
  <dcterms:created xsi:type="dcterms:W3CDTF">2025-07-23T17:31:00Z</dcterms:created>
  <dcterms:modified xsi:type="dcterms:W3CDTF">2025-07-23T17:31:00Z</dcterms:modified>
</cp:coreProperties>
</file>