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04" w:rsidRDefault="007C7F04"/>
    <w:p w:rsidR="00F800A0" w:rsidRDefault="00F800A0"/>
    <w:p w:rsidR="00F800A0" w:rsidRDefault="00F800A0" w:rsidP="00F800A0">
      <w:pPr>
        <w:tabs>
          <w:tab w:val="left" w:pos="0"/>
        </w:tabs>
        <w:ind w:hanging="284"/>
        <w:rPr>
          <w:rFonts w:cs="Arial"/>
          <w:b/>
          <w:color w:val="1F497D"/>
          <w:sz w:val="48"/>
          <w:szCs w:val="48"/>
        </w:rPr>
      </w:pPr>
    </w:p>
    <w:p w:rsidR="00F800A0" w:rsidRDefault="00516ACB" w:rsidP="00F800A0">
      <w:pPr>
        <w:tabs>
          <w:tab w:val="left" w:pos="0"/>
        </w:tabs>
        <w:ind w:hanging="284"/>
        <w:rPr>
          <w:rFonts w:cs="Arial"/>
          <w:b/>
          <w:color w:val="1F497D"/>
          <w:sz w:val="48"/>
          <w:szCs w:val="48"/>
        </w:rPr>
      </w:pPr>
      <w:r>
        <w:rPr>
          <w:rFonts w:cs="Arial"/>
          <w:b/>
          <w:color w:val="1F497D"/>
          <w:sz w:val="48"/>
          <w:szCs w:val="48"/>
        </w:rPr>
        <w:t>IRIS Exchequer</w:t>
      </w:r>
    </w:p>
    <w:p w:rsidR="00F800A0" w:rsidRPr="00D43AD1" w:rsidRDefault="00F800A0" w:rsidP="00F800A0">
      <w:pPr>
        <w:tabs>
          <w:tab w:val="left" w:pos="0"/>
        </w:tabs>
        <w:ind w:hanging="284"/>
        <w:rPr>
          <w:rFonts w:cs="Arial"/>
          <w:b/>
          <w:color w:val="1F497D"/>
          <w:sz w:val="48"/>
          <w:szCs w:val="48"/>
        </w:rPr>
      </w:pPr>
    </w:p>
    <w:p w:rsidR="00F800A0" w:rsidRDefault="003D3F97" w:rsidP="00F800A0">
      <w:pPr>
        <w:tabs>
          <w:tab w:val="left" w:pos="0"/>
        </w:tabs>
        <w:ind w:hanging="284"/>
        <w:rPr>
          <w:rFonts w:cs="Arial"/>
          <w:b/>
          <w:color w:val="4F81BD"/>
          <w:sz w:val="48"/>
          <w:szCs w:val="48"/>
        </w:rPr>
      </w:pPr>
      <w:r>
        <w:rPr>
          <w:rFonts w:cs="Arial"/>
          <w:b/>
          <w:color w:val="4F81BD"/>
          <w:sz w:val="48"/>
          <w:szCs w:val="48"/>
        </w:rPr>
        <w:t>Market</w:t>
      </w:r>
      <w:r w:rsidR="005D2E53">
        <w:rPr>
          <w:rFonts w:cs="Arial"/>
          <w:b/>
          <w:color w:val="4F81BD"/>
          <w:sz w:val="48"/>
          <w:szCs w:val="48"/>
        </w:rPr>
        <w:t xml:space="preserve"> </w:t>
      </w:r>
      <w:r>
        <w:rPr>
          <w:rFonts w:cs="Arial"/>
          <w:b/>
          <w:color w:val="4F81BD"/>
          <w:sz w:val="48"/>
          <w:szCs w:val="48"/>
        </w:rPr>
        <w:t>Requirements Document</w:t>
      </w:r>
    </w:p>
    <w:p w:rsidR="00F800A0" w:rsidRDefault="00F800A0" w:rsidP="00F800A0">
      <w:pPr>
        <w:tabs>
          <w:tab w:val="left" w:pos="0"/>
        </w:tabs>
        <w:ind w:hanging="284"/>
        <w:rPr>
          <w:rFonts w:cs="Arial"/>
          <w:b/>
          <w:color w:val="4F81BD"/>
          <w:sz w:val="48"/>
          <w:szCs w:val="48"/>
        </w:rPr>
      </w:pPr>
    </w:p>
    <w:p w:rsidR="00F800A0" w:rsidRDefault="00392444" w:rsidP="00F800A0">
      <w:pPr>
        <w:tabs>
          <w:tab w:val="left" w:pos="0"/>
        </w:tabs>
        <w:ind w:hanging="284"/>
        <w:rPr>
          <w:rFonts w:cs="Arial"/>
          <w:b/>
          <w:color w:val="4F81BD"/>
          <w:sz w:val="44"/>
          <w:szCs w:val="44"/>
        </w:rPr>
      </w:pPr>
      <w:r>
        <w:rPr>
          <w:rFonts w:cs="Arial"/>
          <w:b/>
          <w:color w:val="4F81BD"/>
          <w:sz w:val="44"/>
          <w:szCs w:val="44"/>
        </w:rPr>
        <w:t xml:space="preserve">Summer </w:t>
      </w:r>
      <w:r w:rsidR="00653407">
        <w:rPr>
          <w:rFonts w:cs="Arial"/>
          <w:b/>
          <w:color w:val="4F81BD"/>
          <w:sz w:val="44"/>
          <w:szCs w:val="44"/>
        </w:rPr>
        <w:t>2010</w:t>
      </w:r>
    </w:p>
    <w:p w:rsidR="00F800A0" w:rsidRDefault="00F800A0" w:rsidP="00F800A0">
      <w:pPr>
        <w:tabs>
          <w:tab w:val="left" w:pos="0"/>
        </w:tabs>
        <w:ind w:hanging="284"/>
        <w:rPr>
          <w:rFonts w:cs="Arial"/>
          <w:b/>
          <w:color w:val="4F81BD"/>
          <w:sz w:val="44"/>
          <w:szCs w:val="44"/>
        </w:rPr>
      </w:pPr>
    </w:p>
    <w:p w:rsidR="00F800A0" w:rsidRDefault="00F800A0" w:rsidP="005A5F3E">
      <w:pPr>
        <w:pStyle w:val="BODYCOPY"/>
      </w:pPr>
    </w:p>
    <w:p w:rsidR="00F800A0" w:rsidRDefault="00F800A0" w:rsidP="005A5F3E">
      <w:pPr>
        <w:pStyle w:val="BODYCOPY"/>
      </w:pPr>
    </w:p>
    <w:p w:rsidR="005A5F3E" w:rsidRDefault="005A5F3E" w:rsidP="005A5F3E">
      <w:pPr>
        <w:pStyle w:val="BODYCOPY"/>
      </w:pPr>
    </w:p>
    <w:p w:rsidR="005A5F3E" w:rsidRDefault="005A5F3E" w:rsidP="005A5F3E">
      <w:pPr>
        <w:pStyle w:val="BODYCOPY"/>
      </w:pPr>
    </w:p>
    <w:p w:rsidR="005A5F3E" w:rsidRDefault="005A5F3E" w:rsidP="005A5F3E">
      <w:pPr>
        <w:pStyle w:val="BODYCOPY"/>
      </w:pPr>
    </w:p>
    <w:p w:rsidR="00F800A0" w:rsidRDefault="00F800A0" w:rsidP="005A5F3E">
      <w:pPr>
        <w:pStyle w:val="BODYCOPY"/>
      </w:pPr>
    </w:p>
    <w:p w:rsidR="00F800A0" w:rsidRDefault="00F800A0" w:rsidP="005A5F3E">
      <w:pPr>
        <w:pStyle w:val="BODYCOPY"/>
      </w:pPr>
    </w:p>
    <w:p w:rsidR="002C68AE" w:rsidRDefault="002C68AE" w:rsidP="005A5F3E">
      <w:pPr>
        <w:pStyle w:val="BODYCOPY"/>
      </w:pPr>
    </w:p>
    <w:p w:rsidR="00F800A0" w:rsidRDefault="00F800A0" w:rsidP="005A5F3E">
      <w:pPr>
        <w:pStyle w:val="BODYCOPY"/>
      </w:pPr>
    </w:p>
    <w:tbl>
      <w:tblPr>
        <w:tblpPr w:leftFromText="180" w:rightFromText="180" w:vertAnchor="text" w:tblpX="-17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19"/>
        <w:gridCol w:w="5362"/>
      </w:tblGrid>
      <w:tr w:rsidR="00F800A0" w:rsidRPr="004F71E4" w:rsidTr="0035296A">
        <w:trPr>
          <w:trHeight w:val="454"/>
        </w:trPr>
        <w:tc>
          <w:tcPr>
            <w:tcW w:w="5519" w:type="dxa"/>
            <w:vAlign w:val="center"/>
          </w:tcPr>
          <w:p w:rsidR="00F800A0" w:rsidRPr="004F71E4" w:rsidRDefault="00F800A0" w:rsidP="00F800A0">
            <w:pPr>
              <w:jc w:val="both"/>
              <w:rPr>
                <w:rFonts w:cs="Arial"/>
                <w:b/>
                <w:szCs w:val="20"/>
              </w:rPr>
            </w:pPr>
            <w:r w:rsidRPr="004F71E4">
              <w:rPr>
                <w:rFonts w:cs="Arial"/>
                <w:b/>
                <w:szCs w:val="20"/>
              </w:rPr>
              <w:t>Prepared by:</w:t>
            </w:r>
          </w:p>
        </w:tc>
        <w:tc>
          <w:tcPr>
            <w:tcW w:w="5362" w:type="dxa"/>
            <w:vAlign w:val="center"/>
          </w:tcPr>
          <w:p w:rsidR="00F800A0" w:rsidRPr="004F71E4" w:rsidRDefault="00F800A0" w:rsidP="00F800A0">
            <w:pPr>
              <w:ind w:left="10"/>
              <w:rPr>
                <w:rFonts w:cs="Arial"/>
                <w:b/>
                <w:szCs w:val="20"/>
              </w:rPr>
            </w:pPr>
            <w:r w:rsidRPr="004F71E4">
              <w:rPr>
                <w:rFonts w:cs="Arial"/>
                <w:b/>
                <w:szCs w:val="20"/>
              </w:rPr>
              <w:t>For circulation to:</w:t>
            </w:r>
          </w:p>
        </w:tc>
      </w:tr>
      <w:tr w:rsidR="00F800A0" w:rsidRPr="004F71E4" w:rsidTr="0035296A">
        <w:trPr>
          <w:trHeight w:val="454"/>
        </w:trPr>
        <w:tc>
          <w:tcPr>
            <w:tcW w:w="5519" w:type="dxa"/>
            <w:vAlign w:val="center"/>
          </w:tcPr>
          <w:p w:rsidR="00F800A0" w:rsidRPr="004F71E4" w:rsidRDefault="00F800A0" w:rsidP="00F800A0">
            <w:pPr>
              <w:rPr>
                <w:rFonts w:cs="Arial"/>
                <w:szCs w:val="20"/>
              </w:rPr>
            </w:pPr>
            <w:r w:rsidRPr="004F71E4">
              <w:rPr>
                <w:rFonts w:cs="Arial"/>
                <w:szCs w:val="20"/>
              </w:rPr>
              <w:t>Name</w:t>
            </w:r>
            <w:r w:rsidR="00516ACB">
              <w:rPr>
                <w:rFonts w:cs="Arial"/>
                <w:szCs w:val="20"/>
              </w:rPr>
              <w:t>:   K.J.Horlock</w:t>
            </w:r>
          </w:p>
        </w:tc>
        <w:tc>
          <w:tcPr>
            <w:tcW w:w="5362" w:type="dxa"/>
            <w:vAlign w:val="center"/>
          </w:tcPr>
          <w:p w:rsidR="00F800A0" w:rsidRDefault="00F647EE" w:rsidP="00F647EE">
            <w:pPr>
              <w:numPr>
                <w:ilvl w:val="0"/>
                <w:numId w:val="13"/>
              </w:numPr>
              <w:rPr>
                <w:rFonts w:cs="Arial"/>
                <w:szCs w:val="20"/>
              </w:rPr>
            </w:pPr>
            <w:r>
              <w:rPr>
                <w:rFonts w:cs="Arial"/>
                <w:szCs w:val="20"/>
              </w:rPr>
              <w:t>Paul Sparkes</w:t>
            </w:r>
          </w:p>
          <w:p w:rsidR="00F647EE" w:rsidRDefault="00F647EE" w:rsidP="00F647EE">
            <w:pPr>
              <w:numPr>
                <w:ilvl w:val="0"/>
                <w:numId w:val="13"/>
              </w:numPr>
              <w:rPr>
                <w:rFonts w:cs="Arial"/>
                <w:szCs w:val="20"/>
              </w:rPr>
            </w:pPr>
            <w:r>
              <w:rPr>
                <w:rFonts w:cs="Arial"/>
                <w:szCs w:val="20"/>
              </w:rPr>
              <w:t>Mark Roke</w:t>
            </w:r>
          </w:p>
          <w:p w:rsidR="00F647EE" w:rsidRDefault="00F647EE" w:rsidP="00F647EE">
            <w:pPr>
              <w:numPr>
                <w:ilvl w:val="0"/>
                <w:numId w:val="13"/>
              </w:numPr>
              <w:rPr>
                <w:rFonts w:cs="Arial"/>
                <w:szCs w:val="20"/>
              </w:rPr>
            </w:pPr>
            <w:r>
              <w:rPr>
                <w:rFonts w:cs="Arial"/>
                <w:szCs w:val="20"/>
              </w:rPr>
              <w:t>Mark Higginson</w:t>
            </w:r>
          </w:p>
          <w:p w:rsidR="00AD2BA3" w:rsidRDefault="00AD2BA3" w:rsidP="00F647EE">
            <w:pPr>
              <w:numPr>
                <w:ilvl w:val="0"/>
                <w:numId w:val="13"/>
              </w:numPr>
              <w:rPr>
                <w:rFonts w:cs="Arial"/>
                <w:szCs w:val="20"/>
              </w:rPr>
            </w:pPr>
            <w:r>
              <w:rPr>
                <w:rFonts w:cs="Arial"/>
                <w:szCs w:val="20"/>
              </w:rPr>
              <w:t>Gill Morrissy</w:t>
            </w:r>
          </w:p>
          <w:p w:rsidR="008A7AD1" w:rsidRPr="004F71E4" w:rsidRDefault="008A7AD1" w:rsidP="00F647EE">
            <w:pPr>
              <w:numPr>
                <w:ilvl w:val="0"/>
                <w:numId w:val="13"/>
              </w:numPr>
              <w:rPr>
                <w:rFonts w:cs="Arial"/>
                <w:szCs w:val="20"/>
              </w:rPr>
            </w:pPr>
            <w:r>
              <w:rPr>
                <w:rFonts w:cs="Arial"/>
                <w:szCs w:val="20"/>
              </w:rPr>
              <w:t>David Rustell</w:t>
            </w:r>
          </w:p>
        </w:tc>
      </w:tr>
      <w:tr w:rsidR="00F800A0" w:rsidRPr="004F71E4" w:rsidTr="0035296A">
        <w:trPr>
          <w:trHeight w:val="454"/>
        </w:trPr>
        <w:tc>
          <w:tcPr>
            <w:tcW w:w="5519" w:type="dxa"/>
            <w:vAlign w:val="center"/>
          </w:tcPr>
          <w:p w:rsidR="00F800A0" w:rsidRPr="004F71E4" w:rsidRDefault="00F800A0" w:rsidP="00F800A0">
            <w:pPr>
              <w:rPr>
                <w:rFonts w:cs="Arial"/>
                <w:szCs w:val="20"/>
              </w:rPr>
            </w:pPr>
            <w:r w:rsidRPr="004F71E4">
              <w:rPr>
                <w:rFonts w:cs="Arial"/>
                <w:szCs w:val="20"/>
              </w:rPr>
              <w:t>V and date</w:t>
            </w:r>
          </w:p>
        </w:tc>
        <w:tc>
          <w:tcPr>
            <w:tcW w:w="5362" w:type="dxa"/>
            <w:vAlign w:val="center"/>
          </w:tcPr>
          <w:p w:rsidR="00F800A0" w:rsidRPr="004F71E4" w:rsidRDefault="00F800A0" w:rsidP="00F800A0">
            <w:pPr>
              <w:ind w:left="-132"/>
              <w:rPr>
                <w:rFonts w:cs="Arial"/>
                <w:szCs w:val="20"/>
              </w:rPr>
            </w:pPr>
          </w:p>
        </w:tc>
      </w:tr>
    </w:tbl>
    <w:p w:rsidR="00F800A0" w:rsidRDefault="00F800A0" w:rsidP="00F800A0">
      <w:pPr>
        <w:tabs>
          <w:tab w:val="left" w:pos="0"/>
        </w:tabs>
        <w:ind w:hanging="284"/>
        <w:rPr>
          <w:rFonts w:cs="Arial"/>
          <w:b/>
          <w:color w:val="4F81BD"/>
          <w:sz w:val="48"/>
          <w:szCs w:val="48"/>
        </w:rPr>
      </w:pPr>
    </w:p>
    <w:p w:rsidR="00316486" w:rsidRDefault="00316486">
      <w:pPr>
        <w:spacing w:after="200" w:line="276" w:lineRule="auto"/>
        <w:rPr>
          <w:rFonts w:cs="Arial"/>
          <w:b/>
          <w:color w:val="4F81BD"/>
          <w:sz w:val="48"/>
          <w:szCs w:val="48"/>
        </w:rPr>
      </w:pPr>
    </w:p>
    <w:p w:rsidR="002C68AE" w:rsidRDefault="002C68AE" w:rsidP="002C68AE">
      <w:pPr>
        <w:rPr>
          <w:rFonts w:cs="Arial"/>
          <w:b/>
          <w:color w:val="4F81BD"/>
          <w:sz w:val="48"/>
          <w:szCs w:val="48"/>
        </w:rPr>
      </w:pPr>
      <w:r>
        <w:rPr>
          <w:rFonts w:cs="Arial"/>
          <w:b/>
          <w:color w:val="4F81BD"/>
          <w:sz w:val="48"/>
          <w:szCs w:val="48"/>
        </w:rPr>
        <w:t xml:space="preserve"> </w:t>
      </w:r>
    </w:p>
    <w:p w:rsidR="00F800A0" w:rsidRDefault="00F800A0" w:rsidP="005A5F3E">
      <w:pPr>
        <w:pStyle w:val="BODYCOPY"/>
        <w:rPr>
          <w:color w:val="993300"/>
        </w:rPr>
      </w:pPr>
      <w:r>
        <w:br w:type="page"/>
      </w:r>
    </w:p>
    <w:p w:rsidR="00635CE8" w:rsidRPr="00635CE8" w:rsidRDefault="00635CE8" w:rsidP="00635CE8">
      <w:pPr>
        <w:rPr>
          <w:rFonts w:cs="Arial"/>
          <w:color w:val="993300"/>
        </w:rPr>
      </w:pPr>
    </w:p>
    <w:tbl>
      <w:tblPr>
        <w:tblW w:w="14743" w:type="dxa"/>
        <w:tblInd w:w="-176" w:type="dxa"/>
        <w:shd w:val="clear" w:color="auto" w:fill="1F497D"/>
        <w:tblLook w:val="01E0"/>
      </w:tblPr>
      <w:tblGrid>
        <w:gridCol w:w="14743"/>
      </w:tblGrid>
      <w:tr w:rsidR="00F800A0" w:rsidRPr="004F71E4" w:rsidTr="00F800A0">
        <w:trPr>
          <w:trHeight w:val="408"/>
        </w:trPr>
        <w:tc>
          <w:tcPr>
            <w:tcW w:w="14743" w:type="dxa"/>
            <w:shd w:val="clear" w:color="auto" w:fill="1F497D"/>
          </w:tcPr>
          <w:p w:rsidR="00F800A0" w:rsidRPr="004F71E4" w:rsidRDefault="00F800A0" w:rsidP="003C2884">
            <w:pPr>
              <w:spacing w:before="120" w:after="120"/>
              <w:ind w:left="142"/>
              <w:rPr>
                <w:rFonts w:cs="Arial"/>
              </w:rPr>
            </w:pPr>
            <w:r w:rsidRPr="004F71E4">
              <w:rPr>
                <w:rFonts w:cs="Arial"/>
                <w:szCs w:val="20"/>
              </w:rPr>
              <w:br w:type="page"/>
            </w:r>
            <w:r w:rsidRPr="004F71E4">
              <w:rPr>
                <w:rFonts w:cs="Arial"/>
                <w:b/>
                <w:color w:val="FFFFFF"/>
              </w:rPr>
              <w:t>CONTENT</w:t>
            </w:r>
            <w:r w:rsidR="00D111F2">
              <w:rPr>
                <w:rFonts w:cs="Arial"/>
                <w:b/>
                <w:color w:val="FFFFFF"/>
              </w:rPr>
              <w:t>S</w:t>
            </w:r>
          </w:p>
        </w:tc>
      </w:tr>
    </w:tbl>
    <w:p w:rsidR="00F800A0" w:rsidRDefault="00F800A0" w:rsidP="00F800A0">
      <w:pPr>
        <w:tabs>
          <w:tab w:val="left" w:pos="540"/>
        </w:tabs>
        <w:rPr>
          <w:rFonts w:cs="Arial"/>
          <w:szCs w:val="20"/>
        </w:rPr>
      </w:pPr>
    </w:p>
    <w:p w:rsidR="00F800A0" w:rsidRDefault="00F800A0" w:rsidP="00F800A0">
      <w:pPr>
        <w:tabs>
          <w:tab w:val="left" w:pos="540"/>
        </w:tabs>
        <w:rPr>
          <w:rFonts w:cs="Arial"/>
          <w:szCs w:val="20"/>
        </w:rPr>
      </w:pPr>
    </w:p>
    <w:tbl>
      <w:tblPr>
        <w:tblW w:w="0" w:type="auto"/>
        <w:jc w:val="center"/>
        <w:tblInd w:w="-553" w:type="dxa"/>
        <w:tblLook w:val="01E0"/>
      </w:tblPr>
      <w:tblGrid>
        <w:gridCol w:w="8229"/>
        <w:gridCol w:w="6112"/>
      </w:tblGrid>
      <w:tr w:rsidR="00F800A0" w:rsidRPr="004F71E4" w:rsidTr="00F800A0">
        <w:trPr>
          <w:trHeight w:val="3887"/>
          <w:jc w:val="center"/>
        </w:trPr>
        <w:tc>
          <w:tcPr>
            <w:tcW w:w="8229" w:type="dxa"/>
          </w:tcPr>
          <w:p w:rsidR="002C68AE" w:rsidRPr="0000074D" w:rsidRDefault="002C68AE" w:rsidP="002C68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rPr>
            </w:pPr>
            <w:r w:rsidRPr="0000074D">
              <w:rPr>
                <w:rFonts w:cs="Arial"/>
              </w:rPr>
              <w:t>1. Introduction</w:t>
            </w:r>
          </w:p>
          <w:p w:rsidR="002C68AE" w:rsidRDefault="002C68AE"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ab/>
            </w:r>
            <w:r w:rsidR="00CE01BA">
              <w:rPr>
                <w:rFonts w:cs="Arial"/>
                <w:szCs w:val="20"/>
              </w:rPr>
              <w:t>Product name</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Market Problem</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Description/Solution</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Value Proposition</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Key Benefits</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Key Requirements</w:t>
            </w:r>
          </w:p>
          <w:p w:rsidR="002C68AE"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w:t>
            </w:r>
            <w:r w:rsidR="002C68AE">
              <w:rPr>
                <w:rFonts w:cs="Arial"/>
                <w:szCs w:val="20"/>
              </w:rPr>
              <w:t>Guiding factors</w:t>
            </w:r>
          </w:p>
          <w:p w:rsidR="002C68AE" w:rsidRDefault="002C68AE" w:rsidP="00CE0D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p>
          <w:p w:rsidR="002C68AE" w:rsidRDefault="00CE0D92" w:rsidP="002C68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rPr>
            </w:pPr>
            <w:r>
              <w:rPr>
                <w:rFonts w:cs="Arial"/>
              </w:rPr>
              <w:t>2</w:t>
            </w:r>
            <w:r w:rsidR="002C68AE" w:rsidRPr="0000074D">
              <w:rPr>
                <w:rFonts w:cs="Arial"/>
              </w:rPr>
              <w:t xml:space="preserve">. Requirements </w:t>
            </w:r>
            <w:r w:rsidR="00453E12">
              <w:rPr>
                <w:rFonts w:cs="Arial"/>
              </w:rPr>
              <w:t xml:space="preserve">Breakdown </w:t>
            </w:r>
            <w:r w:rsidR="00BB5D7D">
              <w:rPr>
                <w:rFonts w:cs="Arial"/>
              </w:rPr>
              <w:t>5</w:t>
            </w:r>
          </w:p>
          <w:p w:rsidR="002C68AE" w:rsidRDefault="00453E12" w:rsidP="002C68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rPr>
              <w:t xml:space="preserve"> </w:t>
            </w:r>
          </w:p>
          <w:p w:rsidR="00F800A0" w:rsidRPr="004F71E4" w:rsidRDefault="00F800A0" w:rsidP="005A5F3E">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p>
        </w:tc>
        <w:tc>
          <w:tcPr>
            <w:tcW w:w="6112" w:type="dxa"/>
          </w:tcPr>
          <w:p w:rsidR="00F800A0" w:rsidRPr="004F71E4" w:rsidRDefault="00F800A0" w:rsidP="003C2884">
            <w:pPr>
              <w:tabs>
                <w:tab w:val="left" w:pos="540"/>
              </w:tabs>
              <w:rPr>
                <w:rFonts w:cs="Arial"/>
                <w:szCs w:val="20"/>
              </w:rPr>
            </w:pPr>
          </w:p>
        </w:tc>
      </w:tr>
    </w:tbl>
    <w:p w:rsidR="00F800A0" w:rsidRDefault="002C68AE" w:rsidP="005A5F3E">
      <w:pPr>
        <w:pStyle w:val="BODYCOPY"/>
        <w:ind w:left="0"/>
      </w:pPr>
      <w:r>
        <w:br w:type="page"/>
      </w:r>
    </w:p>
    <w:p w:rsidR="00255A41" w:rsidRDefault="00255A41" w:rsidP="00255A41">
      <w:pPr>
        <w:pStyle w:val="BODYCOPY"/>
      </w:pPr>
    </w:p>
    <w:tbl>
      <w:tblPr>
        <w:tblW w:w="14743" w:type="dxa"/>
        <w:tblInd w:w="-176" w:type="dxa"/>
        <w:shd w:val="clear" w:color="auto" w:fill="1F497D"/>
        <w:tblLook w:val="01E0"/>
      </w:tblPr>
      <w:tblGrid>
        <w:gridCol w:w="14743"/>
      </w:tblGrid>
      <w:tr w:rsidR="00F800A0" w:rsidRPr="004F71E4" w:rsidTr="00F800A0">
        <w:trPr>
          <w:trHeight w:val="560"/>
        </w:trPr>
        <w:tc>
          <w:tcPr>
            <w:tcW w:w="14743" w:type="dxa"/>
            <w:shd w:val="clear" w:color="auto" w:fill="1F497D"/>
          </w:tcPr>
          <w:p w:rsidR="00F800A0" w:rsidRPr="004F71E4" w:rsidRDefault="002C68AE" w:rsidP="00635CE8">
            <w:pPr>
              <w:tabs>
                <w:tab w:val="left" w:pos="540"/>
              </w:tabs>
              <w:spacing w:before="120" w:after="120"/>
              <w:rPr>
                <w:rFonts w:cs="Arial"/>
                <w:b/>
                <w:color w:val="FFFFFF"/>
              </w:rPr>
            </w:pPr>
            <w:r>
              <w:rPr>
                <w:rFonts w:cs="Arial"/>
                <w:b/>
                <w:color w:val="FFFFFF"/>
              </w:rPr>
              <w:t>1.</w:t>
            </w:r>
            <w:r w:rsidR="00F800A0">
              <w:rPr>
                <w:rFonts w:cs="Arial"/>
                <w:b/>
                <w:color w:val="FFFFFF"/>
              </w:rPr>
              <w:t xml:space="preserve"> </w:t>
            </w:r>
            <w:r w:rsidRPr="002C68AE">
              <w:rPr>
                <w:rFonts w:cs="Arial"/>
                <w:b/>
                <w:color w:val="FFFFFF"/>
                <w:sz w:val="24"/>
              </w:rPr>
              <w:t>INTRODUCTION</w:t>
            </w:r>
          </w:p>
        </w:tc>
      </w:tr>
    </w:tbl>
    <w:p w:rsidR="00635CE8" w:rsidRPr="00635CE8" w:rsidRDefault="00635CE8" w:rsidP="00635CE8">
      <w:pPr>
        <w:tabs>
          <w:tab w:val="left" w:pos="0"/>
        </w:tabs>
        <w:rPr>
          <w:rFonts w:cs="Arial"/>
          <w:b/>
          <w:color w:val="4F81BD"/>
          <w:szCs w:val="20"/>
        </w:rPr>
      </w:pPr>
    </w:p>
    <w:tbl>
      <w:tblPr>
        <w:tblW w:w="147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4"/>
        <w:gridCol w:w="11119"/>
      </w:tblGrid>
      <w:tr w:rsidR="002C68AE" w:rsidRPr="009124E9" w:rsidTr="002C68AE">
        <w:trPr>
          <w:trHeight w:val="454"/>
        </w:trPr>
        <w:tc>
          <w:tcPr>
            <w:tcW w:w="3624" w:type="dxa"/>
          </w:tcPr>
          <w:p w:rsidR="002C68AE" w:rsidRPr="009124E9" w:rsidRDefault="002C68AE" w:rsidP="0022596D">
            <w:pPr>
              <w:tabs>
                <w:tab w:val="left" w:pos="282"/>
              </w:tabs>
              <w:spacing w:before="120" w:after="120"/>
              <w:rPr>
                <w:rFonts w:cs="Arial"/>
                <w:b/>
                <w:szCs w:val="20"/>
              </w:rPr>
            </w:pPr>
            <w:r w:rsidRPr="009124E9">
              <w:rPr>
                <w:rFonts w:cs="Arial"/>
                <w:b/>
                <w:szCs w:val="20"/>
              </w:rPr>
              <w:t>Product name</w:t>
            </w:r>
          </w:p>
        </w:tc>
        <w:tc>
          <w:tcPr>
            <w:tcW w:w="11119" w:type="dxa"/>
          </w:tcPr>
          <w:p w:rsidR="002C68AE" w:rsidRPr="009124E9" w:rsidRDefault="00516ACB" w:rsidP="00653407">
            <w:pPr>
              <w:rPr>
                <w:rFonts w:cs="Arial"/>
                <w:szCs w:val="20"/>
              </w:rPr>
            </w:pPr>
            <w:r>
              <w:rPr>
                <w:rFonts w:cs="Arial"/>
                <w:szCs w:val="20"/>
              </w:rPr>
              <w:t>IRIS Exchequer (SQL and Pervasive)</w:t>
            </w:r>
            <w:r w:rsidR="008134FE">
              <w:rPr>
                <w:rFonts w:cs="Arial"/>
                <w:szCs w:val="20"/>
              </w:rPr>
              <w:t xml:space="preserve"> v6.</w:t>
            </w:r>
            <w:r w:rsidR="00392444">
              <w:rPr>
                <w:rFonts w:cs="Arial"/>
                <w:szCs w:val="20"/>
              </w:rPr>
              <w:t>4</w:t>
            </w:r>
            <w:r w:rsidR="008134FE">
              <w:rPr>
                <w:rFonts w:cs="Arial"/>
                <w:szCs w:val="20"/>
              </w:rPr>
              <w:t xml:space="preserve"> </w:t>
            </w:r>
            <w:r w:rsidR="00653407">
              <w:rPr>
                <w:rFonts w:cs="Arial"/>
                <w:szCs w:val="20"/>
              </w:rPr>
              <w:t>Spring</w:t>
            </w:r>
            <w:r w:rsidR="008134FE">
              <w:rPr>
                <w:rFonts w:cs="Arial"/>
                <w:szCs w:val="20"/>
              </w:rPr>
              <w:t xml:space="preserve"> 20</w:t>
            </w:r>
            <w:r w:rsidR="00653407">
              <w:rPr>
                <w:rFonts w:cs="Arial"/>
                <w:szCs w:val="20"/>
              </w:rPr>
              <w:t>10</w:t>
            </w:r>
            <w:r w:rsidR="008134FE">
              <w:rPr>
                <w:rFonts w:cs="Arial"/>
                <w:szCs w:val="20"/>
              </w:rPr>
              <w:t xml:space="preserve"> Release</w:t>
            </w:r>
          </w:p>
        </w:tc>
      </w:tr>
      <w:tr w:rsidR="002C68AE" w:rsidRPr="009124E9" w:rsidTr="002C68AE">
        <w:trPr>
          <w:trHeight w:val="454"/>
        </w:trPr>
        <w:tc>
          <w:tcPr>
            <w:tcW w:w="3624" w:type="dxa"/>
          </w:tcPr>
          <w:p w:rsidR="002C68AE" w:rsidRPr="009124E9" w:rsidRDefault="002C68AE" w:rsidP="0022596D">
            <w:pPr>
              <w:tabs>
                <w:tab w:val="left" w:pos="282"/>
              </w:tabs>
              <w:spacing w:before="120" w:after="120"/>
              <w:rPr>
                <w:rFonts w:cs="Arial"/>
                <w:b/>
                <w:szCs w:val="20"/>
              </w:rPr>
            </w:pPr>
            <w:r w:rsidRPr="009124E9">
              <w:rPr>
                <w:rFonts w:cs="Arial"/>
                <w:b/>
                <w:szCs w:val="20"/>
              </w:rPr>
              <w:t>Market problem</w:t>
            </w:r>
          </w:p>
        </w:tc>
        <w:tc>
          <w:tcPr>
            <w:tcW w:w="11119" w:type="dxa"/>
          </w:tcPr>
          <w:p w:rsidR="008F41B0" w:rsidRDefault="00407836" w:rsidP="008134FE">
            <w:pPr>
              <w:spacing w:before="120" w:after="120"/>
              <w:rPr>
                <w:rFonts w:cs="Arial"/>
                <w:iCs/>
                <w:szCs w:val="20"/>
              </w:rPr>
            </w:pPr>
            <w:r>
              <w:rPr>
                <w:rFonts w:cs="Arial"/>
                <w:iCs/>
                <w:szCs w:val="20"/>
              </w:rPr>
              <w:t xml:space="preserve"> </w:t>
            </w:r>
            <w:r w:rsidR="008F41B0">
              <w:rPr>
                <w:rFonts w:cs="Arial"/>
                <w:iCs/>
                <w:szCs w:val="20"/>
              </w:rPr>
              <w:t>The aim of this release is a maintenance release in support of;</w:t>
            </w:r>
          </w:p>
          <w:p w:rsidR="008F41B0" w:rsidRDefault="008F41B0" w:rsidP="008134FE">
            <w:pPr>
              <w:spacing w:before="120" w:after="120"/>
              <w:rPr>
                <w:rFonts w:cs="Arial"/>
                <w:iCs/>
                <w:szCs w:val="20"/>
              </w:rPr>
            </w:pPr>
          </w:p>
          <w:p w:rsidR="008F41B0" w:rsidRDefault="008F41B0" w:rsidP="008F41B0">
            <w:pPr>
              <w:pStyle w:val="ListParagraph"/>
              <w:numPr>
                <w:ilvl w:val="0"/>
                <w:numId w:val="13"/>
              </w:numPr>
              <w:spacing w:before="120" w:after="120"/>
              <w:rPr>
                <w:rFonts w:cs="Arial"/>
                <w:iCs/>
                <w:szCs w:val="20"/>
              </w:rPr>
            </w:pPr>
            <w:r>
              <w:rPr>
                <w:rFonts w:cs="Arial"/>
                <w:iCs/>
                <w:szCs w:val="20"/>
              </w:rPr>
              <w:t>Dealing with priority customer faults</w:t>
            </w:r>
          </w:p>
          <w:p w:rsidR="008F41B0" w:rsidRPr="008F41B0" w:rsidRDefault="00905FB2" w:rsidP="008F41B0">
            <w:pPr>
              <w:pStyle w:val="ListParagraph"/>
              <w:numPr>
                <w:ilvl w:val="0"/>
                <w:numId w:val="13"/>
              </w:numPr>
              <w:spacing w:before="120" w:after="120"/>
              <w:rPr>
                <w:rFonts w:cs="Arial"/>
                <w:iCs/>
                <w:szCs w:val="20"/>
              </w:rPr>
            </w:pPr>
            <w:r>
              <w:rPr>
                <w:rFonts w:cs="Arial"/>
                <w:iCs/>
                <w:szCs w:val="20"/>
              </w:rPr>
              <w:t>Foundation for the sales team FY2011 push of the MS .SQL edition into our existing customer base.</w:t>
            </w:r>
          </w:p>
          <w:p w:rsidR="002C68AE" w:rsidRPr="009124E9" w:rsidRDefault="008134FE" w:rsidP="008134FE">
            <w:pPr>
              <w:spacing w:before="120" w:after="120"/>
              <w:rPr>
                <w:rFonts w:cs="Arial"/>
                <w:iCs/>
                <w:szCs w:val="20"/>
              </w:rPr>
            </w:pPr>
            <w:r>
              <w:rPr>
                <w:rFonts w:cs="Arial"/>
                <w:iCs/>
                <w:szCs w:val="20"/>
              </w:rPr>
              <w:t xml:space="preserve"> </w:t>
            </w:r>
          </w:p>
        </w:tc>
      </w:tr>
      <w:tr w:rsidR="002C68AE" w:rsidRPr="009124E9" w:rsidTr="002C68AE">
        <w:trPr>
          <w:trHeight w:val="454"/>
        </w:trPr>
        <w:tc>
          <w:tcPr>
            <w:tcW w:w="3624" w:type="dxa"/>
          </w:tcPr>
          <w:p w:rsidR="003E1369" w:rsidRDefault="003E1369" w:rsidP="0022596D">
            <w:pPr>
              <w:tabs>
                <w:tab w:val="left" w:pos="282"/>
              </w:tabs>
              <w:spacing w:before="120" w:after="120"/>
              <w:rPr>
                <w:rFonts w:cs="Arial"/>
                <w:b/>
                <w:szCs w:val="20"/>
              </w:rPr>
            </w:pPr>
          </w:p>
          <w:p w:rsidR="002C68AE" w:rsidRPr="009124E9" w:rsidRDefault="002C68AE" w:rsidP="0022596D">
            <w:pPr>
              <w:tabs>
                <w:tab w:val="left" w:pos="282"/>
              </w:tabs>
              <w:spacing w:before="120" w:after="120"/>
              <w:rPr>
                <w:rFonts w:cs="Arial"/>
                <w:b/>
                <w:szCs w:val="20"/>
              </w:rPr>
            </w:pPr>
            <w:r w:rsidRPr="009124E9">
              <w:rPr>
                <w:rFonts w:cs="Arial"/>
                <w:b/>
                <w:szCs w:val="20"/>
              </w:rPr>
              <w:t>Description/solution</w:t>
            </w:r>
          </w:p>
        </w:tc>
        <w:tc>
          <w:tcPr>
            <w:tcW w:w="11119" w:type="dxa"/>
          </w:tcPr>
          <w:p w:rsidR="00CB39DE" w:rsidRDefault="00CB39DE" w:rsidP="001B09F0">
            <w:pPr>
              <w:spacing w:before="120" w:after="120"/>
              <w:rPr>
                <w:rFonts w:cs="Arial"/>
                <w:iCs/>
                <w:szCs w:val="20"/>
              </w:rPr>
            </w:pPr>
          </w:p>
          <w:p w:rsidR="00905FB2" w:rsidRDefault="00905FB2" w:rsidP="00CB39DE">
            <w:pPr>
              <w:pStyle w:val="ListParagraph"/>
              <w:numPr>
                <w:ilvl w:val="0"/>
                <w:numId w:val="13"/>
              </w:numPr>
              <w:spacing w:before="120" w:after="120"/>
              <w:rPr>
                <w:rFonts w:cs="Arial"/>
                <w:iCs/>
                <w:szCs w:val="20"/>
              </w:rPr>
            </w:pPr>
            <w:r>
              <w:rPr>
                <w:rFonts w:cs="Arial"/>
                <w:iCs/>
                <w:szCs w:val="20"/>
              </w:rPr>
              <w:t>Focuses deals with the seversity 2 and 3 Jira fault items have that have been reviewed via the Fault review process.</w:t>
            </w:r>
          </w:p>
          <w:p w:rsidR="003E1369" w:rsidRDefault="00905FB2" w:rsidP="00407836">
            <w:pPr>
              <w:pStyle w:val="ListParagraph"/>
              <w:numPr>
                <w:ilvl w:val="0"/>
                <w:numId w:val="13"/>
              </w:numPr>
              <w:spacing w:before="120" w:after="120"/>
              <w:rPr>
                <w:rFonts w:cs="Arial"/>
                <w:iCs/>
                <w:szCs w:val="20"/>
              </w:rPr>
            </w:pPr>
            <w:r>
              <w:rPr>
                <w:rFonts w:cs="Arial"/>
                <w:iCs/>
                <w:szCs w:val="20"/>
              </w:rPr>
              <w:t>Focuses on aspects of the SQL perform</w:t>
            </w:r>
            <w:r w:rsidR="00407836">
              <w:rPr>
                <w:rFonts w:cs="Arial"/>
                <w:iCs/>
                <w:szCs w:val="20"/>
              </w:rPr>
              <w:t xml:space="preserve">ance project that slipped out of their allotted release’s to date.  These aspects relate to Reporting via IRIS Exchequer. </w:t>
            </w:r>
          </w:p>
          <w:p w:rsidR="002C68AE" w:rsidRPr="00516ACB" w:rsidRDefault="002C68AE" w:rsidP="00CE01BA">
            <w:pPr>
              <w:spacing w:before="120" w:after="120"/>
              <w:rPr>
                <w:rFonts w:cs="Arial"/>
                <w:szCs w:val="20"/>
              </w:rPr>
            </w:pPr>
          </w:p>
        </w:tc>
      </w:tr>
      <w:tr w:rsidR="002C68AE" w:rsidRPr="009124E9" w:rsidTr="002C68AE">
        <w:trPr>
          <w:trHeight w:val="454"/>
        </w:trPr>
        <w:tc>
          <w:tcPr>
            <w:tcW w:w="3624" w:type="dxa"/>
          </w:tcPr>
          <w:p w:rsidR="003E1369" w:rsidRDefault="003E1369" w:rsidP="0022596D">
            <w:pPr>
              <w:tabs>
                <w:tab w:val="left" w:pos="282"/>
              </w:tabs>
              <w:spacing w:before="120" w:after="120"/>
              <w:rPr>
                <w:rFonts w:cs="Arial"/>
                <w:b/>
                <w:szCs w:val="20"/>
              </w:rPr>
            </w:pPr>
          </w:p>
          <w:p w:rsidR="002C68AE" w:rsidRPr="009124E9" w:rsidRDefault="002C68AE" w:rsidP="0022596D">
            <w:pPr>
              <w:tabs>
                <w:tab w:val="left" w:pos="282"/>
              </w:tabs>
              <w:spacing w:before="120" w:after="120"/>
              <w:rPr>
                <w:rFonts w:cs="Arial"/>
                <w:b/>
                <w:szCs w:val="20"/>
              </w:rPr>
            </w:pPr>
            <w:r w:rsidRPr="009124E9">
              <w:rPr>
                <w:rFonts w:cs="Arial"/>
                <w:b/>
                <w:szCs w:val="20"/>
              </w:rPr>
              <w:t>Value proposition</w:t>
            </w:r>
          </w:p>
        </w:tc>
        <w:tc>
          <w:tcPr>
            <w:tcW w:w="11119" w:type="dxa"/>
          </w:tcPr>
          <w:p w:rsidR="00CE01BA" w:rsidRDefault="00CE01BA" w:rsidP="00516ACB">
            <w:pPr>
              <w:autoSpaceDE w:val="0"/>
              <w:autoSpaceDN w:val="0"/>
              <w:adjustRightInd w:val="0"/>
              <w:rPr>
                <w:rFonts w:eastAsia="Calibri" w:cs="Arial"/>
                <w:b/>
                <w:bCs/>
                <w:i/>
                <w:iCs/>
                <w:color w:val="004B8F"/>
                <w:sz w:val="22"/>
                <w:szCs w:val="22"/>
              </w:rPr>
            </w:pPr>
          </w:p>
          <w:p w:rsidR="00CE01BA" w:rsidRDefault="00CE01BA" w:rsidP="00516ACB">
            <w:pPr>
              <w:autoSpaceDE w:val="0"/>
              <w:autoSpaceDN w:val="0"/>
              <w:adjustRightInd w:val="0"/>
              <w:rPr>
                <w:rFonts w:eastAsia="Calibri" w:cs="Arial"/>
                <w:b/>
                <w:bCs/>
                <w:i/>
                <w:iCs/>
                <w:color w:val="004B8F"/>
                <w:sz w:val="22"/>
                <w:szCs w:val="22"/>
              </w:rPr>
            </w:pPr>
          </w:p>
          <w:p w:rsidR="00516ACB" w:rsidRDefault="00516ACB" w:rsidP="00516ACB">
            <w:pPr>
              <w:autoSpaceDE w:val="0"/>
              <w:autoSpaceDN w:val="0"/>
              <w:adjustRightInd w:val="0"/>
              <w:rPr>
                <w:rFonts w:eastAsia="Calibri" w:cs="Arial"/>
                <w:i/>
                <w:iCs/>
                <w:color w:val="004B8F"/>
                <w:sz w:val="22"/>
                <w:szCs w:val="22"/>
              </w:rPr>
            </w:pPr>
            <w:r>
              <w:rPr>
                <w:rFonts w:eastAsia="Calibri" w:cs="Arial"/>
                <w:b/>
                <w:bCs/>
                <w:i/>
                <w:iCs/>
                <w:color w:val="004B8F"/>
                <w:sz w:val="22"/>
                <w:szCs w:val="22"/>
              </w:rPr>
              <w:t xml:space="preserve">For </w:t>
            </w:r>
            <w:r>
              <w:rPr>
                <w:rFonts w:eastAsia="Calibri" w:cs="Arial"/>
                <w:i/>
                <w:iCs/>
                <w:color w:val="004B8F"/>
                <w:sz w:val="22"/>
                <w:szCs w:val="22"/>
              </w:rPr>
              <w:t xml:space="preserve">forward looking Commercial and Not For Profit organisations, IRIS Exchequer </w:t>
            </w:r>
            <w:r>
              <w:rPr>
                <w:rFonts w:eastAsia="Calibri" w:cs="Arial"/>
                <w:b/>
                <w:bCs/>
                <w:i/>
                <w:iCs/>
                <w:color w:val="004B8F"/>
                <w:sz w:val="22"/>
                <w:szCs w:val="22"/>
              </w:rPr>
              <w:t xml:space="preserve">is the </w:t>
            </w:r>
            <w:r>
              <w:rPr>
                <w:rFonts w:eastAsia="Calibri" w:cs="Arial"/>
                <w:i/>
                <w:iCs/>
                <w:color w:val="004B8F"/>
                <w:sz w:val="22"/>
                <w:szCs w:val="22"/>
              </w:rPr>
              <w:t>business</w:t>
            </w:r>
          </w:p>
          <w:p w:rsidR="00516ACB" w:rsidRDefault="00516ACB" w:rsidP="00516ACB">
            <w:pPr>
              <w:autoSpaceDE w:val="0"/>
              <w:autoSpaceDN w:val="0"/>
              <w:adjustRightInd w:val="0"/>
              <w:rPr>
                <w:rFonts w:eastAsia="Calibri" w:cs="Arial"/>
                <w:i/>
                <w:iCs/>
                <w:color w:val="004B8F"/>
                <w:sz w:val="22"/>
                <w:szCs w:val="22"/>
              </w:rPr>
            </w:pPr>
            <w:r>
              <w:rPr>
                <w:rFonts w:eastAsia="Calibri" w:cs="Arial"/>
                <w:i/>
                <w:iCs/>
                <w:color w:val="004B8F"/>
                <w:sz w:val="22"/>
                <w:szCs w:val="22"/>
              </w:rPr>
              <w:t xml:space="preserve">and finance management solution </w:t>
            </w:r>
            <w:r>
              <w:rPr>
                <w:rFonts w:eastAsia="Calibri" w:cs="Arial"/>
                <w:b/>
                <w:bCs/>
                <w:i/>
                <w:iCs/>
                <w:color w:val="004B8F"/>
                <w:sz w:val="22"/>
                <w:szCs w:val="22"/>
              </w:rPr>
              <w:t xml:space="preserve">that offers </w:t>
            </w:r>
            <w:r>
              <w:rPr>
                <w:rFonts w:eastAsia="Calibri" w:cs="Arial"/>
                <w:i/>
                <w:iCs/>
                <w:color w:val="004B8F"/>
                <w:sz w:val="22"/>
                <w:szCs w:val="22"/>
              </w:rPr>
              <w:t>an award winning, robust, fully integrated modular</w:t>
            </w:r>
          </w:p>
          <w:p w:rsidR="00516ACB" w:rsidRDefault="00516ACB" w:rsidP="00516ACB">
            <w:pPr>
              <w:autoSpaceDE w:val="0"/>
              <w:autoSpaceDN w:val="0"/>
              <w:adjustRightInd w:val="0"/>
              <w:rPr>
                <w:rFonts w:eastAsia="Calibri" w:cs="Arial"/>
                <w:i/>
                <w:iCs/>
                <w:color w:val="004B8F"/>
                <w:sz w:val="22"/>
                <w:szCs w:val="22"/>
              </w:rPr>
            </w:pPr>
            <w:r>
              <w:rPr>
                <w:rFonts w:eastAsia="Calibri" w:cs="Arial"/>
                <w:i/>
                <w:iCs/>
                <w:color w:val="004B8F"/>
                <w:sz w:val="22"/>
                <w:szCs w:val="22"/>
              </w:rPr>
              <w:t xml:space="preserve">system with unrivalled analysis, workflow and reporting tools. </w:t>
            </w:r>
            <w:r>
              <w:rPr>
                <w:rFonts w:eastAsia="Calibri" w:cs="Arial"/>
                <w:b/>
                <w:bCs/>
                <w:i/>
                <w:iCs/>
                <w:color w:val="004B8F"/>
                <w:sz w:val="22"/>
                <w:szCs w:val="22"/>
              </w:rPr>
              <w:t xml:space="preserve">This means that </w:t>
            </w:r>
            <w:r>
              <w:rPr>
                <w:rFonts w:eastAsia="Calibri" w:cs="Arial"/>
                <w:i/>
                <w:iCs/>
                <w:color w:val="004B8F"/>
                <w:sz w:val="22"/>
                <w:szCs w:val="22"/>
              </w:rPr>
              <w:t>IRIS Exchequer</w:t>
            </w:r>
          </w:p>
          <w:p w:rsidR="00407836" w:rsidRDefault="00516ACB" w:rsidP="00407836">
            <w:pPr>
              <w:autoSpaceDE w:val="0"/>
              <w:autoSpaceDN w:val="0"/>
              <w:adjustRightInd w:val="0"/>
              <w:rPr>
                <w:rFonts w:eastAsia="Calibri" w:cs="Arial"/>
                <w:i/>
                <w:iCs/>
                <w:color w:val="004B8F"/>
                <w:sz w:val="22"/>
                <w:szCs w:val="22"/>
              </w:rPr>
            </w:pPr>
            <w:r>
              <w:rPr>
                <w:rFonts w:eastAsia="Calibri" w:cs="Arial"/>
                <w:i/>
                <w:iCs/>
                <w:color w:val="004B8F"/>
                <w:sz w:val="22"/>
                <w:szCs w:val="22"/>
              </w:rPr>
              <w:t>delivers significant time and cost savings to organisations through the adoption of highly automated</w:t>
            </w:r>
            <w:r w:rsidR="00407836">
              <w:rPr>
                <w:rFonts w:eastAsia="Calibri" w:cs="Arial"/>
                <w:i/>
                <w:iCs/>
                <w:color w:val="004B8F"/>
                <w:sz w:val="22"/>
                <w:szCs w:val="22"/>
              </w:rPr>
              <w:t xml:space="preserve"> </w:t>
            </w:r>
          </w:p>
          <w:p w:rsidR="00CE01BA" w:rsidRPr="00407836" w:rsidRDefault="00516ACB" w:rsidP="00407836">
            <w:pPr>
              <w:autoSpaceDE w:val="0"/>
              <w:autoSpaceDN w:val="0"/>
              <w:adjustRightInd w:val="0"/>
              <w:rPr>
                <w:rFonts w:eastAsia="Calibri" w:cs="Arial"/>
                <w:i/>
                <w:iCs/>
                <w:color w:val="004B8F"/>
                <w:sz w:val="22"/>
                <w:szCs w:val="22"/>
              </w:rPr>
            </w:pPr>
            <w:r>
              <w:rPr>
                <w:rFonts w:eastAsia="Calibri" w:cs="Arial"/>
                <w:i/>
                <w:iCs/>
                <w:color w:val="004B8F"/>
                <w:sz w:val="22"/>
                <w:szCs w:val="22"/>
              </w:rPr>
              <w:t>processes which simplify everyday essential tasks.</w:t>
            </w:r>
          </w:p>
        </w:tc>
      </w:tr>
      <w:tr w:rsidR="002C68AE" w:rsidRPr="009124E9" w:rsidTr="002C68AE">
        <w:tc>
          <w:tcPr>
            <w:tcW w:w="3624" w:type="dxa"/>
          </w:tcPr>
          <w:p w:rsidR="002C68AE" w:rsidRPr="009124E9" w:rsidRDefault="002C68AE" w:rsidP="0022596D">
            <w:pPr>
              <w:tabs>
                <w:tab w:val="left" w:pos="282"/>
              </w:tabs>
              <w:spacing w:before="120" w:after="120"/>
              <w:rPr>
                <w:rFonts w:cs="Arial"/>
                <w:b/>
                <w:szCs w:val="20"/>
              </w:rPr>
            </w:pPr>
            <w:r w:rsidRPr="009124E9">
              <w:rPr>
                <w:rFonts w:cs="Arial"/>
                <w:b/>
                <w:szCs w:val="20"/>
              </w:rPr>
              <w:t>Key benefits</w:t>
            </w:r>
          </w:p>
        </w:tc>
        <w:tc>
          <w:tcPr>
            <w:tcW w:w="11119" w:type="dxa"/>
          </w:tcPr>
          <w:p w:rsidR="003E1369" w:rsidRDefault="003E1369" w:rsidP="002E3647">
            <w:pPr>
              <w:spacing w:after="120"/>
              <w:rPr>
                <w:rFonts w:cs="Arial"/>
                <w:b/>
                <w:iCs/>
                <w:szCs w:val="20"/>
              </w:rPr>
            </w:pPr>
          </w:p>
          <w:p w:rsidR="00F46BC0" w:rsidRPr="002E3647" w:rsidRDefault="00F46BC0" w:rsidP="002E3647">
            <w:pPr>
              <w:spacing w:after="120"/>
              <w:rPr>
                <w:rFonts w:cs="Arial"/>
                <w:iCs/>
                <w:szCs w:val="20"/>
              </w:rPr>
            </w:pPr>
            <w:r w:rsidRPr="002E3647">
              <w:rPr>
                <w:rFonts w:cs="Arial"/>
                <w:b/>
                <w:iCs/>
                <w:szCs w:val="20"/>
              </w:rPr>
              <w:t>Requirements</w:t>
            </w:r>
            <w:r w:rsidR="002E3647">
              <w:rPr>
                <w:rFonts w:cs="Arial"/>
                <w:b/>
                <w:iCs/>
                <w:szCs w:val="20"/>
              </w:rPr>
              <w:t xml:space="preserve"> to Benefits:</w:t>
            </w:r>
          </w:p>
          <w:p w:rsidR="00F46BC0" w:rsidRPr="00CE01BA" w:rsidRDefault="00407836" w:rsidP="00F46BC0">
            <w:pPr>
              <w:pStyle w:val="ListParagraph"/>
              <w:numPr>
                <w:ilvl w:val="0"/>
                <w:numId w:val="13"/>
              </w:numPr>
              <w:spacing w:before="120" w:after="120"/>
              <w:rPr>
                <w:rFonts w:cs="Arial"/>
                <w:b/>
                <w:iCs/>
                <w:szCs w:val="20"/>
              </w:rPr>
            </w:pPr>
            <w:r>
              <w:rPr>
                <w:rFonts w:cs="Arial"/>
                <w:b/>
                <w:iCs/>
                <w:szCs w:val="20"/>
              </w:rPr>
              <w:t>Addressing severity 2 &amp; 3 Jira items</w:t>
            </w:r>
          </w:p>
          <w:p w:rsidR="00407836" w:rsidRDefault="00F46BC0" w:rsidP="00407836">
            <w:pPr>
              <w:pStyle w:val="ListParagraph"/>
              <w:spacing w:before="120" w:after="120"/>
              <w:ind w:left="273"/>
              <w:rPr>
                <w:rFonts w:cs="Arial"/>
                <w:i/>
                <w:iCs/>
                <w:szCs w:val="20"/>
              </w:rPr>
            </w:pPr>
            <w:r w:rsidRPr="00CE01BA">
              <w:rPr>
                <w:rFonts w:cs="Arial"/>
                <w:i/>
                <w:iCs/>
                <w:szCs w:val="20"/>
              </w:rPr>
              <w:t>Facilitates a</w:t>
            </w:r>
            <w:r w:rsidR="00407836">
              <w:rPr>
                <w:rFonts w:cs="Arial"/>
                <w:i/>
                <w:iCs/>
                <w:szCs w:val="20"/>
              </w:rPr>
              <w:t>n improvement in the core product for a range of our high priority customers.  These efforts will assist in protecting the support renewals for the coming financial year.</w:t>
            </w:r>
          </w:p>
          <w:p w:rsidR="00F46BC0" w:rsidRPr="00CE01BA" w:rsidRDefault="00407836" w:rsidP="00407836">
            <w:pPr>
              <w:pStyle w:val="ListParagraph"/>
              <w:spacing w:before="120" w:after="120"/>
              <w:ind w:left="273"/>
              <w:rPr>
                <w:rFonts w:cs="Arial"/>
                <w:b/>
                <w:iCs/>
                <w:szCs w:val="20"/>
              </w:rPr>
            </w:pPr>
            <w:r>
              <w:rPr>
                <w:rFonts w:cs="Arial"/>
                <w:b/>
                <w:iCs/>
                <w:szCs w:val="20"/>
              </w:rPr>
              <w:t>SQL Reporting Tasks</w:t>
            </w:r>
          </w:p>
          <w:p w:rsidR="00CE01BA" w:rsidRPr="009124E9" w:rsidRDefault="00407836" w:rsidP="00407836">
            <w:pPr>
              <w:pStyle w:val="ListParagraph"/>
              <w:spacing w:before="120" w:after="120"/>
              <w:ind w:left="273"/>
              <w:rPr>
                <w:rFonts w:cs="Arial"/>
                <w:iCs/>
                <w:szCs w:val="20"/>
              </w:rPr>
            </w:pPr>
            <w:r>
              <w:rPr>
                <w:rFonts w:cs="Arial"/>
                <w:i/>
                <w:iCs/>
                <w:szCs w:val="20"/>
              </w:rPr>
              <w:t xml:space="preserve">The SQL performance program to date has made fantastic inroads into transaction input and navigation performance.  The tasks within this release will complement the efforts to date and provide hoped for performance improvements in areas of the reporting for IRIS Exchequer. </w:t>
            </w:r>
          </w:p>
        </w:tc>
      </w:tr>
      <w:tr w:rsidR="002C68AE" w:rsidRPr="009124E9" w:rsidTr="002C68AE">
        <w:tc>
          <w:tcPr>
            <w:tcW w:w="3624" w:type="dxa"/>
          </w:tcPr>
          <w:p w:rsidR="002C68AE" w:rsidRPr="009124E9" w:rsidRDefault="002C68AE" w:rsidP="0022596D">
            <w:pPr>
              <w:spacing w:before="120" w:after="120"/>
              <w:rPr>
                <w:rFonts w:cs="Arial"/>
                <w:b/>
                <w:szCs w:val="20"/>
              </w:rPr>
            </w:pPr>
            <w:r w:rsidRPr="009124E9">
              <w:rPr>
                <w:rFonts w:cs="Arial"/>
                <w:b/>
                <w:szCs w:val="20"/>
              </w:rPr>
              <w:t xml:space="preserve">Key </w:t>
            </w:r>
            <w:r>
              <w:rPr>
                <w:rFonts w:cs="Arial"/>
                <w:b/>
                <w:szCs w:val="20"/>
              </w:rPr>
              <w:t>Requirements</w:t>
            </w:r>
          </w:p>
        </w:tc>
        <w:tc>
          <w:tcPr>
            <w:tcW w:w="11119" w:type="dxa"/>
          </w:tcPr>
          <w:p w:rsidR="002C68AE" w:rsidRDefault="002E3647" w:rsidP="00F46BC0">
            <w:pPr>
              <w:ind w:left="397"/>
              <w:rPr>
                <w:rFonts w:cs="Arial"/>
                <w:iCs/>
                <w:szCs w:val="20"/>
              </w:rPr>
            </w:pPr>
            <w:r>
              <w:rPr>
                <w:rFonts w:cs="Arial"/>
                <w:b/>
                <w:iCs/>
                <w:szCs w:val="20"/>
              </w:rPr>
              <w:t xml:space="preserve"> </w:t>
            </w:r>
          </w:p>
          <w:p w:rsidR="00CE01BA" w:rsidRDefault="00CE01BA" w:rsidP="00F46BC0">
            <w:pPr>
              <w:ind w:left="397"/>
              <w:rPr>
                <w:rFonts w:cs="Arial"/>
                <w:iCs/>
                <w:szCs w:val="20"/>
              </w:rPr>
            </w:pPr>
          </w:p>
          <w:p w:rsidR="00CE01BA" w:rsidRPr="00CE01BA" w:rsidRDefault="002E3647" w:rsidP="00CE01BA">
            <w:pPr>
              <w:rPr>
                <w:rFonts w:cs="Arial"/>
                <w:b/>
                <w:iCs/>
                <w:szCs w:val="20"/>
              </w:rPr>
            </w:pPr>
            <w:r>
              <w:rPr>
                <w:rFonts w:cs="Arial"/>
                <w:b/>
                <w:iCs/>
                <w:szCs w:val="20"/>
              </w:rPr>
              <w:lastRenderedPageBreak/>
              <w:t xml:space="preserve"> </w:t>
            </w:r>
            <w:r w:rsidR="00CE01BA" w:rsidRPr="00CE01BA">
              <w:rPr>
                <w:rFonts w:cs="Arial"/>
                <w:b/>
                <w:iCs/>
                <w:szCs w:val="20"/>
              </w:rPr>
              <w:t>Requirements</w:t>
            </w:r>
            <w:r>
              <w:rPr>
                <w:rFonts w:cs="Arial"/>
                <w:b/>
                <w:iCs/>
                <w:szCs w:val="20"/>
              </w:rPr>
              <w:t xml:space="preserve"> Summary</w:t>
            </w:r>
          </w:p>
          <w:p w:rsidR="00CE01BA" w:rsidRDefault="00CE01BA" w:rsidP="00CE01BA">
            <w:pPr>
              <w:rPr>
                <w:rFonts w:cs="Arial"/>
                <w:iCs/>
                <w:szCs w:val="20"/>
              </w:rPr>
            </w:pPr>
          </w:p>
          <w:p w:rsidR="00CE01BA" w:rsidRDefault="00407836" w:rsidP="00CE01BA">
            <w:pPr>
              <w:pStyle w:val="ListParagraph"/>
              <w:numPr>
                <w:ilvl w:val="0"/>
                <w:numId w:val="13"/>
              </w:numPr>
              <w:spacing w:before="120" w:after="120"/>
              <w:rPr>
                <w:rFonts w:cs="Arial"/>
                <w:iCs/>
                <w:szCs w:val="20"/>
              </w:rPr>
            </w:pPr>
            <w:r>
              <w:rPr>
                <w:rFonts w:cs="Arial"/>
                <w:iCs/>
                <w:szCs w:val="20"/>
              </w:rPr>
              <w:t>Tackles a cross section of key functional faults with IRIS Exchequer</w:t>
            </w:r>
          </w:p>
          <w:p w:rsidR="00CE01BA" w:rsidRDefault="00407836" w:rsidP="00CE01BA">
            <w:pPr>
              <w:pStyle w:val="ListParagraph"/>
              <w:numPr>
                <w:ilvl w:val="0"/>
                <w:numId w:val="13"/>
              </w:numPr>
              <w:spacing w:before="120" w:after="120"/>
              <w:rPr>
                <w:rFonts w:cs="Arial"/>
                <w:iCs/>
                <w:szCs w:val="20"/>
              </w:rPr>
            </w:pPr>
            <w:r>
              <w:rPr>
                <w:rFonts w:cs="Arial"/>
                <w:iCs/>
                <w:szCs w:val="20"/>
              </w:rPr>
              <w:t>Improves the reporting performance of IRIS Exchequer MS SQL edition</w:t>
            </w:r>
          </w:p>
          <w:p w:rsidR="00CE01BA" w:rsidRPr="009124E9" w:rsidRDefault="00CE01BA" w:rsidP="00407836">
            <w:pPr>
              <w:pStyle w:val="ListParagraph"/>
              <w:spacing w:before="120" w:after="120"/>
              <w:ind w:left="273"/>
              <w:rPr>
                <w:rFonts w:cs="Arial"/>
                <w:szCs w:val="20"/>
              </w:rPr>
            </w:pPr>
          </w:p>
        </w:tc>
      </w:tr>
      <w:tr w:rsidR="002C68AE" w:rsidRPr="009124E9" w:rsidTr="002C68AE">
        <w:trPr>
          <w:trHeight w:val="907"/>
        </w:trPr>
        <w:tc>
          <w:tcPr>
            <w:tcW w:w="3624" w:type="dxa"/>
          </w:tcPr>
          <w:p w:rsidR="002C68AE" w:rsidRPr="009124E9" w:rsidRDefault="002C68AE" w:rsidP="0022596D">
            <w:pPr>
              <w:spacing w:before="120" w:after="120"/>
              <w:rPr>
                <w:rFonts w:cs="Arial"/>
                <w:b/>
                <w:szCs w:val="20"/>
              </w:rPr>
            </w:pPr>
            <w:r w:rsidRPr="009124E9">
              <w:rPr>
                <w:rFonts w:cs="Arial"/>
                <w:b/>
                <w:szCs w:val="20"/>
              </w:rPr>
              <w:lastRenderedPageBreak/>
              <w:t>Guiding factors</w:t>
            </w:r>
          </w:p>
        </w:tc>
        <w:tc>
          <w:tcPr>
            <w:tcW w:w="11119" w:type="dxa"/>
          </w:tcPr>
          <w:p w:rsidR="002C68AE" w:rsidRPr="009124E9" w:rsidRDefault="002E3647" w:rsidP="00B318B0">
            <w:pPr>
              <w:numPr>
                <w:ilvl w:val="0"/>
                <w:numId w:val="12"/>
              </w:numPr>
              <w:spacing w:before="120"/>
              <w:rPr>
                <w:rFonts w:cs="Arial"/>
                <w:iCs/>
                <w:szCs w:val="20"/>
              </w:rPr>
            </w:pPr>
            <w:r>
              <w:rPr>
                <w:rFonts w:cs="Arial"/>
                <w:iCs/>
                <w:szCs w:val="20"/>
              </w:rPr>
              <w:t xml:space="preserve"> </w:t>
            </w:r>
          </w:p>
        </w:tc>
      </w:tr>
    </w:tbl>
    <w:p w:rsidR="00F800A0" w:rsidRPr="00635CE8" w:rsidRDefault="00F800A0" w:rsidP="0083435E">
      <w:pPr>
        <w:ind w:hanging="142"/>
        <w:rPr>
          <w:rFonts w:cs="Arial"/>
          <w:b/>
        </w:rPr>
      </w:pPr>
      <w:r w:rsidRPr="00635CE8">
        <w:rPr>
          <w:rFonts w:cs="Arial"/>
          <w:b/>
        </w:rPr>
        <w:br w:type="page"/>
      </w:r>
    </w:p>
    <w:p w:rsidR="00F800A0" w:rsidRDefault="00F800A0" w:rsidP="00255A41">
      <w:pPr>
        <w:pStyle w:val="BODYCOPY"/>
      </w:pPr>
    </w:p>
    <w:tbl>
      <w:tblPr>
        <w:tblW w:w="14743" w:type="dxa"/>
        <w:tblInd w:w="-176" w:type="dxa"/>
        <w:shd w:val="clear" w:color="auto" w:fill="1F497D"/>
        <w:tblLook w:val="01E0"/>
      </w:tblPr>
      <w:tblGrid>
        <w:gridCol w:w="14743"/>
      </w:tblGrid>
      <w:tr w:rsidR="00F800A0" w:rsidRPr="004F71E4" w:rsidTr="00F800A0">
        <w:tc>
          <w:tcPr>
            <w:tcW w:w="14743" w:type="dxa"/>
            <w:shd w:val="clear" w:color="auto" w:fill="1F497D"/>
          </w:tcPr>
          <w:p w:rsidR="00F800A0" w:rsidRPr="004F71E4" w:rsidRDefault="002C68AE" w:rsidP="00D94FBA">
            <w:pPr>
              <w:spacing w:before="120" w:after="120"/>
              <w:rPr>
                <w:rFonts w:cs="Arial"/>
              </w:rPr>
            </w:pPr>
            <w:r>
              <w:rPr>
                <w:rFonts w:cs="Arial"/>
                <w:b/>
                <w:color w:val="FFFFFF"/>
              </w:rPr>
              <w:t>2.</w:t>
            </w:r>
            <w:r w:rsidR="00F800A0">
              <w:rPr>
                <w:rFonts w:cs="Arial"/>
                <w:b/>
                <w:color w:val="FFFFFF"/>
              </w:rPr>
              <w:t xml:space="preserve"> </w:t>
            </w:r>
            <w:r>
              <w:rPr>
                <w:rFonts w:cs="Arial"/>
                <w:b/>
                <w:caps/>
                <w:color w:val="FFFFFF"/>
              </w:rPr>
              <w:t>STAKEHOLDERS</w:t>
            </w:r>
            <w:r w:rsidR="00467916">
              <w:rPr>
                <w:rFonts w:cs="Arial"/>
                <w:b/>
                <w:caps/>
                <w:color w:val="FFFFFF"/>
              </w:rPr>
              <w:t xml:space="preserve"> – </w:t>
            </w:r>
            <w:r w:rsidR="00D94FBA">
              <w:rPr>
                <w:rFonts w:cs="Arial"/>
                <w:b/>
                <w:caps/>
                <w:color w:val="FFFFFF"/>
              </w:rPr>
              <w:t xml:space="preserve"> </w:t>
            </w:r>
          </w:p>
        </w:tc>
      </w:tr>
    </w:tbl>
    <w:p w:rsidR="00F800A0" w:rsidRDefault="00F800A0" w:rsidP="00F800A0">
      <w:pPr>
        <w:rPr>
          <w:rFonts w:cs="Arial"/>
          <w:szCs w:val="20"/>
        </w:rPr>
      </w:pPr>
    </w:p>
    <w:tbl>
      <w:tblPr>
        <w:tblW w:w="147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8"/>
        <w:gridCol w:w="3000"/>
        <w:gridCol w:w="2835"/>
        <w:gridCol w:w="2835"/>
        <w:gridCol w:w="2835"/>
      </w:tblGrid>
      <w:tr w:rsidR="00407EF2" w:rsidRPr="009124E9" w:rsidTr="00407EF2">
        <w:trPr>
          <w:trHeight w:val="454"/>
        </w:trPr>
        <w:tc>
          <w:tcPr>
            <w:tcW w:w="3238" w:type="dxa"/>
          </w:tcPr>
          <w:p w:rsidR="00407EF2" w:rsidRPr="009124E9" w:rsidRDefault="00407EF2" w:rsidP="0022596D">
            <w:pPr>
              <w:tabs>
                <w:tab w:val="left" w:pos="282"/>
              </w:tabs>
              <w:spacing w:before="120" w:after="120"/>
              <w:rPr>
                <w:rFonts w:cs="Arial"/>
                <w:b/>
                <w:szCs w:val="20"/>
              </w:rPr>
            </w:pPr>
            <w:r w:rsidRPr="002C68AE">
              <w:rPr>
                <w:rFonts w:cs="Arial"/>
                <w:b/>
                <w:szCs w:val="20"/>
              </w:rPr>
              <w:t>Role name</w:t>
            </w:r>
          </w:p>
        </w:tc>
        <w:tc>
          <w:tcPr>
            <w:tcW w:w="3000" w:type="dxa"/>
          </w:tcPr>
          <w:p w:rsidR="00407EF2" w:rsidRPr="002C68AE" w:rsidRDefault="00407EF2" w:rsidP="0022596D">
            <w:pPr>
              <w:tabs>
                <w:tab w:val="left" w:pos="282"/>
              </w:tabs>
              <w:spacing w:before="120" w:after="120"/>
              <w:rPr>
                <w:rFonts w:cs="Arial"/>
                <w:b/>
                <w:szCs w:val="20"/>
              </w:rPr>
            </w:pPr>
            <w:r w:rsidRPr="002C68AE">
              <w:rPr>
                <w:rFonts w:cs="Arial"/>
                <w:b/>
                <w:szCs w:val="20"/>
              </w:rPr>
              <w:t>Responsibilities</w:t>
            </w:r>
          </w:p>
        </w:tc>
        <w:tc>
          <w:tcPr>
            <w:tcW w:w="2835" w:type="dxa"/>
          </w:tcPr>
          <w:p w:rsidR="00407EF2" w:rsidRPr="002C68AE" w:rsidRDefault="00407EF2" w:rsidP="0022596D">
            <w:pPr>
              <w:tabs>
                <w:tab w:val="left" w:pos="282"/>
              </w:tabs>
              <w:spacing w:before="120" w:after="120"/>
              <w:rPr>
                <w:rFonts w:cs="Arial"/>
                <w:b/>
                <w:szCs w:val="20"/>
              </w:rPr>
            </w:pPr>
            <w:r w:rsidRPr="002C68AE">
              <w:rPr>
                <w:rFonts w:cs="Arial"/>
                <w:b/>
                <w:szCs w:val="20"/>
              </w:rPr>
              <w:t>Activities</w:t>
            </w:r>
          </w:p>
        </w:tc>
        <w:tc>
          <w:tcPr>
            <w:tcW w:w="2835" w:type="dxa"/>
          </w:tcPr>
          <w:p w:rsidR="00407EF2" w:rsidRPr="002C68AE" w:rsidRDefault="00407EF2" w:rsidP="0022596D">
            <w:pPr>
              <w:tabs>
                <w:tab w:val="left" w:pos="282"/>
              </w:tabs>
              <w:spacing w:before="120" w:after="120"/>
              <w:rPr>
                <w:rFonts w:cs="Arial"/>
                <w:b/>
                <w:szCs w:val="20"/>
              </w:rPr>
            </w:pPr>
            <w:r w:rsidRPr="002C68AE">
              <w:rPr>
                <w:rFonts w:cs="Arial"/>
                <w:b/>
                <w:szCs w:val="20"/>
              </w:rPr>
              <w:t>Scenario 1</w:t>
            </w:r>
          </w:p>
        </w:tc>
        <w:tc>
          <w:tcPr>
            <w:tcW w:w="2835" w:type="dxa"/>
          </w:tcPr>
          <w:p w:rsidR="00407EF2" w:rsidRPr="002C68AE" w:rsidRDefault="00407EF2" w:rsidP="0022596D">
            <w:pPr>
              <w:tabs>
                <w:tab w:val="left" w:pos="282"/>
              </w:tabs>
              <w:spacing w:before="120" w:after="120"/>
              <w:rPr>
                <w:rFonts w:cs="Arial"/>
                <w:b/>
                <w:szCs w:val="20"/>
              </w:rPr>
            </w:pPr>
            <w:r w:rsidRPr="002C68AE">
              <w:rPr>
                <w:rFonts w:cs="Arial"/>
                <w:b/>
                <w:szCs w:val="20"/>
              </w:rPr>
              <w:t>Scenario 2</w:t>
            </w:r>
          </w:p>
        </w:tc>
      </w:tr>
      <w:tr w:rsidR="00407EF2" w:rsidRPr="009124E9" w:rsidTr="00407EF2">
        <w:trPr>
          <w:trHeight w:val="1361"/>
        </w:trPr>
        <w:tc>
          <w:tcPr>
            <w:tcW w:w="3238" w:type="dxa"/>
          </w:tcPr>
          <w:p w:rsidR="00407EF2" w:rsidRPr="00407EF2" w:rsidRDefault="002E3647" w:rsidP="00407EF2">
            <w:pPr>
              <w:tabs>
                <w:tab w:val="left" w:pos="282"/>
              </w:tabs>
              <w:spacing w:before="120" w:after="120"/>
              <w:rPr>
                <w:rFonts w:cs="Arial"/>
                <w:b/>
                <w:szCs w:val="20"/>
                <w:lang w:val="en-US"/>
              </w:rPr>
            </w:pPr>
            <w:r>
              <w:rPr>
                <w:rFonts w:cs="Arial"/>
                <w:b/>
                <w:szCs w:val="20"/>
                <w:lang w:val="en-US"/>
              </w:rPr>
              <w:t xml:space="preserve"> </w:t>
            </w:r>
          </w:p>
          <w:p w:rsidR="00407EF2" w:rsidRPr="009124E9" w:rsidRDefault="00407EF2" w:rsidP="00407EF2">
            <w:pPr>
              <w:tabs>
                <w:tab w:val="left" w:pos="282"/>
              </w:tabs>
              <w:spacing w:before="120" w:after="120"/>
              <w:rPr>
                <w:rFonts w:cs="Arial"/>
                <w:b/>
                <w:szCs w:val="20"/>
              </w:rPr>
            </w:pPr>
          </w:p>
        </w:tc>
        <w:tc>
          <w:tcPr>
            <w:tcW w:w="3000" w:type="dxa"/>
          </w:tcPr>
          <w:p w:rsidR="00407EF2" w:rsidRPr="009124E9" w:rsidRDefault="002E3647" w:rsidP="00467916">
            <w:pPr>
              <w:tabs>
                <w:tab w:val="left" w:pos="282"/>
              </w:tabs>
              <w:spacing w:before="120" w:after="120"/>
              <w:rPr>
                <w:rFonts w:cs="Arial"/>
                <w:b/>
                <w:szCs w:val="20"/>
              </w:rPr>
            </w:pPr>
            <w:r>
              <w:rPr>
                <w:rFonts w:cs="Arial"/>
                <w:color w:val="993300"/>
                <w:szCs w:val="20"/>
              </w:rPr>
              <w:t xml:space="preserve"> </w:t>
            </w:r>
            <w:r w:rsidR="00544791">
              <w:rPr>
                <w:rFonts w:cs="Arial"/>
                <w:color w:val="993300"/>
                <w:szCs w:val="20"/>
              </w:rPr>
              <w:t xml:space="preserve"> </w:t>
            </w:r>
          </w:p>
        </w:tc>
        <w:tc>
          <w:tcPr>
            <w:tcW w:w="2835" w:type="dxa"/>
          </w:tcPr>
          <w:p w:rsidR="00544791" w:rsidRPr="009124E9" w:rsidRDefault="002E3647" w:rsidP="00467916">
            <w:pPr>
              <w:tabs>
                <w:tab w:val="left" w:pos="282"/>
              </w:tabs>
              <w:spacing w:before="120" w:after="120"/>
              <w:rPr>
                <w:rFonts w:cs="Arial"/>
                <w:b/>
                <w:szCs w:val="20"/>
              </w:rPr>
            </w:pPr>
            <w:r>
              <w:rPr>
                <w:rFonts w:cs="Arial"/>
                <w:color w:val="993300"/>
                <w:szCs w:val="20"/>
              </w:rPr>
              <w:t xml:space="preserve"> </w:t>
            </w:r>
            <w:r w:rsidR="00544791">
              <w:rPr>
                <w:rFonts w:cs="Arial"/>
                <w:color w:val="993300"/>
                <w:szCs w:val="20"/>
              </w:rPr>
              <w:t xml:space="preserve"> </w:t>
            </w:r>
            <w:r w:rsidR="001B09F0">
              <w:rPr>
                <w:rFonts w:cs="Arial"/>
                <w:color w:val="993300"/>
                <w:szCs w:val="20"/>
              </w:rPr>
              <w:t xml:space="preserve"> </w:t>
            </w:r>
          </w:p>
        </w:tc>
        <w:tc>
          <w:tcPr>
            <w:tcW w:w="2835" w:type="dxa"/>
          </w:tcPr>
          <w:p w:rsidR="00407EF2" w:rsidRPr="009124E9" w:rsidRDefault="002E3647" w:rsidP="001B09F0">
            <w:pPr>
              <w:tabs>
                <w:tab w:val="left" w:pos="282"/>
              </w:tabs>
              <w:spacing w:before="120" w:after="120"/>
              <w:rPr>
                <w:rFonts w:cs="Arial"/>
                <w:b/>
                <w:szCs w:val="20"/>
              </w:rPr>
            </w:pPr>
            <w:r>
              <w:rPr>
                <w:rFonts w:cs="Arial"/>
                <w:szCs w:val="20"/>
                <w:lang w:val="en-US"/>
              </w:rPr>
              <w:t xml:space="preserve"> </w:t>
            </w:r>
          </w:p>
        </w:tc>
        <w:tc>
          <w:tcPr>
            <w:tcW w:w="2835" w:type="dxa"/>
          </w:tcPr>
          <w:p w:rsidR="00467916" w:rsidRPr="009124E9" w:rsidRDefault="002E3647" w:rsidP="000449F7">
            <w:pPr>
              <w:tabs>
                <w:tab w:val="left" w:pos="282"/>
              </w:tabs>
              <w:spacing w:before="120" w:after="120"/>
              <w:rPr>
                <w:rFonts w:cs="Arial"/>
                <w:b/>
                <w:szCs w:val="20"/>
              </w:rPr>
            </w:pPr>
            <w:r>
              <w:rPr>
                <w:rFonts w:cs="Arial"/>
                <w:szCs w:val="20"/>
                <w:lang w:val="en-US"/>
              </w:rPr>
              <w:t xml:space="preserve"> </w:t>
            </w:r>
          </w:p>
        </w:tc>
      </w:tr>
    </w:tbl>
    <w:p w:rsidR="002C68AE" w:rsidRDefault="002C68AE" w:rsidP="00F800A0">
      <w:pPr>
        <w:rPr>
          <w:rFonts w:cs="Arial"/>
          <w:szCs w:val="20"/>
        </w:rPr>
      </w:pPr>
    </w:p>
    <w:p w:rsidR="002C68AE" w:rsidRDefault="002C68AE" w:rsidP="00F800A0">
      <w:pPr>
        <w:rPr>
          <w:rFonts w:cs="Arial"/>
          <w:szCs w:val="20"/>
        </w:rPr>
      </w:pPr>
    </w:p>
    <w:p w:rsidR="009A322D" w:rsidRDefault="009A322D" w:rsidP="00635CE8">
      <w:pPr>
        <w:jc w:val="center"/>
        <w:rPr>
          <w:rFonts w:cs="Arial"/>
          <w:sz w:val="16"/>
          <w:szCs w:val="16"/>
        </w:rPr>
      </w:pPr>
    </w:p>
    <w:p w:rsidR="009A322D" w:rsidRDefault="009A322D" w:rsidP="00635CE8">
      <w:pPr>
        <w:jc w:val="center"/>
        <w:rPr>
          <w:rFonts w:cs="Arial"/>
          <w:sz w:val="16"/>
          <w:szCs w:val="16"/>
        </w:rPr>
      </w:pPr>
    </w:p>
    <w:p w:rsidR="009A322D" w:rsidRDefault="009A322D" w:rsidP="009A322D">
      <w:pPr>
        <w:jc w:val="right"/>
        <w:rPr>
          <w:rFonts w:cs="Arial"/>
          <w:sz w:val="16"/>
          <w:szCs w:val="16"/>
        </w:rPr>
      </w:pPr>
    </w:p>
    <w:p w:rsidR="00210D44" w:rsidRPr="009A322D" w:rsidRDefault="00635CE8" w:rsidP="00255A41">
      <w:pPr>
        <w:pStyle w:val="BODYCOPY"/>
      </w:pPr>
      <w:r w:rsidRPr="009A322D">
        <w:br w:type="page"/>
      </w:r>
    </w:p>
    <w:p w:rsidR="009A322D" w:rsidRPr="00255A41" w:rsidRDefault="009A322D" w:rsidP="00255A41">
      <w:pPr>
        <w:pStyle w:val="BODYCOPY"/>
      </w:pPr>
    </w:p>
    <w:tbl>
      <w:tblPr>
        <w:tblW w:w="14743" w:type="dxa"/>
        <w:tblInd w:w="-176" w:type="dxa"/>
        <w:shd w:val="clear" w:color="auto" w:fill="1F497D"/>
        <w:tblLook w:val="01E0"/>
      </w:tblPr>
      <w:tblGrid>
        <w:gridCol w:w="14743"/>
      </w:tblGrid>
      <w:tr w:rsidR="00F800A0" w:rsidRPr="00BD538A" w:rsidTr="00F800A0">
        <w:tc>
          <w:tcPr>
            <w:tcW w:w="14743" w:type="dxa"/>
            <w:shd w:val="clear" w:color="auto" w:fill="1F497D"/>
          </w:tcPr>
          <w:p w:rsidR="00F800A0" w:rsidRPr="00BD538A" w:rsidRDefault="009A322D" w:rsidP="009A322D">
            <w:pPr>
              <w:spacing w:before="120" w:after="120"/>
              <w:rPr>
                <w:rFonts w:cs="Arial"/>
              </w:rPr>
            </w:pPr>
            <w:r>
              <w:rPr>
                <w:rFonts w:cs="Arial"/>
                <w:b/>
                <w:color w:val="FFFFFF"/>
              </w:rPr>
              <w:t>4</w:t>
            </w:r>
            <w:r w:rsidR="00F800A0" w:rsidRPr="00BD538A">
              <w:rPr>
                <w:rFonts w:cs="Arial"/>
                <w:b/>
                <w:color w:val="FFFFFF"/>
              </w:rPr>
              <w:t xml:space="preserve">. </w:t>
            </w:r>
            <w:r>
              <w:rPr>
                <w:rFonts w:cs="Arial"/>
                <w:b/>
                <w:color w:val="FFFFFF"/>
              </w:rPr>
              <w:t>REQUIREMENTS</w:t>
            </w:r>
          </w:p>
        </w:tc>
      </w:tr>
    </w:tbl>
    <w:p w:rsidR="00F800A0" w:rsidRDefault="00F800A0" w:rsidP="00F800A0">
      <w:pPr>
        <w:rPr>
          <w:rFonts w:cs="Arial"/>
          <w:szCs w:val="20"/>
        </w:rPr>
      </w:pPr>
    </w:p>
    <w:p w:rsidR="00F62C3B" w:rsidRPr="003026CD" w:rsidRDefault="00F62C3B" w:rsidP="00F62C3B">
      <w:pPr>
        <w:pStyle w:val="Body"/>
        <w:ind w:left="-142"/>
        <w:rPr>
          <w:rFonts w:ascii="Arial" w:hAnsi="Arial" w:cs="Arial"/>
          <w:b/>
          <w:sz w:val="28"/>
          <w:szCs w:val="28"/>
        </w:rPr>
      </w:pPr>
      <w:r w:rsidRPr="003026CD">
        <w:rPr>
          <w:rFonts w:ascii="Arial" w:hAnsi="Arial" w:cs="Arial"/>
          <w:b/>
          <w:sz w:val="28"/>
          <w:szCs w:val="28"/>
        </w:rPr>
        <w:t>Notes on requirements:</w:t>
      </w:r>
    </w:p>
    <w:p w:rsidR="00F62C3B" w:rsidRPr="00257F3E" w:rsidRDefault="00F62C3B" w:rsidP="00255A41">
      <w:pPr>
        <w:pStyle w:val="BODYCOPY"/>
        <w:rPr>
          <w:sz w:val="18"/>
          <w:szCs w:val="18"/>
        </w:rPr>
      </w:pPr>
      <w:r w:rsidRPr="00257F3E">
        <w:rPr>
          <w:b/>
          <w:sz w:val="18"/>
          <w:szCs w:val="18"/>
        </w:rPr>
        <w:t>I.D:</w:t>
      </w:r>
      <w:r w:rsidRPr="00257F3E">
        <w:rPr>
          <w:sz w:val="18"/>
          <w:szCs w:val="18"/>
        </w:rPr>
        <w:t xml:space="preserve"> Follows the format </w:t>
      </w:r>
      <w:r w:rsidR="00257F3E" w:rsidRPr="00257F3E">
        <w:rPr>
          <w:sz w:val="18"/>
          <w:szCs w:val="18"/>
        </w:rPr>
        <w:t>determined by either Jira or the IRIS Exchequer SQL performance program</w:t>
      </w:r>
    </w:p>
    <w:p w:rsidR="00257F3E" w:rsidRPr="00257F3E" w:rsidRDefault="00257F3E" w:rsidP="00F62C3B">
      <w:pPr>
        <w:pStyle w:val="Body"/>
        <w:spacing w:after="0"/>
        <w:ind w:left="-142"/>
        <w:rPr>
          <w:rStyle w:val="BODYBOLDChar"/>
          <w:b w:val="0"/>
          <w:szCs w:val="18"/>
        </w:rPr>
      </w:pPr>
      <w:r w:rsidRPr="00257F3E">
        <w:rPr>
          <w:rStyle w:val="BODYBOLDChar"/>
          <w:szCs w:val="18"/>
        </w:rPr>
        <w:t xml:space="preserve">Further Info: </w:t>
      </w:r>
      <w:r w:rsidRPr="00257F3E">
        <w:rPr>
          <w:rStyle w:val="BODYBOLDChar"/>
          <w:b w:val="0"/>
          <w:szCs w:val="18"/>
        </w:rPr>
        <w:t>Further details available in Jira for all Jira items</w:t>
      </w:r>
    </w:p>
    <w:p w:rsidR="00F62C3B" w:rsidRPr="00F62C3B" w:rsidRDefault="00F62C3B" w:rsidP="00F62C3B">
      <w:pPr>
        <w:pStyle w:val="Body"/>
        <w:spacing w:after="0"/>
        <w:ind w:left="-142"/>
        <w:rPr>
          <w:rFonts w:ascii="Arial" w:hAnsi="Arial" w:cs="Arial"/>
          <w:sz w:val="20"/>
          <w:szCs w:val="20"/>
        </w:rPr>
      </w:pPr>
    </w:p>
    <w:tbl>
      <w:tblPr>
        <w:tblStyle w:val="TableGrid"/>
        <w:tblW w:w="5321" w:type="pct"/>
        <w:tblLayout w:type="fixed"/>
        <w:tblLook w:val="04A0"/>
      </w:tblPr>
      <w:tblGrid>
        <w:gridCol w:w="1455"/>
        <w:gridCol w:w="1428"/>
        <w:gridCol w:w="1591"/>
        <w:gridCol w:w="3747"/>
        <w:gridCol w:w="2519"/>
        <w:gridCol w:w="1276"/>
        <w:gridCol w:w="652"/>
        <w:gridCol w:w="2416"/>
      </w:tblGrid>
      <w:tr w:rsidR="00AF1F3E" w:rsidRPr="00274938" w:rsidTr="00AF1F3E">
        <w:tc>
          <w:tcPr>
            <w:tcW w:w="482" w:type="pct"/>
            <w:shd w:val="clear" w:color="auto" w:fill="BFBFBF" w:themeFill="background1" w:themeFillShade="BF"/>
            <w:noWrap/>
            <w:hideMark/>
          </w:tcPr>
          <w:p w:rsidR="00AF1F3E" w:rsidRPr="00245FBF" w:rsidRDefault="00AF1F3E" w:rsidP="009541BE">
            <w:pPr>
              <w:ind w:right="453"/>
              <w:rPr>
                <w:rFonts w:cs="Arial"/>
                <w:color w:val="000000"/>
                <w:sz w:val="16"/>
                <w:szCs w:val="16"/>
              </w:rPr>
            </w:pPr>
            <w:r w:rsidRPr="00245FBF">
              <w:rPr>
                <w:rFonts w:cs="Arial"/>
                <w:b/>
                <w:bCs/>
                <w:color w:val="000000"/>
                <w:sz w:val="16"/>
                <w:szCs w:val="16"/>
              </w:rPr>
              <w:t>ID/ JIRA Ref</w:t>
            </w:r>
          </w:p>
        </w:tc>
        <w:tc>
          <w:tcPr>
            <w:tcW w:w="473" w:type="pct"/>
            <w:shd w:val="clear" w:color="auto" w:fill="BFBFBF" w:themeFill="background1" w:themeFillShade="BF"/>
          </w:tcPr>
          <w:p w:rsidR="00AF1F3E" w:rsidRPr="00245FBF" w:rsidRDefault="00AF1F3E" w:rsidP="009541BE">
            <w:pPr>
              <w:rPr>
                <w:rFonts w:cs="Arial"/>
                <w:b/>
                <w:bCs/>
                <w:color w:val="000000"/>
                <w:sz w:val="16"/>
                <w:szCs w:val="16"/>
              </w:rPr>
            </w:pPr>
            <w:r w:rsidRPr="00245FBF">
              <w:rPr>
                <w:rFonts w:cs="Arial"/>
                <w:b/>
                <w:bCs/>
                <w:color w:val="000000"/>
                <w:sz w:val="16"/>
                <w:szCs w:val="16"/>
              </w:rPr>
              <w:t>Name</w:t>
            </w:r>
          </w:p>
        </w:tc>
        <w:tc>
          <w:tcPr>
            <w:tcW w:w="527" w:type="pct"/>
            <w:shd w:val="clear" w:color="auto" w:fill="BFBFBF" w:themeFill="background1" w:themeFillShade="BF"/>
          </w:tcPr>
          <w:p w:rsidR="00AF1F3E" w:rsidRPr="00245FBF" w:rsidRDefault="00AF1F3E" w:rsidP="009541BE">
            <w:pPr>
              <w:rPr>
                <w:rFonts w:cs="Arial"/>
                <w:b/>
                <w:bCs/>
                <w:color w:val="000000"/>
                <w:sz w:val="16"/>
                <w:szCs w:val="16"/>
              </w:rPr>
            </w:pPr>
            <w:r w:rsidRPr="00245FBF">
              <w:rPr>
                <w:rFonts w:cs="Arial"/>
                <w:b/>
                <w:bCs/>
                <w:color w:val="000000"/>
                <w:sz w:val="16"/>
                <w:szCs w:val="16"/>
              </w:rPr>
              <w:t>Requirement</w:t>
            </w:r>
          </w:p>
        </w:tc>
        <w:tc>
          <w:tcPr>
            <w:tcW w:w="1242" w:type="pct"/>
            <w:shd w:val="clear" w:color="auto" w:fill="BFBFBF" w:themeFill="background1" w:themeFillShade="BF"/>
            <w:noWrap/>
            <w:hideMark/>
          </w:tcPr>
          <w:p w:rsidR="00AF1F3E" w:rsidRPr="00245FBF" w:rsidRDefault="00AF1F3E" w:rsidP="009541BE">
            <w:pPr>
              <w:rPr>
                <w:rFonts w:cs="Arial"/>
                <w:color w:val="000000"/>
                <w:sz w:val="16"/>
                <w:szCs w:val="16"/>
              </w:rPr>
            </w:pPr>
            <w:r w:rsidRPr="00245FBF">
              <w:rPr>
                <w:rFonts w:cs="Arial"/>
                <w:b/>
                <w:bCs/>
                <w:color w:val="000000"/>
                <w:sz w:val="16"/>
                <w:szCs w:val="16"/>
              </w:rPr>
              <w:t>Details</w:t>
            </w:r>
          </w:p>
        </w:tc>
        <w:tc>
          <w:tcPr>
            <w:tcW w:w="835" w:type="pct"/>
            <w:shd w:val="clear" w:color="auto" w:fill="BFBFBF" w:themeFill="background1" w:themeFillShade="BF"/>
          </w:tcPr>
          <w:p w:rsidR="00AF1F3E" w:rsidRPr="00245FBF" w:rsidRDefault="00AF1F3E" w:rsidP="009541BE">
            <w:pPr>
              <w:rPr>
                <w:rFonts w:cs="Arial"/>
                <w:b/>
                <w:bCs/>
                <w:color w:val="000000"/>
                <w:sz w:val="16"/>
                <w:szCs w:val="16"/>
              </w:rPr>
            </w:pPr>
            <w:r w:rsidRPr="00245FBF">
              <w:rPr>
                <w:rFonts w:cs="Arial"/>
                <w:b/>
                <w:bCs/>
                <w:color w:val="000000"/>
                <w:sz w:val="16"/>
                <w:szCs w:val="16"/>
              </w:rPr>
              <w:t>Rationale</w:t>
            </w:r>
          </w:p>
        </w:tc>
        <w:tc>
          <w:tcPr>
            <w:tcW w:w="423" w:type="pct"/>
            <w:shd w:val="clear" w:color="auto" w:fill="BFBFBF" w:themeFill="background1" w:themeFillShade="BF"/>
          </w:tcPr>
          <w:p w:rsidR="00AF1F3E" w:rsidRPr="00245FBF" w:rsidRDefault="00AF1F3E" w:rsidP="009541BE">
            <w:pPr>
              <w:rPr>
                <w:rFonts w:cs="Arial"/>
                <w:b/>
                <w:bCs/>
                <w:color w:val="000000"/>
                <w:sz w:val="16"/>
                <w:szCs w:val="16"/>
              </w:rPr>
            </w:pPr>
            <w:r w:rsidRPr="00245FBF">
              <w:rPr>
                <w:rFonts w:cs="Arial"/>
                <w:b/>
                <w:bCs/>
                <w:color w:val="000000"/>
                <w:sz w:val="16"/>
                <w:szCs w:val="16"/>
              </w:rPr>
              <w:t>Contact</w:t>
            </w:r>
          </w:p>
        </w:tc>
        <w:tc>
          <w:tcPr>
            <w:tcW w:w="216" w:type="pct"/>
            <w:shd w:val="clear" w:color="auto" w:fill="BFBFBF" w:themeFill="background1" w:themeFillShade="BF"/>
            <w:noWrap/>
            <w:hideMark/>
          </w:tcPr>
          <w:p w:rsidR="00AF1F3E" w:rsidRPr="00245FBF" w:rsidRDefault="00AF1F3E" w:rsidP="009541BE">
            <w:pPr>
              <w:rPr>
                <w:rFonts w:cs="Arial"/>
                <w:color w:val="000000"/>
                <w:sz w:val="16"/>
                <w:szCs w:val="16"/>
              </w:rPr>
            </w:pPr>
            <w:r w:rsidRPr="00245FBF">
              <w:rPr>
                <w:rFonts w:cs="Arial"/>
                <w:b/>
                <w:bCs/>
                <w:color w:val="000000"/>
                <w:sz w:val="16"/>
                <w:szCs w:val="16"/>
              </w:rPr>
              <w:t>Priority</w:t>
            </w:r>
          </w:p>
        </w:tc>
        <w:tc>
          <w:tcPr>
            <w:tcW w:w="801" w:type="pct"/>
            <w:shd w:val="clear" w:color="auto" w:fill="BFBFBF" w:themeFill="background1" w:themeFillShade="BF"/>
          </w:tcPr>
          <w:p w:rsidR="00AF1F3E" w:rsidRPr="00245FBF" w:rsidRDefault="00AF1F3E" w:rsidP="009541BE">
            <w:pPr>
              <w:rPr>
                <w:rFonts w:cs="Arial"/>
                <w:b/>
                <w:bCs/>
                <w:color w:val="000000"/>
                <w:sz w:val="16"/>
                <w:szCs w:val="16"/>
              </w:rPr>
            </w:pPr>
            <w:r w:rsidRPr="00245FBF">
              <w:rPr>
                <w:rFonts w:cs="Arial"/>
                <w:b/>
                <w:bCs/>
                <w:color w:val="000000"/>
                <w:sz w:val="16"/>
                <w:szCs w:val="16"/>
              </w:rPr>
              <w:t>Dev Effort</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8" w:history="1">
              <w:r w:rsidR="00AF1F3E" w:rsidRPr="00245FBF">
                <w:rPr>
                  <w:rStyle w:val="Hyperlink"/>
                  <w:rFonts w:cs="Arial"/>
                  <w:sz w:val="16"/>
                  <w:szCs w:val="16"/>
                </w:rPr>
                <w:t>ABSEXCH-9458</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Returns Module (Centre tanks)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9" w:history="1">
              <w:r w:rsidR="00AF1F3E" w:rsidRPr="00245FBF">
                <w:rPr>
                  <w:rStyle w:val="Hyperlink"/>
                  <w:rFonts w:cs="Arial"/>
                  <w:sz w:val="18"/>
                  <w:szCs w:val="18"/>
                </w:rPr>
                <w:t>20091217102051 - Customer had been advised that an amendment had been made to returns module so that when you create a purchase return from the sales return it does not pick up the sales price on the purchase return. Create sales return from invoice, proc</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3" name="Picture 597"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9541BE" w:rsidP="009541BE">
            <w:pPr>
              <w:ind w:left="429" w:hanging="429"/>
              <w:rPr>
                <w:rFonts w:cs="Arial"/>
                <w:color w:val="000000"/>
                <w:sz w:val="18"/>
                <w:szCs w:val="18"/>
              </w:rPr>
            </w:pPr>
            <w:r>
              <w:rPr>
                <w:rFonts w:cs="Arial"/>
                <w:color w:val="000000"/>
                <w:sz w:val="18"/>
                <w:szCs w:val="18"/>
              </w:rPr>
              <w:t>1D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11" w:history="1">
              <w:r w:rsidR="00AF1F3E" w:rsidRPr="00245FBF">
                <w:rPr>
                  <w:rStyle w:val="Hyperlink"/>
                  <w:rFonts w:cs="Arial"/>
                  <w:sz w:val="16"/>
                  <w:szCs w:val="16"/>
                </w:rPr>
                <w:t>ABSEXCH-9565</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Sentimail (Volac)</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12" w:history="1">
              <w:r w:rsidR="00AF1F3E" w:rsidRPr="00245FBF">
                <w:rPr>
                  <w:rStyle w:val="Hyperlink"/>
                  <w:rFonts w:cs="Arial"/>
                  <w:sz w:val="18"/>
                  <w:szCs w:val="18"/>
                </w:rPr>
                <w:t>Extend Sentimail to include Inpur Line offsets</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4" name="Picture 598"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09647E" w:rsidRDefault="0009647E" w:rsidP="009541BE">
            <w:pPr>
              <w:rPr>
                <w:rFonts w:cs="Arial"/>
                <w:sz w:val="18"/>
                <w:szCs w:val="18"/>
              </w:rPr>
            </w:pPr>
            <w:r w:rsidRPr="0009647E">
              <w:rPr>
                <w:rFonts w:cs="Arial"/>
                <w:sz w:val="18"/>
                <w:szCs w:val="18"/>
              </w:rPr>
              <w:t>2D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13" w:history="1">
              <w:r w:rsidR="00AF1F3E" w:rsidRPr="00245FBF">
                <w:rPr>
                  <w:rStyle w:val="Hyperlink"/>
                  <w:rFonts w:cs="Arial"/>
                  <w:sz w:val="16"/>
                  <w:szCs w:val="16"/>
                </w:rPr>
                <w:t>ABSEXCH-9467</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Stock List screen corruption</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14" w:history="1">
              <w:r w:rsidR="00AF1F3E" w:rsidRPr="00245FBF">
                <w:rPr>
                  <w:rStyle w:val="Hyperlink"/>
                  <w:rFonts w:cs="Arial"/>
                  <w:sz w:val="18"/>
                  <w:szCs w:val="18"/>
                </w:rPr>
                <w:t>Screen corruption on Stock List/Re-Order/Stock Take and Stock record</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1" name="Picture 605"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570F9E" w:rsidRDefault="00570F9E" w:rsidP="00570F9E">
            <w:pPr>
              <w:rPr>
                <w:rFonts w:cs="Arial"/>
                <w:color w:val="000000"/>
                <w:sz w:val="18"/>
                <w:szCs w:val="18"/>
              </w:rPr>
            </w:pPr>
            <w:r>
              <w:rPr>
                <w:rFonts w:cs="Arial"/>
                <w:color w:val="000000"/>
                <w:sz w:val="18"/>
                <w:szCs w:val="18"/>
              </w:rPr>
              <w:t xml:space="preserve">2D </w:t>
            </w:r>
          </w:p>
          <w:p w:rsidR="00AF1F3E" w:rsidRPr="00245FBF" w:rsidRDefault="00570F9E" w:rsidP="00570F9E">
            <w:pPr>
              <w:rPr>
                <w:rFonts w:cs="Arial"/>
                <w:color w:val="000000"/>
                <w:sz w:val="18"/>
                <w:szCs w:val="18"/>
              </w:rPr>
            </w:pPr>
            <w:r>
              <w:rPr>
                <w:rFonts w:cs="Arial"/>
                <w:color w:val="000000"/>
                <w:sz w:val="18"/>
                <w:szCs w:val="18"/>
              </w:rPr>
              <w:t>Also includes ABSEXCH-9486/9484 below</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15" w:history="1">
              <w:r w:rsidR="00AF1F3E" w:rsidRPr="00245FBF">
                <w:rPr>
                  <w:rStyle w:val="Hyperlink"/>
                  <w:rFonts w:cs="Arial"/>
                  <w:sz w:val="16"/>
                  <w:szCs w:val="16"/>
                </w:rPr>
                <w:t>ABSEXCH-2924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Pack/quanity setup (online Safety Systems)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16" w:history="1">
              <w:r w:rsidR="00AF1F3E" w:rsidRPr="00245FBF">
                <w:rPr>
                  <w:rStyle w:val="Hyperlink"/>
                  <w:rFonts w:cs="Arial"/>
                  <w:sz w:val="18"/>
                  <w:szCs w:val="18"/>
                </w:rPr>
                <w:t>"The pack/qty setup does not work with serial items correctly. the cost on a SOR is the cost per unit when you are buying, not the cost per sales unit. Please see attached file.</w:t>
              </w:r>
              <w:r w:rsidR="00AF1F3E" w:rsidRPr="00245FBF">
                <w:rPr>
                  <w:rStyle w:val="Hyperlink"/>
                  <w:rFonts w:hAnsi="Arial Unicode MS" w:cs="Arial"/>
                  <w:sz w:val="18"/>
                  <w:szCs w:val="18"/>
                </w:rPr>
                <w:t>�</w:t>
              </w:r>
              <w:r w:rsidR="00AF1F3E" w:rsidRPr="00245FBF">
                <w:rPr>
                  <w:rStyle w:val="Hyperlink"/>
                  <w:rFonts w:cs="Arial"/>
                  <w:sz w:val="18"/>
                  <w:szCs w:val="18"/>
                </w:rPr>
                <w: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2" name="Picture 606"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3D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17" w:history="1">
              <w:r w:rsidR="00AF1F3E" w:rsidRPr="00245FBF">
                <w:rPr>
                  <w:rStyle w:val="Hyperlink"/>
                  <w:rFonts w:cs="Arial"/>
                  <w:sz w:val="16"/>
                  <w:szCs w:val="16"/>
                </w:rPr>
                <w:t>ABSEXCH-2545</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Telesales accounts (Ramsay &amp; Sons)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18" w:history="1">
              <w:r w:rsidR="00AF1F3E" w:rsidRPr="00245FBF">
                <w:rPr>
                  <w:rStyle w:val="Hyperlink"/>
                  <w:rFonts w:cs="Arial"/>
                  <w:sz w:val="18"/>
                  <w:szCs w:val="18"/>
                </w:rPr>
                <w:t>"In Exchequer version 6, if you close a customer account you obviously shouldn't be able to put any orders on for it however; on customer record close a/c, telesales button correctly disappears. If you select Edit and Cancel on that customer from the 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3" name="Picture 607"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0.5D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19" w:history="1">
              <w:r w:rsidR="00AF1F3E" w:rsidRPr="00245FBF">
                <w:rPr>
                  <w:rStyle w:val="Hyperlink"/>
                  <w:rFonts w:cs="Arial"/>
                  <w:sz w:val="16"/>
                  <w:szCs w:val="16"/>
                </w:rPr>
                <w:t>ABSEXCH-2633</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Telesales last pad (</w:t>
            </w:r>
            <w:r w:rsidRPr="00245FBF">
              <w:rPr>
                <w:rFonts w:cs="Arial"/>
                <w:color w:val="000000"/>
                <w:sz w:val="18"/>
                <w:szCs w:val="18"/>
              </w:rPr>
              <w:t>Billericay Farm Services)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20" w:history="1">
              <w:r w:rsidR="00AF1F3E" w:rsidRPr="00245FBF">
                <w:rPr>
                  <w:rStyle w:val="Hyperlink"/>
                  <w:rFonts w:cs="Arial"/>
                  <w:sz w:val="18"/>
                  <w:szCs w:val="18"/>
                </w:rPr>
                <w:t>"In the SSA screen the last Paid column does not fully respect SS DPs on Sale. It shows the Number of DPs but truncats the last Paid at 2 DPs. I.E. 5.12565 Becomes 5.12000"</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4" name="Picture 608"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0.5D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21" w:history="1">
              <w:r w:rsidR="00AF1F3E" w:rsidRPr="00245FBF">
                <w:rPr>
                  <w:rStyle w:val="Hyperlink"/>
                  <w:rFonts w:cs="Arial"/>
                  <w:sz w:val="16"/>
                  <w:szCs w:val="16"/>
                </w:rPr>
                <w:t>ABSEXCH-9351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 xml:space="preserve">CIS JPA calculation (Enterprise </w:t>
            </w:r>
            <w:r w:rsidRPr="00245FBF">
              <w:rPr>
                <w:sz w:val="18"/>
                <w:szCs w:val="18"/>
              </w:rPr>
              <w:lastRenderedPageBreak/>
              <w:t>Property group)</w:t>
            </w:r>
          </w:p>
        </w:tc>
        <w:tc>
          <w:tcPr>
            <w:tcW w:w="527" w:type="pct"/>
          </w:tcPr>
          <w:p w:rsidR="00AF1F3E" w:rsidRPr="00245FBF" w:rsidRDefault="00AF1F3E" w:rsidP="009541BE">
            <w:pPr>
              <w:rPr>
                <w:sz w:val="18"/>
                <w:szCs w:val="18"/>
              </w:rPr>
            </w:pPr>
            <w:r w:rsidRPr="00245FBF">
              <w:rPr>
                <w:sz w:val="18"/>
                <w:szCs w:val="18"/>
              </w:rPr>
              <w:lastRenderedPageBreak/>
              <w:t>Fault Fix</w:t>
            </w:r>
          </w:p>
        </w:tc>
        <w:tc>
          <w:tcPr>
            <w:tcW w:w="1242" w:type="pct"/>
            <w:hideMark/>
          </w:tcPr>
          <w:p w:rsidR="00AF1F3E" w:rsidRPr="00245FBF" w:rsidRDefault="00EA3444" w:rsidP="009541BE">
            <w:pPr>
              <w:rPr>
                <w:rFonts w:cs="Arial"/>
                <w:color w:val="000000"/>
                <w:sz w:val="18"/>
                <w:szCs w:val="18"/>
              </w:rPr>
            </w:pPr>
            <w:hyperlink r:id="rId22" w:history="1">
              <w:r w:rsidR="00AF1F3E" w:rsidRPr="00245FBF">
                <w:rPr>
                  <w:rStyle w:val="Hyperlink"/>
                  <w:rFonts w:cs="Arial"/>
                  <w:sz w:val="18"/>
                  <w:szCs w:val="18"/>
                </w:rPr>
                <w:t xml:space="preserve">20091215101055 - Incorrect CIS calculation on JPA's raised against terms set to 'GROSS' or 'GROSS INCREMENTAL' when </w:t>
              </w:r>
              <w:r w:rsidR="00AF1F3E" w:rsidRPr="00245FBF">
                <w:rPr>
                  <w:rStyle w:val="Hyperlink"/>
                  <w:rFonts w:cs="Arial"/>
                  <w:sz w:val="18"/>
                  <w:szCs w:val="18"/>
                </w:rPr>
                <w:lastRenderedPageBreak/>
                <w:t>deducting single digit percentage retentions and where applied/certified values are not rounded - for example, £2455 rather than £2500.</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lastRenderedPageBreak/>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6" name="Picture 610"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10D – High risk of collateral damage &amp; requires a lot of testing</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23" w:history="1">
              <w:r w:rsidR="00AF1F3E" w:rsidRPr="00245FBF">
                <w:rPr>
                  <w:rStyle w:val="Hyperlink"/>
                  <w:rFonts w:cs="Arial"/>
                  <w:sz w:val="16"/>
                  <w:szCs w:val="16"/>
                </w:rPr>
                <w:t>ABSEXCH-2979</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Reporting to screen (Alex Reid)</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24" w:history="1">
              <w:r w:rsidR="00AF1F3E" w:rsidRPr="00245FBF">
                <w:rPr>
                  <w:rStyle w:val="Hyperlink"/>
                  <w:rFonts w:cs="Arial"/>
                  <w:sz w:val="18"/>
                  <w:szCs w:val="18"/>
                </w:rPr>
                <w:t xml:space="preserve">"When running a report to screen there is an inconsistency between drilling directly into a transaction and it being in </w:t>
              </w:r>
              <w:r w:rsidR="00AF1F3E" w:rsidRPr="00245FBF">
                <w:rPr>
                  <w:rStyle w:val="Hyperlink"/>
                  <w:rFonts w:hAnsi="Arial Unicode MS" w:cs="Arial"/>
                  <w:sz w:val="18"/>
                  <w:szCs w:val="18"/>
                </w:rPr>
                <w:t>�</w:t>
              </w:r>
              <w:r w:rsidR="00AF1F3E" w:rsidRPr="00245FBF">
                <w:rPr>
                  <w:rStyle w:val="Hyperlink"/>
                  <w:rFonts w:cs="Arial"/>
                  <w:sz w:val="18"/>
                  <w:szCs w:val="18"/>
                </w:rPr>
                <w:t>View Only</w:t>
              </w:r>
              <w:r w:rsidR="00AF1F3E" w:rsidRPr="00245FBF">
                <w:rPr>
                  <w:rStyle w:val="Hyperlink"/>
                  <w:rFonts w:hAnsi="Arial Unicode MS" w:cs="Arial"/>
                  <w:sz w:val="18"/>
                  <w:szCs w:val="18"/>
                </w:rPr>
                <w:t>�</w:t>
              </w:r>
              <w:r w:rsidR="00AF1F3E" w:rsidRPr="00245FBF">
                <w:rPr>
                  <w:rStyle w:val="Hyperlink"/>
                  <w:rFonts w:cs="Arial"/>
                  <w:sz w:val="18"/>
                  <w:szCs w:val="18"/>
                </w:rPr>
                <w:t xml:space="preserve"> mode yet drilling into a Trader record (and probably the same for Stock and Job records) then to the relating ledger all...</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7" name="Picture 611"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F5017D" w:rsidP="00F5017D">
            <w:pPr>
              <w:rPr>
                <w:rFonts w:cs="Arial"/>
                <w:color w:val="000000"/>
                <w:sz w:val="18"/>
                <w:szCs w:val="18"/>
              </w:rPr>
            </w:pPr>
            <w:r>
              <w:rPr>
                <w:rFonts w:cs="Arial"/>
                <w:color w:val="000000"/>
                <w:sz w:val="18"/>
                <w:szCs w:val="18"/>
              </w:rPr>
              <w:t>12</w:t>
            </w:r>
            <w:r w:rsidR="00631D26">
              <w:rPr>
                <w:rFonts w:cs="Arial"/>
                <w:color w:val="000000"/>
                <w:sz w:val="18"/>
                <w:szCs w:val="18"/>
              </w:rPr>
              <w:t>D (</w:t>
            </w:r>
            <w:r>
              <w:rPr>
                <w:rFonts w:cs="Arial"/>
                <w:color w:val="000000"/>
                <w:sz w:val="18"/>
                <w:szCs w:val="18"/>
              </w:rPr>
              <w:t>4</w:t>
            </w:r>
            <w:r w:rsidR="00631D26">
              <w:rPr>
                <w:rFonts w:cs="Arial"/>
                <w:color w:val="000000"/>
                <w:sz w:val="18"/>
                <w:szCs w:val="18"/>
              </w:rPr>
              <w:t>D each for Cust/Supp, Stock and Jobs</w:t>
            </w:r>
            <w:r>
              <w:rPr>
                <w:rFonts w:cs="Arial"/>
                <w:color w:val="000000"/>
                <w:sz w:val="18"/>
                <w:szCs w:val="18"/>
              </w:rPr>
              <w:t xml:space="preserve"> to include disabling editing in all tabs on records as well – please note that this will affect all drill-down including any 3</w:t>
            </w:r>
            <w:r w:rsidRPr="00F5017D">
              <w:rPr>
                <w:rFonts w:cs="Arial"/>
                <w:color w:val="000000"/>
                <w:sz w:val="18"/>
                <w:szCs w:val="18"/>
                <w:vertAlign w:val="superscript"/>
              </w:rPr>
              <w:t>rd</w:t>
            </w:r>
            <w:r>
              <w:rPr>
                <w:rFonts w:cs="Arial"/>
                <w:color w:val="000000"/>
                <w:sz w:val="18"/>
                <w:szCs w:val="18"/>
              </w:rPr>
              <w:t xml:space="preserve"> parties using it.</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25" w:history="1">
              <w:r w:rsidR="00AF1F3E" w:rsidRPr="00245FBF">
                <w:rPr>
                  <w:rStyle w:val="Hyperlink"/>
                  <w:rFonts w:cs="Arial"/>
                  <w:sz w:val="16"/>
                  <w:szCs w:val="16"/>
                </w:rPr>
                <w:t>ABSEXCH-2621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POR security plug-in (Lanpro)</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26" w:history="1">
              <w:r w:rsidR="00AF1F3E" w:rsidRPr="00245FBF">
                <w:rPr>
                  <w:rStyle w:val="Hyperlink"/>
                  <w:rFonts w:cs="Arial"/>
                  <w:sz w:val="18"/>
                  <w:szCs w:val="18"/>
                </w:rPr>
                <w:t xml:space="preserve">"POR Daybook Security-Even though it prompts message that user have no rights to view the transaction but when clicking on </w:t>
              </w:r>
              <w:r w:rsidR="00AF1F3E" w:rsidRPr="00245FBF">
                <w:rPr>
                  <w:rStyle w:val="Hyperlink"/>
                  <w:rFonts w:hAnsi="Arial Unicode MS" w:cs="Arial"/>
                  <w:sz w:val="18"/>
                  <w:szCs w:val="18"/>
                </w:rPr>
                <w:t>�</w:t>
              </w:r>
              <w:r w:rsidR="00AF1F3E" w:rsidRPr="00245FBF">
                <w:rPr>
                  <w:rStyle w:val="Hyperlink"/>
                  <w:rFonts w:cs="Arial"/>
                  <w:sz w:val="18"/>
                  <w:szCs w:val="18"/>
                </w:rPr>
                <w:t>Notes</w:t>
              </w:r>
              <w:r w:rsidR="00AF1F3E" w:rsidRPr="00245FBF">
                <w:rPr>
                  <w:rStyle w:val="Hyperlink"/>
                  <w:rFonts w:hAnsi="Arial Unicode MS" w:cs="Arial"/>
                  <w:sz w:val="18"/>
                  <w:szCs w:val="18"/>
                </w:rPr>
                <w:t>�</w:t>
              </w:r>
              <w:r w:rsidR="00AF1F3E" w:rsidRPr="00245FBF">
                <w:rPr>
                  <w:rStyle w:val="Hyperlink"/>
                  <w:rFonts w:cs="Arial"/>
                  <w:sz w:val="18"/>
                  <w:szCs w:val="18"/>
                </w:rPr>
                <w:t xml:space="preserve"> tab, user still able to look at the details.Tested on V5.71.002 &amp; V6.00"</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19" name="Picture 613"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227CEB" w:rsidP="00227CEB">
            <w:pPr>
              <w:rPr>
                <w:rFonts w:cs="Arial"/>
                <w:color w:val="000000"/>
                <w:sz w:val="18"/>
                <w:szCs w:val="18"/>
              </w:rPr>
            </w:pPr>
            <w:r>
              <w:rPr>
                <w:rFonts w:cs="Arial"/>
                <w:color w:val="000000"/>
                <w:sz w:val="18"/>
                <w:szCs w:val="18"/>
              </w:rPr>
              <w:t>0.</w:t>
            </w:r>
            <w:r w:rsidR="00570F9E">
              <w:rPr>
                <w:rFonts w:cs="Arial"/>
                <w:color w:val="000000"/>
                <w:sz w:val="18"/>
                <w:szCs w:val="18"/>
              </w:rPr>
              <w:t>5D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27" w:history="1">
              <w:r w:rsidR="00AF1F3E" w:rsidRPr="00245FBF">
                <w:rPr>
                  <w:rStyle w:val="Hyperlink"/>
                  <w:rFonts w:cs="Arial"/>
                  <w:sz w:val="16"/>
                  <w:szCs w:val="16"/>
                </w:rPr>
                <w:t>ABSEXCH-9486</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Save co-ordinates (Card Connections/Contender UK/ Origi</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28" w:history="1">
              <w:r w:rsidR="00AF1F3E" w:rsidRPr="00245FBF">
                <w:rPr>
                  <w:rStyle w:val="Hyperlink"/>
                  <w:rFonts w:cs="Arial"/>
                  <w:sz w:val="18"/>
                  <w:szCs w:val="18"/>
                </w:rPr>
                <w:t>20100128123533 - Re webex session with Kim Langer. Kim has a folder in my docs called Glen with details of screen shots of problems with "save co-ordinates" being experienced by Card Connections, Contender UK and Original Additions.</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0" name="Picture 614"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See ABSEXCH-9467 above</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29" w:history="1">
              <w:r w:rsidR="00AF1F3E" w:rsidRPr="00245FBF">
                <w:rPr>
                  <w:rStyle w:val="Hyperlink"/>
                  <w:rFonts w:cs="Arial"/>
                  <w:sz w:val="16"/>
                  <w:szCs w:val="16"/>
                </w:rPr>
                <w:t>ABSEXCH-9484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Screen Size on stock list ???)</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30" w:history="1">
              <w:r w:rsidR="00AF1F3E" w:rsidRPr="00245FBF">
                <w:rPr>
                  <w:rStyle w:val="Hyperlink"/>
                  <w:rFonts w:cs="Arial"/>
                  <w:sz w:val="18"/>
                  <w:szCs w:val="18"/>
                </w:rPr>
                <w:t>20100128101836 - Screen sizing the stock list screen, then goto another screen. When going back the stock list, open a stock item, the bottom half is missing and scroll bar very small, no buttons. Can recreate in Demo. V6.2 and V6.2.1</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1" name="Picture 615"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See ABSEXCH-9467 above</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31" w:history="1">
              <w:r w:rsidR="00AF1F3E" w:rsidRPr="00245FBF">
                <w:rPr>
                  <w:rStyle w:val="Hyperlink"/>
                  <w:rFonts w:cs="Arial"/>
                  <w:sz w:val="16"/>
                  <w:szCs w:val="16"/>
                </w:rPr>
                <w:t>ABSEXCH-3003</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Nom Wizard (Throgmorton)</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32" w:history="1">
              <w:r w:rsidR="00AF1F3E" w:rsidRPr="00245FBF">
                <w:rPr>
                  <w:rStyle w:val="Hyperlink"/>
                  <w:rFonts w:cs="Arial"/>
                  <w:sz w:val="18"/>
                  <w:szCs w:val="18"/>
                </w:rPr>
                <w:t>": Using the NOM wizard to create payments in currency with VAT results in the transaction line not reporting correct figures on the VAT return. If the NOM is raised manually the Net, Gross and Original Value are reported correctly.In attached example...</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2" name="Picture 616"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570F9E">
            <w:pPr>
              <w:rPr>
                <w:rFonts w:cs="Arial"/>
                <w:color w:val="000000"/>
                <w:sz w:val="18"/>
                <w:szCs w:val="18"/>
              </w:rPr>
            </w:pPr>
            <w:r>
              <w:rPr>
                <w:rFonts w:cs="Arial"/>
                <w:color w:val="000000"/>
                <w:sz w:val="18"/>
                <w:szCs w:val="18"/>
              </w:rPr>
              <w:t>2D (Possibly COM Toolkit issue which would interrupt PR)</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33" w:history="1">
              <w:r w:rsidR="00AF1F3E" w:rsidRPr="00245FBF">
                <w:rPr>
                  <w:rStyle w:val="Hyperlink"/>
                  <w:rFonts w:cs="Arial"/>
                  <w:sz w:val="16"/>
                  <w:szCs w:val="16"/>
                </w:rPr>
                <w:t>ABSEXCH-2761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Job costing history report (Saferoad BLG)</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34" w:history="1">
              <w:r w:rsidR="00AF1F3E" w:rsidRPr="00245FBF">
                <w:rPr>
                  <w:rStyle w:val="Hyperlink"/>
                  <w:rFonts w:cs="Arial"/>
                  <w:sz w:val="18"/>
                  <w:szCs w:val="18"/>
                </w:rPr>
                <w:t>"As per Case Reference CAS-131487-45UN7W IRIS:00383343When you run the Job Costing History Report and you filter by CC/DEP, it filters out the transactions to show for that CC/DEP but the Opening and Closing Balance shows the unfilterd figures and doe...</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3" name="Picture 617" descr="Severi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Severity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0.5D</w:t>
            </w:r>
          </w:p>
        </w:tc>
      </w:tr>
      <w:tr w:rsidR="00AF1F3E" w:rsidRPr="00FA4D2C" w:rsidTr="00AF1F3E">
        <w:tc>
          <w:tcPr>
            <w:tcW w:w="482" w:type="pct"/>
            <w:hideMark/>
          </w:tcPr>
          <w:p w:rsidR="00AF1F3E" w:rsidRPr="00245FBF" w:rsidRDefault="00EA3444" w:rsidP="009541BE">
            <w:pPr>
              <w:rPr>
                <w:sz w:val="16"/>
                <w:szCs w:val="16"/>
              </w:rPr>
            </w:pPr>
            <w:hyperlink r:id="rId35" w:history="1">
              <w:r w:rsidR="00AF1F3E" w:rsidRPr="00245FBF">
                <w:rPr>
                  <w:rStyle w:val="Hyperlink"/>
                  <w:rFonts w:cs="Arial"/>
                  <w:sz w:val="16"/>
                  <w:szCs w:val="16"/>
                </w:rPr>
                <w:t>ABSEXCH-7916</w:t>
              </w:r>
            </w:hyperlink>
          </w:p>
        </w:tc>
        <w:tc>
          <w:tcPr>
            <w:tcW w:w="473" w:type="pct"/>
          </w:tcPr>
          <w:p w:rsidR="00AF1F3E" w:rsidRPr="00245FBF" w:rsidRDefault="00AF1F3E" w:rsidP="009541BE">
            <w:pPr>
              <w:rPr>
                <w:sz w:val="18"/>
                <w:szCs w:val="18"/>
              </w:rPr>
            </w:pPr>
            <w:r w:rsidRPr="00245FBF">
              <w:rPr>
                <w:sz w:val="18"/>
                <w:szCs w:val="18"/>
              </w:rPr>
              <w:t>Statements (Genesis 1:3)</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sz w:val="18"/>
                <w:szCs w:val="18"/>
              </w:rPr>
            </w:pPr>
            <w:hyperlink r:id="rId36" w:history="1">
              <w:r w:rsidR="00AF1F3E" w:rsidRPr="00245FBF">
                <w:rPr>
                  <w:rStyle w:val="Hyperlink"/>
                  <w:rFonts w:cs="Arial"/>
                  <w:sz w:val="18"/>
                  <w:szCs w:val="18"/>
                </w:rPr>
                <w:t xml:space="preserve">"STATEMENT PRINTING (from either within the Traders List or from within </w:t>
              </w:r>
              <w:r w:rsidR="00AF1F3E" w:rsidRPr="00245FBF">
                <w:rPr>
                  <w:rStyle w:val="Hyperlink"/>
                  <w:rFonts w:cs="Arial"/>
                  <w:sz w:val="18"/>
                  <w:szCs w:val="18"/>
                </w:rPr>
                <w:lastRenderedPageBreak/>
                <w:t>Reports- credit control - statement)</w:t>
              </w:r>
              <w:r w:rsidR="00AF1F3E" w:rsidRPr="00245FBF">
                <w:rPr>
                  <w:rStyle w:val="Hyperlink"/>
                  <w:rFonts w:eastAsia="Arial Unicode MS" w:hAnsi="Arial Unicode MS" w:cs="Arial"/>
                  <w:sz w:val="18"/>
                  <w:szCs w:val="18"/>
                </w:rPr>
                <w:t>�</w:t>
              </w:r>
              <w:r w:rsidR="00AF1F3E" w:rsidRPr="00245FBF">
                <w:rPr>
                  <w:rStyle w:val="Hyperlink"/>
                  <w:rFonts w:cs="Arial"/>
                  <w:sz w:val="18"/>
                  <w:szCs w:val="18"/>
                </w:rPr>
                <w:t>To have an option prior to printing statements so the order in which transactions appear can be chosen i.e. date order....</w:t>
              </w:r>
            </w:hyperlink>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lastRenderedPageBreak/>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rPr>
              <w:drawing>
                <wp:inline distT="0" distB="0" distL="0" distR="0">
                  <wp:extent cx="155575" cy="155575"/>
                  <wp:effectExtent l="0" t="0" r="0" b="0"/>
                  <wp:docPr id="24" name="Picture 618"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570F9E" w:rsidRDefault="00570F9E" w:rsidP="00570F9E">
            <w:pPr>
              <w:rPr>
                <w:rFonts w:cs="Arial"/>
                <w:color w:val="000000"/>
                <w:sz w:val="18"/>
                <w:szCs w:val="18"/>
              </w:rPr>
            </w:pPr>
            <w:r>
              <w:rPr>
                <w:rFonts w:cs="Arial"/>
                <w:color w:val="000000"/>
                <w:sz w:val="18"/>
                <w:szCs w:val="18"/>
              </w:rPr>
              <w:t>This is an enhancement.</w:t>
            </w:r>
          </w:p>
          <w:p w:rsidR="00AF1F3E" w:rsidRPr="00245FBF" w:rsidRDefault="00570F9E" w:rsidP="00570F9E">
            <w:pPr>
              <w:rPr>
                <w:rFonts w:cs="Arial"/>
                <w:color w:val="000000"/>
                <w:sz w:val="18"/>
                <w:szCs w:val="18"/>
              </w:rPr>
            </w:pPr>
            <w:r>
              <w:rPr>
                <w:rFonts w:cs="Arial"/>
                <w:color w:val="000000"/>
                <w:sz w:val="18"/>
                <w:szCs w:val="18"/>
              </w:rPr>
              <w:t xml:space="preserve">1.25D </w:t>
            </w:r>
            <w:r w:rsidR="007275ED">
              <w:rPr>
                <w:rFonts w:cs="Arial"/>
                <w:color w:val="000000"/>
                <w:sz w:val="18"/>
                <w:szCs w:val="18"/>
              </w:rPr>
              <w:t xml:space="preserve">to use existing index – no user control over </w:t>
            </w:r>
            <w:r w:rsidR="007275ED">
              <w:rPr>
                <w:rFonts w:cs="Arial"/>
                <w:color w:val="000000"/>
                <w:sz w:val="18"/>
                <w:szCs w:val="18"/>
              </w:rPr>
              <w:lastRenderedPageBreak/>
              <w:t>order.</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38" w:history="1">
              <w:r w:rsidR="00AF1F3E" w:rsidRPr="00245FBF">
                <w:rPr>
                  <w:rStyle w:val="Hyperlink"/>
                  <w:rFonts w:cs="Arial"/>
                  <w:sz w:val="16"/>
                  <w:szCs w:val="16"/>
                </w:rPr>
                <w:t>ABSEXCH-7854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Statement print (Syngenta)</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39" w:history="1">
              <w:r w:rsidR="00AF1F3E" w:rsidRPr="00245FBF">
                <w:rPr>
                  <w:rStyle w:val="Hyperlink"/>
                  <w:rFonts w:cs="Arial"/>
                  <w:sz w:val="18"/>
                  <w:szCs w:val="18"/>
                </w:rPr>
                <w:t>"After data conversion in upgrade to v6, when statements are printed the transactions are printed in a random order. This is because the transactions are printed sequentially, &amp; the order had changed within the Pervasive database.Customer has request...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5" name="Picture 618"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See ABSEXCH-7916 above</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40" w:history="1">
              <w:r w:rsidR="00AF1F3E" w:rsidRPr="00245FBF">
                <w:rPr>
                  <w:rStyle w:val="Hyperlink"/>
                  <w:rFonts w:cs="Arial"/>
                  <w:sz w:val="16"/>
                  <w:szCs w:val="16"/>
                </w:rPr>
                <w:t>ABSEXCH-7675</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Statement in date order (Turners fine foods)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41" w:history="1">
              <w:r w:rsidR="00AF1F3E" w:rsidRPr="00245FBF">
                <w:rPr>
                  <w:rStyle w:val="Hyperlink"/>
                  <w:rFonts w:cs="Arial"/>
                  <w:sz w:val="18"/>
                  <w:szCs w:val="18"/>
                </w:rPr>
                <w:t>"Working on v6.00.01. Customer would like the abolity to be able to sort transactions on statements in date order."</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6" name="Picture 619"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See ABSEXCH-7916 above</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42" w:history="1">
              <w:r w:rsidR="00AF1F3E" w:rsidRPr="00245FBF">
                <w:rPr>
                  <w:rStyle w:val="Hyperlink"/>
                  <w:rFonts w:cs="Arial"/>
                  <w:sz w:val="16"/>
                  <w:szCs w:val="16"/>
                </w:rPr>
                <w:t>ABSEXCH-3022</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VRW Drill-down (Alex reid)</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43" w:history="1">
              <w:r w:rsidR="00AF1F3E" w:rsidRPr="00245FBF">
                <w:rPr>
                  <w:rStyle w:val="Hyperlink"/>
                  <w:rFonts w:cs="Arial"/>
                  <w:sz w:val="18"/>
                  <w:szCs w:val="18"/>
                </w:rPr>
                <w:t>"When drilling down to an customer/supplier account record via a VRW report, it is possible to update and edit the customer / supplier record. This needs to be disabled."</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8" name="Picture 621"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570F9E" w:rsidP="009541BE">
            <w:pPr>
              <w:rPr>
                <w:rFonts w:cs="Arial"/>
                <w:color w:val="000000"/>
                <w:sz w:val="18"/>
                <w:szCs w:val="18"/>
              </w:rPr>
            </w:pPr>
            <w:r>
              <w:rPr>
                <w:rFonts w:cs="Arial"/>
                <w:color w:val="000000"/>
                <w:sz w:val="18"/>
                <w:szCs w:val="18"/>
              </w:rPr>
              <w:t>See ABSEXCH-2979 above</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44" w:history="1">
              <w:r w:rsidR="00AF1F3E" w:rsidRPr="00245FBF">
                <w:rPr>
                  <w:rStyle w:val="Hyperlink"/>
                  <w:rFonts w:cs="Arial"/>
                  <w:sz w:val="16"/>
                  <w:szCs w:val="16"/>
                </w:rPr>
                <w:t>ABSEXCH-2904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Blank time rate (Princebuild Ltd)</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45" w:history="1">
              <w:r w:rsidR="00AF1F3E" w:rsidRPr="00245FBF">
                <w:rPr>
                  <w:rStyle w:val="Hyperlink"/>
                  <w:rFonts w:cs="Arial"/>
                  <w:sz w:val="18"/>
                  <w:szCs w:val="18"/>
                </w:rPr>
                <w:t>"Blank time rate can be added against an employee record. Please see attached document. Please can this be addresses in version 6.03?"</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29" name="Picture 622"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F30DEB" w:rsidP="00F30DEB">
            <w:pPr>
              <w:rPr>
                <w:rFonts w:cs="Arial"/>
                <w:color w:val="000000"/>
                <w:sz w:val="18"/>
                <w:szCs w:val="18"/>
              </w:rPr>
            </w:pPr>
            <w:r>
              <w:rPr>
                <w:rFonts w:cs="Arial"/>
                <w:color w:val="000000"/>
                <w:sz w:val="18"/>
                <w:szCs w:val="18"/>
              </w:rPr>
              <w:t>Already fixed in v6.3</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46" w:history="1">
              <w:r w:rsidR="00AF1F3E" w:rsidRPr="00245FBF">
                <w:rPr>
                  <w:rStyle w:val="Hyperlink"/>
                  <w:rFonts w:cs="Arial"/>
                  <w:sz w:val="16"/>
                  <w:szCs w:val="16"/>
                </w:rPr>
                <w:t>ABSEXCH-2561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SQU/PQU find (DPAS)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47" w:history="1">
              <w:r w:rsidR="00AF1F3E" w:rsidRPr="00245FBF">
                <w:rPr>
                  <w:rStyle w:val="Hyperlink"/>
                  <w:rFonts w:cs="Arial"/>
                  <w:sz w:val="18"/>
                  <w:szCs w:val="18"/>
                </w:rPr>
                <w:t>": In a non SPOP edition of Exchequer using the find option from the Purchase or Sales quote daybook returns an application error.</w:t>
              </w:r>
              <w:r w:rsidR="00AF1F3E" w:rsidRPr="00245FBF">
                <w:rPr>
                  <w:rStyle w:val="Hyperlink"/>
                  <w:rFonts w:hAnsi="Arial Unicode MS" w:cs="Arial"/>
                  <w:sz w:val="18"/>
                  <w:szCs w:val="18"/>
                </w:rPr>
                <w:t>�</w:t>
              </w:r>
              <w:r w:rsidR="00AF1F3E" w:rsidRPr="00245FBF">
                <w:rPr>
                  <w:rStyle w:val="Hyperlink"/>
                  <w:rFonts w:cs="Arial"/>
                  <w:sz w:val="18"/>
                  <w:szCs w:val="18"/>
                </w:rPr>
                <w:t xml:space="preserve"> The application error can be answered and the object find does reach its results provided the search is valid.</w:t>
              </w:r>
              <w:r w:rsidR="00AF1F3E" w:rsidRPr="00245FBF">
                <w:rPr>
                  <w:rStyle w:val="Hyperlink"/>
                  <w:rFonts w:hAnsi="Arial Unicode MS" w:cs="Arial"/>
                  <w:sz w:val="18"/>
                  <w:szCs w:val="18"/>
                </w:rPr>
                <w:t>�</w:t>
              </w:r>
              <w:r w:rsidR="00AF1F3E" w:rsidRPr="00245FBF">
                <w:rPr>
                  <w:rStyle w:val="Hyperlink"/>
                  <w:rFonts w:cs="Arial"/>
                  <w:sz w:val="18"/>
                  <w:szCs w:val="18"/>
                </w:rPr>
                <w:t xml:space="preserve"> Marked ...</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30" name="Picture 623"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333FE1" w:rsidP="009541BE">
            <w:pPr>
              <w:rPr>
                <w:rFonts w:cs="Arial"/>
                <w:color w:val="000000"/>
                <w:sz w:val="18"/>
                <w:szCs w:val="18"/>
              </w:rPr>
            </w:pPr>
            <w:r>
              <w:rPr>
                <w:rFonts w:cs="Arial"/>
                <w:color w:val="000000"/>
                <w:sz w:val="18"/>
                <w:szCs w:val="18"/>
              </w:rPr>
              <w:t>2D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48" w:history="1">
              <w:r w:rsidR="00AF1F3E" w:rsidRPr="00245FBF">
                <w:rPr>
                  <w:rStyle w:val="Hyperlink"/>
                  <w:rFonts w:cs="Arial"/>
                  <w:sz w:val="16"/>
                  <w:szCs w:val="16"/>
                </w:rPr>
                <w:t>ABSEXCH-2628</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Transaction line text (Lanpro)</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49" w:history="1">
              <w:r w:rsidR="00AF1F3E" w:rsidRPr="00245FBF">
                <w:rPr>
                  <w:rStyle w:val="Hyperlink"/>
                  <w:rFonts w:cs="Arial"/>
                  <w:sz w:val="18"/>
                  <w:szCs w:val="18"/>
                </w:rPr>
                <w:t>"When keying the transaction line details,</w:t>
              </w:r>
              <w:r w:rsidR="00AF1F3E" w:rsidRPr="00245FBF">
                <w:rPr>
                  <w:rStyle w:val="Hyperlink"/>
                  <w:rFonts w:hAnsi="Arial Unicode MS" w:cs="Arial"/>
                  <w:sz w:val="18"/>
                  <w:szCs w:val="18"/>
                </w:rPr>
                <w:t>�</w:t>
              </w:r>
              <w:r w:rsidR="00AF1F3E" w:rsidRPr="00245FBF">
                <w:rPr>
                  <w:rStyle w:val="Hyperlink"/>
                  <w:rFonts w:cs="Arial"/>
                  <w:sz w:val="18"/>
                  <w:szCs w:val="18"/>
                </w:rPr>
                <w:t xml:space="preserve"> the 1st line hit the maximum limit of letters, it will be able to stop at the end of the line, but when come to typing details in 2nd line onwards, the line hit the maximun limit of letters, it will not stop,...</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31" name="Picture 624"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F30DEB" w:rsidRDefault="00F30DEB" w:rsidP="009541BE">
            <w:pPr>
              <w:rPr>
                <w:rFonts w:cs="Arial"/>
                <w:sz w:val="18"/>
                <w:szCs w:val="18"/>
              </w:rPr>
            </w:pPr>
            <w:r w:rsidRPr="00F30DEB">
              <w:rPr>
                <w:rFonts w:cs="Arial"/>
                <w:sz w:val="18"/>
                <w:szCs w:val="18"/>
              </w:rPr>
              <w:t>Removed by PM – No Fault Found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50" w:history="1">
              <w:r w:rsidR="00AF1F3E" w:rsidRPr="00245FBF">
                <w:rPr>
                  <w:rStyle w:val="Hyperlink"/>
                  <w:rFonts w:cs="Arial"/>
                  <w:sz w:val="16"/>
                  <w:szCs w:val="16"/>
                </w:rPr>
                <w:t>ABSEXCH-2960</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Toolkit (add Lines &amp; BOMS) (RNID)</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51" w:history="1">
              <w:r w:rsidR="00AF1F3E" w:rsidRPr="00245FBF">
                <w:rPr>
                  <w:rStyle w:val="Hyperlink"/>
                  <w:rFonts w:cs="Arial"/>
                  <w:sz w:val="18"/>
                  <w:szCs w:val="18"/>
                </w:rPr>
                <w:t>": Toolkit -The AddDescriptionLines() method on ITransaction3 does not work correctly with BOM items. It populates the additional lines from a previously added transaction/trans line. This is causing serious order/invoice issues for a customer.</w:t>
              </w:r>
              <w:r w:rsidR="00AF1F3E" w:rsidRPr="00245FBF">
                <w:rPr>
                  <w:rStyle w:val="Hyperlink"/>
                  <w:rFonts w:hAnsi="Arial Unicode MS" w:cs="Arial"/>
                  <w:sz w:val="18"/>
                  <w:szCs w:val="18"/>
                </w:rPr>
                <w:t>�</w:t>
              </w:r>
              <w:r w:rsidR="00AF1F3E" w:rsidRPr="00245FBF">
                <w:rPr>
                  <w:rStyle w:val="Hyperlink"/>
                  <w:rFonts w:cs="Arial"/>
                  <w:sz w:val="18"/>
                  <w:szCs w:val="18"/>
                </w:rPr>
                <w: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899" name="Picture 625"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1803E8" w:rsidP="009541BE">
            <w:pPr>
              <w:rPr>
                <w:rFonts w:cs="Arial"/>
                <w:color w:val="000000"/>
                <w:sz w:val="18"/>
                <w:szCs w:val="18"/>
              </w:rPr>
            </w:pPr>
            <w:r>
              <w:rPr>
                <w:rFonts w:cs="Arial"/>
                <w:color w:val="000000"/>
                <w:sz w:val="18"/>
                <w:szCs w:val="18"/>
              </w:rPr>
              <w:t>1.5D (CS + PR)</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52" w:history="1">
              <w:r w:rsidR="00AF1F3E" w:rsidRPr="00245FBF">
                <w:rPr>
                  <w:rStyle w:val="Hyperlink"/>
                  <w:rFonts w:cs="Arial"/>
                  <w:sz w:val="16"/>
                  <w:szCs w:val="16"/>
                </w:rPr>
                <w:t>ABSEXCH-2948</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Toolkit &amp; Credit limits (Star Global trading)</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53" w:history="1">
              <w:r w:rsidR="00AF1F3E" w:rsidRPr="00245FBF">
                <w:rPr>
                  <w:rStyle w:val="Hyperlink"/>
                  <w:rFonts w:cs="Arial"/>
                  <w:sz w:val="18"/>
                  <w:szCs w:val="18"/>
                </w:rPr>
                <w:t xml:space="preserve">"I ran a test where I set a credit limit of </w:t>
              </w:r>
              <w:r w:rsidR="00AF1F3E" w:rsidRPr="00245FBF">
                <w:rPr>
                  <w:rStyle w:val="Hyperlink"/>
                  <w:rFonts w:hAnsi="Arial Unicode MS" w:cs="Arial"/>
                  <w:sz w:val="18"/>
                  <w:szCs w:val="18"/>
                </w:rPr>
                <w:t>�</w:t>
              </w:r>
              <w:r w:rsidR="00AF1F3E" w:rsidRPr="00245FBF">
                <w:rPr>
                  <w:rStyle w:val="Hyperlink"/>
                  <w:rFonts w:cs="Arial"/>
                  <w:sz w:val="18"/>
                  <w:szCs w:val="18"/>
                </w:rPr>
                <w:t xml:space="preserve">20 on a customer. The customer's balance was </w:t>
              </w:r>
              <w:r w:rsidR="00AF1F3E" w:rsidRPr="00245FBF">
                <w:rPr>
                  <w:rStyle w:val="Hyperlink"/>
                  <w:rFonts w:hAnsi="Arial Unicode MS" w:cs="Arial"/>
                  <w:sz w:val="18"/>
                  <w:szCs w:val="18"/>
                </w:rPr>
                <w:t>�</w:t>
              </w:r>
              <w:r w:rsidR="00AF1F3E" w:rsidRPr="00245FBF">
                <w:rPr>
                  <w:rStyle w:val="Hyperlink"/>
                  <w:rFonts w:cs="Arial"/>
                  <w:sz w:val="18"/>
                  <w:szCs w:val="18"/>
                </w:rPr>
                <w:t xml:space="preserve">nil and there were no outstanding orders. I placed an order for </w:t>
              </w:r>
              <w:r w:rsidR="00AF1F3E" w:rsidRPr="00245FBF">
                <w:rPr>
                  <w:rStyle w:val="Hyperlink"/>
                  <w:rFonts w:hAnsi="Arial Unicode MS" w:cs="Arial"/>
                  <w:sz w:val="18"/>
                  <w:szCs w:val="18"/>
                </w:rPr>
                <w:t>�</w:t>
              </w:r>
              <w:r w:rsidR="00AF1F3E" w:rsidRPr="00245FBF">
                <w:rPr>
                  <w:rStyle w:val="Hyperlink"/>
                  <w:rFonts w:cs="Arial"/>
                  <w:sz w:val="18"/>
                  <w:szCs w:val="18"/>
                </w:rPr>
                <w:t>12. The order did not go on credit hold. Did the same through the toolkit and the transaction wa...</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0" name="Picture 626"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30077A" w:rsidP="009541BE">
            <w:pPr>
              <w:rPr>
                <w:rFonts w:cs="Arial"/>
                <w:color w:val="000000"/>
                <w:sz w:val="18"/>
                <w:szCs w:val="18"/>
              </w:rPr>
            </w:pPr>
            <w:r>
              <w:rPr>
                <w:rFonts w:cs="Arial"/>
                <w:color w:val="000000"/>
                <w:sz w:val="18"/>
                <w:szCs w:val="18"/>
              </w:rPr>
              <w:t>1D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54" w:history="1">
              <w:r w:rsidR="00AF1F3E" w:rsidRPr="00245FBF">
                <w:rPr>
                  <w:rStyle w:val="Hyperlink"/>
                  <w:rFonts w:cs="Arial"/>
                  <w:sz w:val="16"/>
                  <w:szCs w:val="16"/>
                </w:rPr>
                <w:t>ABSEXCH-2614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SPOP (W Mundy &amp; son)</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55" w:history="1">
              <w:r w:rsidR="00AF1F3E" w:rsidRPr="00245FBF">
                <w:rPr>
                  <w:rStyle w:val="Hyperlink"/>
                  <w:rFonts w:cs="Arial"/>
                  <w:sz w:val="18"/>
                  <w:szCs w:val="18"/>
                </w:rPr>
                <w:t>"Versions 5.71.001, 5.71.002 &amp; 6.Line values change if transaction date is changed for VAT inclusive stock codes with discount.e.gStock code is VAT Inclusive "I" with underlying rate of "S".Discount is set on Customer.It is a price band discount o...</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1" name="Picture 627"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30077A" w:rsidP="009541BE">
            <w:pPr>
              <w:rPr>
                <w:rFonts w:cs="Arial"/>
                <w:color w:val="000000"/>
                <w:sz w:val="18"/>
                <w:szCs w:val="18"/>
              </w:rPr>
            </w:pPr>
            <w:r>
              <w:rPr>
                <w:rFonts w:cs="Arial"/>
                <w:color w:val="000000"/>
                <w:sz w:val="18"/>
                <w:szCs w:val="18"/>
              </w:rPr>
              <w:t>3D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56" w:history="1">
              <w:r w:rsidR="00AF1F3E" w:rsidRPr="00245FBF">
                <w:rPr>
                  <w:rStyle w:val="Hyperlink"/>
                  <w:rFonts w:cs="Arial"/>
                  <w:sz w:val="16"/>
                  <w:szCs w:val="16"/>
                </w:rPr>
                <w:t>ABSEXCH-2624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Authorise (Lanworks)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57" w:history="1">
              <w:r w:rsidR="00AF1F3E" w:rsidRPr="00245FBF">
                <w:rPr>
                  <w:rStyle w:val="Hyperlink"/>
                  <w:rFonts w:cs="Arial"/>
                  <w:sz w:val="18"/>
                  <w:szCs w:val="18"/>
                </w:rPr>
                <w:t>"If a user adds a POR with a zero value, they can use the Hold button to manually authorise.</w:t>
              </w:r>
              <w:r w:rsidR="00AF1F3E" w:rsidRPr="00245FBF">
                <w:rPr>
                  <w:rStyle w:val="Hyperlink"/>
                  <w:rFonts w:hAnsi="Arial Unicode MS" w:cs="Arial"/>
                  <w:sz w:val="18"/>
                  <w:szCs w:val="18"/>
                </w:rPr>
                <w:t>�</w:t>
              </w:r>
              <w:r w:rsidR="00AF1F3E" w:rsidRPr="00245FBF">
                <w:rPr>
                  <w:rStyle w:val="Hyperlink"/>
                  <w:rFonts w:cs="Arial"/>
                  <w:sz w:val="18"/>
                  <w:szCs w:val="18"/>
                </w:rPr>
                <w:t xml:space="preserve"> With the authorise status set, you can then edit the transaction and add a value to the transaction line.</w:t>
              </w:r>
              <w:r w:rsidR="00AF1F3E" w:rsidRPr="00245FBF">
                <w:rPr>
                  <w:rStyle w:val="Hyperlink"/>
                  <w:rFonts w:hAnsi="Arial Unicode MS" w:cs="Arial"/>
                  <w:sz w:val="18"/>
                  <w:szCs w:val="18"/>
                </w:rPr>
                <w:t>�</w:t>
              </w:r>
              <w:r w:rsidR="00AF1F3E" w:rsidRPr="00245FBF">
                <w:rPr>
                  <w:rStyle w:val="Hyperlink"/>
                  <w:rFonts w:cs="Arial"/>
                  <w:sz w:val="18"/>
                  <w:szCs w:val="18"/>
                </w:rPr>
                <w:t xml:space="preserve"> If you OK the line then the authroisation request i...</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2" name="Picture 628"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08185A" w:rsidRDefault="0008185A" w:rsidP="0008185A">
            <w:pPr>
              <w:rPr>
                <w:rFonts w:cs="Arial"/>
                <w:sz w:val="18"/>
                <w:szCs w:val="18"/>
              </w:rPr>
            </w:pPr>
            <w:r w:rsidRPr="0008185A">
              <w:rPr>
                <w:rFonts w:cs="Arial"/>
                <w:sz w:val="18"/>
                <w:szCs w:val="18"/>
              </w:rPr>
              <w:t>1D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58" w:history="1">
              <w:r w:rsidR="00AF1F3E" w:rsidRPr="00245FBF">
                <w:rPr>
                  <w:rStyle w:val="Hyperlink"/>
                  <w:rFonts w:cs="Arial"/>
                  <w:sz w:val="16"/>
                  <w:szCs w:val="16"/>
                </w:rPr>
                <w:t>ABSEXCH-2771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EAR Monitor (Singapore Chinese Orchestra)</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59" w:history="1">
              <w:r w:rsidR="00AF1F3E" w:rsidRPr="00245FBF">
                <w:rPr>
                  <w:rStyle w:val="Hyperlink"/>
                  <w:rFonts w:cs="Arial"/>
                  <w:sz w:val="18"/>
                  <w:szCs w:val="18"/>
                </w:rPr>
                <w:t>"We notice that if the Poll or EAR logfile reached 99, the authoris-e process will start having problem like delay in receiving or not receiving any emails.</w:t>
              </w:r>
              <w:r w:rsidR="00AF1F3E" w:rsidRPr="00245FBF">
                <w:rPr>
                  <w:rStyle w:val="Hyperlink"/>
                  <w:rFonts w:hAnsi="Arial Unicode MS" w:cs="Arial"/>
                  <w:sz w:val="18"/>
                  <w:szCs w:val="18"/>
                </w:rPr>
                <w:t>�</w:t>
              </w:r>
              <w:r w:rsidR="00AF1F3E" w:rsidRPr="00245FBF">
                <w:rPr>
                  <w:rStyle w:val="Hyperlink"/>
                  <w:rFonts w:cs="Arial"/>
                  <w:sz w:val="18"/>
                  <w:szCs w:val="18"/>
                </w:rPr>
                <w: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3" name="Picture 629"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08185A" w:rsidRDefault="009B2378" w:rsidP="009541BE">
            <w:pPr>
              <w:rPr>
                <w:rFonts w:cs="Arial"/>
                <w:sz w:val="18"/>
                <w:szCs w:val="18"/>
              </w:rPr>
            </w:pPr>
            <w:r>
              <w:rPr>
                <w:rFonts w:cs="Arial"/>
                <w:sz w:val="18"/>
                <w:szCs w:val="18"/>
              </w:rPr>
              <w:t>Removed from MRD by PM</w:t>
            </w:r>
            <w:r w:rsidR="0008185A" w:rsidRPr="0008185A">
              <w:rPr>
                <w:rFonts w:cs="Arial"/>
                <w:sz w:val="18"/>
                <w:szCs w:val="18"/>
              </w:rPr>
              <w:t xml:space="preserve"> – not able to repeat issue</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60" w:history="1">
              <w:r w:rsidR="00AF1F3E" w:rsidRPr="00245FBF">
                <w:rPr>
                  <w:rStyle w:val="Hyperlink"/>
                  <w:rFonts w:cs="Arial"/>
                  <w:sz w:val="16"/>
                  <w:szCs w:val="16"/>
                </w:rPr>
                <w:t>ABSEXCH-2714</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Importer (C Steinweg warehousing)</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61" w:history="1">
              <w:r w:rsidR="00AF1F3E" w:rsidRPr="00245FBF">
                <w:rPr>
                  <w:rStyle w:val="Hyperlink"/>
                  <w:rFonts w:cs="Arial"/>
                  <w:sz w:val="18"/>
                  <w:szCs w:val="18"/>
                </w:rPr>
                <w:t>"Found bugs on Importer module when importing all the master records or import transaction on the description lines, Product description, UOM, Address, Del Address using the Importer v6.00.0811st Example: import customer record.Account code, Account ...</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4" name="Picture 630"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1803E8" w:rsidRDefault="001803E8" w:rsidP="009541BE">
            <w:pPr>
              <w:rPr>
                <w:rFonts w:cs="Arial"/>
                <w:sz w:val="18"/>
                <w:szCs w:val="18"/>
              </w:rPr>
            </w:pPr>
            <w:r>
              <w:rPr>
                <w:rFonts w:cs="Arial"/>
                <w:sz w:val="18"/>
                <w:szCs w:val="18"/>
              </w:rPr>
              <w:t>2D (PR)</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62" w:history="1">
              <w:r w:rsidR="00AF1F3E" w:rsidRPr="00245FBF">
                <w:rPr>
                  <w:rStyle w:val="Hyperlink"/>
                  <w:rFonts w:cs="Arial"/>
                  <w:sz w:val="16"/>
                  <w:szCs w:val="16"/>
                </w:rPr>
                <w:t>ABSEXCH-2627</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ODD SOR info (Rotec)</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63" w:history="1">
              <w:r w:rsidR="00AF1F3E" w:rsidRPr="00245FBF">
                <w:rPr>
                  <w:rStyle w:val="Hyperlink"/>
                  <w:rFonts w:cs="Arial"/>
                  <w:sz w:val="18"/>
                  <w:szCs w:val="18"/>
                </w:rPr>
                <w:t>"SOR Daybook Totals, Total Outstanding, doesn't agree with Outlook Dynamic Dashboard SOR information.Exchequer version 5.71.002In Outlook customer has set up Dashboard to show SORs and does NOT have the VAT column ticked.Daybook doesn't include VAT...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5" name="Picture 631"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08185A" w:rsidRDefault="0008185A" w:rsidP="009541BE">
            <w:pPr>
              <w:rPr>
                <w:rFonts w:cs="Arial"/>
                <w:sz w:val="18"/>
                <w:szCs w:val="18"/>
              </w:rPr>
            </w:pPr>
            <w:r w:rsidRPr="0008185A">
              <w:rPr>
                <w:rFonts w:cs="Arial"/>
                <w:sz w:val="18"/>
                <w:szCs w:val="18"/>
              </w:rPr>
              <w:t>1D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64" w:history="1">
              <w:r w:rsidR="00AF1F3E" w:rsidRPr="00245FBF">
                <w:rPr>
                  <w:rStyle w:val="Hyperlink"/>
                  <w:rFonts w:cs="Arial"/>
                  <w:sz w:val="16"/>
                  <w:szCs w:val="16"/>
                </w:rPr>
                <w:t>ABSEXCH-2932</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CC/DP Report AV (Adam Rouilly/Premier Work support)</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65" w:history="1">
              <w:r w:rsidR="00AF1F3E" w:rsidRPr="00245FBF">
                <w:rPr>
                  <w:rStyle w:val="Hyperlink"/>
                  <w:rFonts w:cs="Arial"/>
                  <w:sz w:val="18"/>
                  <w:szCs w:val="18"/>
                </w:rPr>
                <w:t>"CC/Dept report fails to run and produces an AV also occurs on a number of other reports for Adam Rouilly. Bugreport received 15/09/2009 14:44</w:t>
              </w:r>
              <w:r w:rsidR="00AF1F3E" w:rsidRPr="00245FBF">
                <w:rPr>
                  <w:rStyle w:val="Hyperlink"/>
                  <w:rFonts w:hAnsi="Arial Unicode MS" w:cs="Arial"/>
                  <w:sz w:val="18"/>
                  <w:szCs w:val="18"/>
                </w:rPr>
                <w:t>�</w:t>
              </w:r>
              <w:r w:rsidR="00AF1F3E" w:rsidRPr="00245FBF">
                <w:rPr>
                  <w:rStyle w:val="Hyperlink"/>
                  <w:rFonts w:cs="Arial"/>
                  <w:sz w:val="18"/>
                  <w:szCs w:val="18"/>
                </w:rPr>
                <w: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6" name="Picture 632"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0474DB" w:rsidP="009541BE">
            <w:pPr>
              <w:rPr>
                <w:rFonts w:cs="Arial"/>
                <w:color w:val="000000"/>
                <w:sz w:val="18"/>
                <w:szCs w:val="18"/>
              </w:rPr>
            </w:pPr>
            <w:r>
              <w:rPr>
                <w:rFonts w:cs="Arial"/>
                <w:color w:val="000000"/>
                <w:sz w:val="18"/>
                <w:szCs w:val="18"/>
              </w:rPr>
              <w:t>QA cannot repeat this and have marked it as fixed.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66" w:history="1">
              <w:r w:rsidR="00AF1F3E" w:rsidRPr="00245FBF">
                <w:rPr>
                  <w:rStyle w:val="Hyperlink"/>
                  <w:rFonts w:cs="Arial"/>
                  <w:sz w:val="16"/>
                  <w:szCs w:val="16"/>
                </w:rPr>
                <w:t>ABSEXCH-2876</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Unallocations (Hilclare)</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67" w:history="1">
              <w:r w:rsidR="00AF1F3E" w:rsidRPr="00245FBF">
                <w:rPr>
                  <w:rStyle w:val="Hyperlink"/>
                  <w:rFonts w:cs="Arial"/>
                  <w:sz w:val="18"/>
                  <w:szCs w:val="18"/>
                </w:rPr>
                <w:t xml:space="preserve">"Exchequer V6.00.003 This Unallocate error occured when unallocating six pages of </w:t>
              </w:r>
              <w:r w:rsidR="00AF1F3E" w:rsidRPr="00245FBF">
                <w:rPr>
                  <w:rStyle w:val="Hyperlink"/>
                  <w:rFonts w:cs="Arial"/>
                  <w:sz w:val="18"/>
                  <w:szCs w:val="18"/>
                </w:rPr>
                <w:lastRenderedPageBreak/>
                <w:t>SIN/SJI entries with one entry linked as a part allocation to a separate single entry allocation.I have managed to recreate the problem with theirdata off-site at DCS.E...</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lastRenderedPageBreak/>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7" name="Picture 633"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AC77D0" w:rsidP="009541BE">
            <w:pPr>
              <w:rPr>
                <w:rFonts w:cs="Arial"/>
                <w:color w:val="000000"/>
                <w:sz w:val="18"/>
                <w:szCs w:val="18"/>
              </w:rPr>
            </w:pPr>
            <w:r>
              <w:rPr>
                <w:rFonts w:cs="Arial"/>
                <w:color w:val="000000"/>
                <w:sz w:val="18"/>
                <w:szCs w:val="18"/>
              </w:rPr>
              <w:t>3D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68" w:history="1">
              <w:r w:rsidR="00AF1F3E" w:rsidRPr="00245FBF">
                <w:rPr>
                  <w:rStyle w:val="Hyperlink"/>
                  <w:rFonts w:cs="Arial"/>
                  <w:sz w:val="16"/>
                  <w:szCs w:val="16"/>
                </w:rPr>
                <w:t>ABSEXCH-2508</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Quantity break discounts (Co-Sys)</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69" w:history="1">
              <w:r w:rsidR="00AF1F3E" w:rsidRPr="00245FBF">
                <w:rPr>
                  <w:rStyle w:val="Hyperlink"/>
                  <w:rFonts w:cs="Arial"/>
                  <w:sz w:val="18"/>
                  <w:szCs w:val="18"/>
                </w:rPr>
                <w:t>"Tested in Version 6.00.01 Exchequer.Adding Customer specific Quantity Break discounts with an effective date range.Add the first discount to the Customer record as a Qty break with an effective date range, e.g. 01/05/2008 to 31/05/2008 and click [OK...</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08" name="Picture 634"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F30DEB" w:rsidRDefault="00F30DEB" w:rsidP="009541BE">
            <w:pPr>
              <w:rPr>
                <w:rFonts w:cs="Arial"/>
                <w:sz w:val="18"/>
                <w:szCs w:val="18"/>
              </w:rPr>
            </w:pPr>
            <w:r w:rsidRPr="00F30DEB">
              <w:rPr>
                <w:rFonts w:cs="Arial"/>
                <w:sz w:val="18"/>
                <w:szCs w:val="18"/>
              </w:rPr>
              <w:t>Postponed by PM to v6.5 – PRD/HLD required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70" w:history="1">
              <w:r w:rsidR="00AF1F3E" w:rsidRPr="00245FBF">
                <w:rPr>
                  <w:rStyle w:val="Hyperlink"/>
                  <w:rFonts w:cs="Arial"/>
                  <w:sz w:val="16"/>
                  <w:szCs w:val="16"/>
                </w:rPr>
                <w:t>ABSEXCH-2941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Job notes (Design group)</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71" w:history="1">
              <w:r w:rsidR="00AF1F3E" w:rsidRPr="00245FBF">
                <w:rPr>
                  <w:rStyle w:val="Hyperlink"/>
                  <w:rFonts w:cs="Arial"/>
                  <w:sz w:val="18"/>
                  <w:szCs w:val="18"/>
                </w:rPr>
                <w:t>"If you want to Add a Note to a Job, you have to have access to add A Stock Code!!</w:t>
              </w:r>
              <w:r w:rsidR="00AF1F3E" w:rsidRPr="00245FBF">
                <w:rPr>
                  <w:rStyle w:val="Hyperlink"/>
                  <w:rFonts w:hAnsi="Arial Unicode MS" w:cs="Arial"/>
                  <w:sz w:val="18"/>
                  <w:szCs w:val="18"/>
                </w:rPr>
                <w:t>�</w:t>
              </w:r>
              <w:r w:rsidR="00AF1F3E" w:rsidRPr="00245FBF">
                <w:rPr>
                  <w:rStyle w:val="Hyperlink"/>
                  <w:rFonts w:cs="Arial"/>
                  <w:sz w:val="18"/>
                  <w:szCs w:val="18"/>
                </w:rPr>
                <w:t xml:space="preserve"> Tested/Created in Latest Version. "</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10" name="Picture 636"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F30DEB" w:rsidRDefault="00F30DEB" w:rsidP="009541BE">
            <w:pPr>
              <w:rPr>
                <w:rFonts w:cs="Arial"/>
                <w:sz w:val="18"/>
                <w:szCs w:val="18"/>
              </w:rPr>
            </w:pPr>
            <w:r w:rsidRPr="00F30DEB">
              <w:rPr>
                <w:rFonts w:cs="Arial"/>
                <w:sz w:val="18"/>
                <w:szCs w:val="18"/>
              </w:rPr>
              <w:t>0.25D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72" w:history="1">
              <w:r w:rsidR="00AF1F3E" w:rsidRPr="00245FBF">
                <w:rPr>
                  <w:rStyle w:val="Hyperlink"/>
                  <w:rFonts w:cs="Arial"/>
                  <w:sz w:val="16"/>
                  <w:szCs w:val="16"/>
                </w:rPr>
                <w:t>ABSEXCH-2977</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ODD drilldown (internal)</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73" w:history="1">
              <w:r w:rsidR="00AF1F3E" w:rsidRPr="00245FBF">
                <w:rPr>
                  <w:rStyle w:val="Hyperlink"/>
                  <w:rFonts w:cs="Arial"/>
                  <w:sz w:val="18"/>
                  <w:szCs w:val="18"/>
                </w:rPr>
                <w:t>"</w:t>
              </w:r>
              <w:r w:rsidR="00AF1F3E" w:rsidRPr="00245FBF">
                <w:rPr>
                  <w:rStyle w:val="Hyperlink"/>
                  <w:rFonts w:hAnsi="Arial Unicode MS" w:cs="Arial"/>
                  <w:sz w:val="18"/>
                  <w:szCs w:val="18"/>
                </w:rPr>
                <w:t>�</w:t>
              </w:r>
              <w:r w:rsidR="00AF1F3E" w:rsidRPr="00245FBF">
                <w:rPr>
                  <w:rStyle w:val="Hyperlink"/>
                  <w:rFonts w:cs="Arial"/>
                  <w:sz w:val="18"/>
                  <w:szCs w:val="18"/>
                </w:rPr>
                <w:t>v6.2 - EC Changes on Transaction Line not visible through drilldown in ODD."</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11" name="Picture 637"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4D4A26" w:rsidP="009541BE">
            <w:pPr>
              <w:rPr>
                <w:rFonts w:cs="Arial"/>
                <w:color w:val="000000"/>
                <w:sz w:val="18"/>
                <w:szCs w:val="18"/>
              </w:rPr>
            </w:pPr>
            <w:r>
              <w:rPr>
                <w:rFonts w:cs="Arial"/>
                <w:color w:val="000000"/>
                <w:sz w:val="18"/>
                <w:szCs w:val="18"/>
              </w:rPr>
              <w:t>Uses OLE Drill-Down – see ABSEXCH-2976 below</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74" w:history="1">
              <w:r w:rsidR="00AF1F3E" w:rsidRPr="00245FBF">
                <w:rPr>
                  <w:rStyle w:val="Hyperlink"/>
                  <w:rFonts w:cs="Arial"/>
                  <w:sz w:val="16"/>
                  <w:szCs w:val="16"/>
                </w:rPr>
                <w:t>ABSEXCH-2976</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OLE drill-down (internal)</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75" w:history="1">
              <w:r w:rsidR="00AF1F3E" w:rsidRPr="00245FBF">
                <w:rPr>
                  <w:rStyle w:val="Hyperlink"/>
                  <w:rFonts w:cs="Arial"/>
                  <w:sz w:val="18"/>
                  <w:szCs w:val="18"/>
                </w:rPr>
                <w:t>"v6.2 - EC Changes on Transaction Line not visible through drilldown in OLE."</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12" name="Picture 638" descr="Sever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Severity 3"/>
                          <pic:cNvPicPr>
                            <a:picLocks noChangeAspect="1" noChangeArrowheads="1"/>
                          </pic:cNvPicPr>
                        </pic:nvPicPr>
                        <pic:blipFill>
                          <a:blip r:embed="rId37"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604FE3" w:rsidP="009541BE">
            <w:pPr>
              <w:rPr>
                <w:rFonts w:cs="Arial"/>
                <w:color w:val="000000"/>
                <w:sz w:val="18"/>
                <w:szCs w:val="18"/>
              </w:rPr>
            </w:pPr>
            <w:r>
              <w:rPr>
                <w:rFonts w:cs="Arial"/>
                <w:color w:val="000000"/>
                <w:sz w:val="18"/>
                <w:szCs w:val="18"/>
              </w:rPr>
              <w:t>1D</w:t>
            </w:r>
          </w:p>
        </w:tc>
      </w:tr>
      <w:tr w:rsidR="00AF1F3E" w:rsidRPr="00FA4D2C" w:rsidTr="00AF1F3E">
        <w:tc>
          <w:tcPr>
            <w:tcW w:w="482" w:type="pct"/>
            <w:hideMark/>
          </w:tcPr>
          <w:p w:rsidR="00AF1F3E" w:rsidRPr="00245FBF" w:rsidRDefault="00EA3444" w:rsidP="009541BE">
            <w:pPr>
              <w:rPr>
                <w:rFonts w:cs="Arial"/>
                <w:color w:val="000000"/>
                <w:sz w:val="16"/>
                <w:szCs w:val="16"/>
              </w:rPr>
            </w:pPr>
            <w:hyperlink r:id="rId76" w:history="1">
              <w:r w:rsidR="00AF1F3E" w:rsidRPr="00245FBF">
                <w:rPr>
                  <w:rStyle w:val="Hyperlink"/>
                  <w:rFonts w:cs="Arial"/>
                  <w:sz w:val="16"/>
                  <w:szCs w:val="16"/>
                </w:rPr>
                <w:t>ABSEXCH-7881</w:t>
              </w:r>
            </w:hyperlink>
            <w:r w:rsidR="00AF1F3E" w:rsidRPr="00245FBF">
              <w:rPr>
                <w:rFonts w:cs="Arial"/>
                <w:color w:val="000000"/>
                <w:sz w:val="16"/>
                <w:szCs w:val="16"/>
              </w:rPr>
              <w:t xml:space="preserve"> </w:t>
            </w:r>
          </w:p>
        </w:tc>
        <w:tc>
          <w:tcPr>
            <w:tcW w:w="473" w:type="pct"/>
          </w:tcPr>
          <w:p w:rsidR="00AF1F3E" w:rsidRPr="00245FBF" w:rsidRDefault="00AF1F3E" w:rsidP="009541BE">
            <w:pPr>
              <w:rPr>
                <w:sz w:val="18"/>
                <w:szCs w:val="18"/>
              </w:rPr>
            </w:pPr>
            <w:r w:rsidRPr="00245FBF">
              <w:rPr>
                <w:sz w:val="18"/>
                <w:szCs w:val="18"/>
              </w:rPr>
              <w:t>Trade counter (buildmate)</w:t>
            </w:r>
          </w:p>
        </w:tc>
        <w:tc>
          <w:tcPr>
            <w:tcW w:w="527" w:type="pct"/>
          </w:tcPr>
          <w:p w:rsidR="00AF1F3E" w:rsidRPr="00245FBF" w:rsidRDefault="00AF1F3E" w:rsidP="009541BE">
            <w:pPr>
              <w:rPr>
                <w:sz w:val="18"/>
                <w:szCs w:val="18"/>
              </w:rPr>
            </w:pPr>
            <w:r w:rsidRPr="00245FBF">
              <w:rPr>
                <w:sz w:val="18"/>
                <w:szCs w:val="18"/>
              </w:rPr>
              <w:t>Fault Fix</w:t>
            </w:r>
          </w:p>
        </w:tc>
        <w:tc>
          <w:tcPr>
            <w:tcW w:w="1242" w:type="pct"/>
            <w:hideMark/>
          </w:tcPr>
          <w:p w:rsidR="00AF1F3E" w:rsidRPr="00245FBF" w:rsidRDefault="00EA3444" w:rsidP="009541BE">
            <w:pPr>
              <w:rPr>
                <w:rFonts w:cs="Arial"/>
                <w:color w:val="000000"/>
                <w:sz w:val="18"/>
                <w:szCs w:val="18"/>
              </w:rPr>
            </w:pPr>
            <w:hyperlink r:id="rId77" w:history="1">
              <w:r w:rsidR="00AF1F3E" w:rsidRPr="00245FBF">
                <w:rPr>
                  <w:rStyle w:val="Hyperlink"/>
                  <w:rFonts w:cs="Arial"/>
                  <w:sz w:val="18"/>
                  <w:szCs w:val="18"/>
                </w:rPr>
                <w:t>"Cannot update stock level if stock has been layaway/transaction in progress. Please find the attached document."</w:t>
              </w:r>
            </w:hyperlink>
            <w:r w:rsidR="00AF1F3E" w:rsidRPr="00245FBF">
              <w:rPr>
                <w:rFonts w:cs="Arial"/>
                <w:color w:val="000000"/>
                <w:sz w:val="18"/>
                <w:szCs w:val="18"/>
              </w:rPr>
              <w:t xml:space="preserve"> </w:t>
            </w:r>
          </w:p>
        </w:tc>
        <w:tc>
          <w:tcPr>
            <w:tcW w:w="835"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Fault processed via internal review process</w:t>
            </w:r>
          </w:p>
        </w:tc>
        <w:tc>
          <w:tcPr>
            <w:tcW w:w="423" w:type="pct"/>
          </w:tcPr>
          <w:p w:rsidR="00AF1F3E" w:rsidRPr="00245FBF" w:rsidRDefault="00AF1F3E" w:rsidP="009541BE">
            <w:pPr>
              <w:rPr>
                <w:rFonts w:cs="Arial"/>
                <w:noProof/>
                <w:color w:val="000000"/>
                <w:sz w:val="18"/>
                <w:szCs w:val="18"/>
                <w:lang w:eastAsia="en-GB"/>
              </w:rPr>
            </w:pPr>
            <w:r w:rsidRPr="00245FBF">
              <w:rPr>
                <w:rFonts w:cs="Arial"/>
                <w:noProof/>
                <w:color w:val="000000"/>
                <w:sz w:val="18"/>
                <w:szCs w:val="18"/>
                <w:lang w:eastAsia="en-GB"/>
              </w:rPr>
              <w:t>Mark Roke</w:t>
            </w:r>
          </w:p>
        </w:tc>
        <w:tc>
          <w:tcPr>
            <w:tcW w:w="216" w:type="pct"/>
            <w:hideMark/>
          </w:tcPr>
          <w:p w:rsidR="00AF1F3E" w:rsidRPr="00245FBF" w:rsidRDefault="00AF1F3E" w:rsidP="009541BE">
            <w:pPr>
              <w:rPr>
                <w:rFonts w:cs="Arial"/>
                <w:color w:val="000000"/>
                <w:sz w:val="18"/>
                <w:szCs w:val="18"/>
              </w:rPr>
            </w:pPr>
            <w:r w:rsidRPr="00245FBF">
              <w:rPr>
                <w:rFonts w:cs="Arial"/>
                <w:noProof/>
                <w:color w:val="000000"/>
                <w:sz w:val="18"/>
                <w:szCs w:val="18"/>
              </w:rPr>
              <w:drawing>
                <wp:inline distT="0" distB="0" distL="0" distR="0">
                  <wp:extent cx="155575" cy="155575"/>
                  <wp:effectExtent l="0" t="0" r="0" b="0"/>
                  <wp:docPr id="913" name="Picture 639" descr="Enhanc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Enhancement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60181" w:rsidRDefault="00260181" w:rsidP="009541BE">
            <w:pPr>
              <w:rPr>
                <w:rFonts w:cs="Arial"/>
                <w:color w:val="FF0000"/>
                <w:sz w:val="18"/>
                <w:szCs w:val="18"/>
              </w:rPr>
            </w:pPr>
            <w:r w:rsidRPr="00260181">
              <w:rPr>
                <w:rFonts w:cs="Arial"/>
                <w:color w:val="FF0000"/>
                <w:sz w:val="18"/>
                <w:szCs w:val="18"/>
              </w:rPr>
              <w:t>With Neil for estimate</w:t>
            </w:r>
          </w:p>
        </w:tc>
      </w:tr>
      <w:tr w:rsidR="00AF1F3E" w:rsidRPr="00FA4D2C" w:rsidTr="00AF1F3E">
        <w:tc>
          <w:tcPr>
            <w:tcW w:w="482" w:type="pct"/>
            <w:hideMark/>
          </w:tcPr>
          <w:p w:rsidR="00AF1F3E" w:rsidRPr="00245FBF" w:rsidRDefault="00AF1F3E" w:rsidP="009541BE">
            <w:pPr>
              <w:rPr>
                <w:sz w:val="16"/>
                <w:szCs w:val="16"/>
              </w:rPr>
            </w:pPr>
          </w:p>
        </w:tc>
        <w:tc>
          <w:tcPr>
            <w:tcW w:w="473" w:type="pct"/>
          </w:tcPr>
          <w:p w:rsidR="00AF1F3E" w:rsidRPr="00245FBF" w:rsidRDefault="00AF1F3E" w:rsidP="009541BE">
            <w:pPr>
              <w:rPr>
                <w:sz w:val="18"/>
                <w:szCs w:val="18"/>
              </w:rPr>
            </w:pPr>
            <w:r>
              <w:rPr>
                <w:sz w:val="16"/>
                <w:szCs w:val="16"/>
              </w:rPr>
              <w:t>VRW Reports – In memory cache</w:t>
            </w:r>
          </w:p>
        </w:tc>
        <w:tc>
          <w:tcPr>
            <w:tcW w:w="527" w:type="pct"/>
          </w:tcPr>
          <w:p w:rsidR="00AF1F3E" w:rsidRPr="00245FBF" w:rsidRDefault="00AF1F3E" w:rsidP="009541BE">
            <w:pPr>
              <w:rPr>
                <w:sz w:val="18"/>
                <w:szCs w:val="18"/>
              </w:rPr>
            </w:pPr>
            <w:r>
              <w:rPr>
                <w:sz w:val="18"/>
                <w:szCs w:val="18"/>
              </w:rPr>
              <w:t>Fix solution that was pulled from previous release</w:t>
            </w:r>
          </w:p>
        </w:tc>
        <w:tc>
          <w:tcPr>
            <w:tcW w:w="1242" w:type="pct"/>
            <w:hideMark/>
          </w:tcPr>
          <w:p w:rsidR="00AF1F3E" w:rsidRPr="00245FBF" w:rsidRDefault="00AF1F3E" w:rsidP="009541BE">
            <w:pPr>
              <w:rPr>
                <w:sz w:val="18"/>
                <w:szCs w:val="18"/>
              </w:rPr>
            </w:pPr>
            <w:r>
              <w:rPr>
                <w:sz w:val="18"/>
                <w:szCs w:val="18"/>
              </w:rPr>
              <w:t>This item had</w:t>
            </w:r>
            <w:r w:rsidRPr="00AF1F3E">
              <w:rPr>
                <w:sz w:val="18"/>
                <w:szCs w:val="18"/>
              </w:rPr>
              <w:t xml:space="preserve"> been postponed as Nexsan found that some reports were incorrect whilst using it and no time was immediately available to address it.</w:t>
            </w:r>
          </w:p>
        </w:tc>
        <w:tc>
          <w:tcPr>
            <w:tcW w:w="835" w:type="pct"/>
          </w:tcPr>
          <w:p w:rsidR="00AF1F3E" w:rsidRPr="00245FBF" w:rsidRDefault="00AF1F3E" w:rsidP="009541BE">
            <w:pPr>
              <w:rPr>
                <w:rFonts w:cs="Arial"/>
                <w:noProof/>
                <w:color w:val="000000"/>
                <w:sz w:val="18"/>
                <w:szCs w:val="18"/>
              </w:rPr>
            </w:pPr>
          </w:p>
        </w:tc>
        <w:tc>
          <w:tcPr>
            <w:tcW w:w="423" w:type="pct"/>
          </w:tcPr>
          <w:p w:rsidR="00AF1F3E" w:rsidRPr="00245FBF" w:rsidRDefault="00AF1F3E" w:rsidP="009541BE">
            <w:pPr>
              <w:rPr>
                <w:rFonts w:cs="Arial"/>
                <w:noProof/>
                <w:color w:val="000000"/>
                <w:sz w:val="18"/>
                <w:szCs w:val="18"/>
              </w:rPr>
            </w:pPr>
            <w:r>
              <w:rPr>
                <w:rFonts w:cs="Arial"/>
                <w:noProof/>
                <w:color w:val="000000"/>
                <w:sz w:val="18"/>
                <w:szCs w:val="18"/>
              </w:rPr>
              <w:t>Mark Higginson</w:t>
            </w:r>
          </w:p>
        </w:tc>
        <w:tc>
          <w:tcPr>
            <w:tcW w:w="216" w:type="pct"/>
            <w:hideMark/>
          </w:tcPr>
          <w:p w:rsidR="00AF1F3E" w:rsidRPr="00245FBF" w:rsidRDefault="00AF1F3E" w:rsidP="009541BE">
            <w:pPr>
              <w:rPr>
                <w:rFonts w:cs="Arial"/>
                <w:noProof/>
                <w:color w:val="000000"/>
                <w:sz w:val="18"/>
                <w:szCs w:val="18"/>
              </w:rPr>
            </w:pPr>
          </w:p>
        </w:tc>
        <w:tc>
          <w:tcPr>
            <w:tcW w:w="801" w:type="pct"/>
          </w:tcPr>
          <w:p w:rsidR="00AF1F3E" w:rsidRPr="00245FBF" w:rsidRDefault="00604FE3" w:rsidP="00604FE3">
            <w:pPr>
              <w:rPr>
                <w:rFonts w:cs="Arial"/>
                <w:color w:val="000000"/>
                <w:sz w:val="18"/>
                <w:szCs w:val="18"/>
              </w:rPr>
            </w:pPr>
            <w:r>
              <w:rPr>
                <w:rFonts w:cs="Arial"/>
                <w:color w:val="000000"/>
                <w:sz w:val="18"/>
                <w:szCs w:val="18"/>
              </w:rPr>
              <w:t>10D+ – cause not known so it may not be fixable</w:t>
            </w:r>
          </w:p>
        </w:tc>
      </w:tr>
      <w:tr w:rsidR="00AF1F3E" w:rsidRPr="00FA4D2C" w:rsidTr="00AF1F3E">
        <w:tc>
          <w:tcPr>
            <w:tcW w:w="482" w:type="pct"/>
            <w:hideMark/>
          </w:tcPr>
          <w:p w:rsidR="00AF1F3E" w:rsidRPr="00245FBF" w:rsidRDefault="00AF1F3E" w:rsidP="009541BE">
            <w:pPr>
              <w:rPr>
                <w:sz w:val="16"/>
                <w:szCs w:val="16"/>
              </w:rPr>
            </w:pPr>
          </w:p>
        </w:tc>
        <w:tc>
          <w:tcPr>
            <w:tcW w:w="473" w:type="pct"/>
          </w:tcPr>
          <w:p w:rsidR="00AF1F3E" w:rsidRPr="00245FBF" w:rsidRDefault="00AF1F3E" w:rsidP="009541BE">
            <w:pPr>
              <w:rPr>
                <w:sz w:val="18"/>
                <w:szCs w:val="18"/>
              </w:rPr>
            </w:pPr>
            <w:r>
              <w:rPr>
                <w:sz w:val="18"/>
                <w:szCs w:val="18"/>
              </w:rPr>
              <w:t>Standard Report memory cache</w:t>
            </w:r>
          </w:p>
        </w:tc>
        <w:tc>
          <w:tcPr>
            <w:tcW w:w="527" w:type="pct"/>
          </w:tcPr>
          <w:p w:rsidR="00AF1F3E" w:rsidRPr="00245FBF" w:rsidRDefault="00AF1F3E" w:rsidP="009541BE">
            <w:pPr>
              <w:rPr>
                <w:sz w:val="18"/>
                <w:szCs w:val="18"/>
              </w:rPr>
            </w:pPr>
            <w:r>
              <w:rPr>
                <w:sz w:val="18"/>
                <w:szCs w:val="18"/>
              </w:rPr>
              <w:t>Implement for Aged Debtor/Creditor reports only</w:t>
            </w:r>
          </w:p>
        </w:tc>
        <w:tc>
          <w:tcPr>
            <w:tcW w:w="1242" w:type="pct"/>
            <w:hideMark/>
          </w:tcPr>
          <w:p w:rsidR="00AF1F3E" w:rsidRDefault="00AF1F3E" w:rsidP="00AF1F3E">
            <w:pPr>
              <w:rPr>
                <w:rFonts w:cs="Arial"/>
                <w:szCs w:val="20"/>
              </w:rPr>
            </w:pPr>
            <w:r>
              <w:rPr>
                <w:rFonts w:cs="Arial"/>
                <w:szCs w:val="20"/>
              </w:rPr>
              <w:t>This task was postponed from 6.3 for the following reason;</w:t>
            </w:r>
          </w:p>
          <w:p w:rsidR="00AF1F3E" w:rsidRDefault="00AF1F3E" w:rsidP="00AF1F3E">
            <w:pPr>
              <w:rPr>
                <w:rFonts w:cs="Arial"/>
                <w:szCs w:val="20"/>
              </w:rPr>
            </w:pPr>
          </w:p>
          <w:p w:rsidR="00AF1F3E" w:rsidRPr="00AF1F3E" w:rsidRDefault="00AF1F3E" w:rsidP="00AF1F3E">
            <w:pPr>
              <w:rPr>
                <w:rFonts w:ascii="Calibri" w:hAnsi="Calibri" w:cs="Times New Roman"/>
                <w:i/>
                <w:iCs/>
                <w:sz w:val="18"/>
                <w:szCs w:val="18"/>
              </w:rPr>
            </w:pPr>
            <w:r w:rsidRPr="00AF1F3E">
              <w:rPr>
                <w:i/>
                <w:iCs/>
                <w:sz w:val="18"/>
                <w:szCs w:val="18"/>
              </w:rPr>
              <w:t>This item has been postponed as when we came to implement it we discovered that there would be less benefit than originally believed, it would be riskier than expected, and it would require a lot more work to implement and test because there was no common location for it to be implemented in - it would have to be implemented separately for each report.</w:t>
            </w:r>
          </w:p>
          <w:p w:rsidR="00AF1F3E" w:rsidRPr="00AF1F3E" w:rsidRDefault="00AF1F3E" w:rsidP="00AF1F3E">
            <w:pPr>
              <w:rPr>
                <w:i/>
                <w:iCs/>
                <w:sz w:val="18"/>
                <w:szCs w:val="18"/>
              </w:rPr>
            </w:pPr>
            <w:r w:rsidRPr="00AF1F3E">
              <w:rPr>
                <w:i/>
                <w:iCs/>
                <w:sz w:val="18"/>
                <w:szCs w:val="18"/>
              </w:rPr>
              <w:t>The reports that need the performance improvement most (Aged Reports, TB, Stock Valuation, GL History and Bank Rec) all work in different ways and the majority of the time they take is processing the source data rather than printing the results so there would be minimal improvement.</w:t>
            </w:r>
          </w:p>
          <w:p w:rsidR="00AF1F3E" w:rsidRPr="00245FBF" w:rsidRDefault="00AF1F3E" w:rsidP="009541BE">
            <w:pPr>
              <w:rPr>
                <w:sz w:val="18"/>
                <w:szCs w:val="18"/>
              </w:rPr>
            </w:pPr>
          </w:p>
        </w:tc>
        <w:tc>
          <w:tcPr>
            <w:tcW w:w="835" w:type="pct"/>
          </w:tcPr>
          <w:p w:rsidR="00AF1F3E" w:rsidRPr="00AF1F3E" w:rsidRDefault="00AF1F3E" w:rsidP="00AF1F3E">
            <w:pPr>
              <w:rPr>
                <w:rFonts w:cs="Arial"/>
                <w:sz w:val="16"/>
                <w:szCs w:val="16"/>
              </w:rPr>
            </w:pPr>
            <w:r w:rsidRPr="00AF1F3E">
              <w:rPr>
                <w:rFonts w:cs="Arial"/>
                <w:sz w:val="16"/>
                <w:szCs w:val="16"/>
              </w:rPr>
              <w:lastRenderedPageBreak/>
              <w:t>This report was highlighted by Insurance Medical as a performance concern. The aged report is a common requirement of all customers so all would benefit. Although the view point for dev is minimal improvement, we currently have no long term solution for the reporting needs of the product and the view of PM is that any gain in reporting performance is of benefit.</w:t>
            </w:r>
          </w:p>
          <w:p w:rsidR="00AF1F3E" w:rsidRPr="00245FBF" w:rsidRDefault="00AF1F3E" w:rsidP="009541BE">
            <w:pPr>
              <w:rPr>
                <w:rFonts w:cs="Arial"/>
                <w:noProof/>
                <w:color w:val="000000"/>
                <w:sz w:val="18"/>
                <w:szCs w:val="18"/>
              </w:rPr>
            </w:pPr>
          </w:p>
        </w:tc>
        <w:tc>
          <w:tcPr>
            <w:tcW w:w="423" w:type="pct"/>
          </w:tcPr>
          <w:p w:rsidR="00AF1F3E" w:rsidRPr="00245FBF" w:rsidRDefault="009B67AC" w:rsidP="009541BE">
            <w:pPr>
              <w:rPr>
                <w:rFonts w:cs="Arial"/>
                <w:noProof/>
                <w:color w:val="000000"/>
                <w:sz w:val="18"/>
                <w:szCs w:val="18"/>
              </w:rPr>
            </w:pPr>
            <w:r>
              <w:rPr>
                <w:rFonts w:cs="Arial"/>
                <w:noProof/>
                <w:color w:val="000000"/>
                <w:sz w:val="18"/>
                <w:szCs w:val="18"/>
              </w:rPr>
              <w:t>Mark Higginson</w:t>
            </w:r>
          </w:p>
        </w:tc>
        <w:tc>
          <w:tcPr>
            <w:tcW w:w="216" w:type="pct"/>
            <w:hideMark/>
          </w:tcPr>
          <w:p w:rsidR="00AF1F3E" w:rsidRPr="00245FBF" w:rsidRDefault="00AF1F3E" w:rsidP="009541BE">
            <w:pPr>
              <w:rPr>
                <w:rFonts w:cs="Arial"/>
                <w:noProof/>
                <w:color w:val="000000"/>
                <w:sz w:val="18"/>
                <w:szCs w:val="18"/>
              </w:rPr>
            </w:pPr>
          </w:p>
        </w:tc>
        <w:tc>
          <w:tcPr>
            <w:tcW w:w="801" w:type="pct"/>
          </w:tcPr>
          <w:p w:rsidR="00F41CF5" w:rsidRDefault="00F41CF5" w:rsidP="00604FE3">
            <w:pPr>
              <w:rPr>
                <w:rFonts w:cs="Arial"/>
                <w:color w:val="000000"/>
                <w:sz w:val="18"/>
                <w:szCs w:val="18"/>
              </w:rPr>
            </w:pPr>
            <w:r>
              <w:rPr>
                <w:rFonts w:cs="Arial"/>
                <w:color w:val="000000"/>
                <w:sz w:val="18"/>
                <w:szCs w:val="18"/>
              </w:rPr>
              <w:t>Consolidated Report doesn’t use a temporary data file.</w:t>
            </w:r>
          </w:p>
          <w:p w:rsidR="00F41CF5" w:rsidRDefault="00F41CF5" w:rsidP="00604FE3">
            <w:pPr>
              <w:rPr>
                <w:rFonts w:cs="Arial"/>
                <w:color w:val="000000"/>
                <w:sz w:val="18"/>
                <w:szCs w:val="18"/>
              </w:rPr>
            </w:pPr>
          </w:p>
          <w:p w:rsidR="006822F3" w:rsidRDefault="00F41CF5" w:rsidP="00604FE3">
            <w:pPr>
              <w:rPr>
                <w:rFonts w:cs="Arial"/>
                <w:color w:val="000000"/>
                <w:sz w:val="18"/>
                <w:szCs w:val="18"/>
              </w:rPr>
            </w:pPr>
            <w:r>
              <w:rPr>
                <w:rFonts w:cs="Arial"/>
                <w:color w:val="000000"/>
                <w:sz w:val="18"/>
                <w:szCs w:val="18"/>
              </w:rPr>
              <w:t>Split Report does – 2D.</w:t>
            </w:r>
          </w:p>
          <w:p w:rsidR="006822F3" w:rsidRDefault="006822F3" w:rsidP="00604FE3">
            <w:pPr>
              <w:rPr>
                <w:rFonts w:cs="Arial"/>
                <w:color w:val="000000"/>
                <w:sz w:val="18"/>
                <w:szCs w:val="18"/>
              </w:rPr>
            </w:pPr>
          </w:p>
          <w:p w:rsidR="00F41CF5" w:rsidRDefault="00F41CF5" w:rsidP="006822F3">
            <w:pPr>
              <w:rPr>
                <w:rFonts w:cs="Arial"/>
                <w:color w:val="000000"/>
                <w:sz w:val="18"/>
                <w:szCs w:val="18"/>
              </w:rPr>
            </w:pPr>
            <w:r>
              <w:rPr>
                <w:rFonts w:cs="Arial"/>
                <w:color w:val="000000"/>
                <w:sz w:val="18"/>
                <w:szCs w:val="18"/>
              </w:rPr>
              <w:t>We could also try moving the SWAP file from the network to the local temporary files directory to improve performance – 2D</w:t>
            </w:r>
            <w:r w:rsidR="00260181">
              <w:rPr>
                <w:rFonts w:cs="Arial"/>
                <w:color w:val="000000"/>
                <w:sz w:val="18"/>
                <w:szCs w:val="18"/>
              </w:rPr>
              <w:t xml:space="preserve"> to test, may also affect form printing</w:t>
            </w:r>
            <w:r>
              <w:rPr>
                <w:rFonts w:cs="Arial"/>
                <w:color w:val="000000"/>
                <w:sz w:val="18"/>
                <w:szCs w:val="18"/>
              </w:rPr>
              <w:t>.</w:t>
            </w:r>
          </w:p>
          <w:p w:rsidR="00F41CF5" w:rsidRDefault="00F41CF5" w:rsidP="006822F3">
            <w:pPr>
              <w:rPr>
                <w:rFonts w:cs="Arial"/>
                <w:color w:val="000000"/>
                <w:sz w:val="18"/>
                <w:szCs w:val="18"/>
              </w:rPr>
            </w:pPr>
          </w:p>
          <w:p w:rsidR="00F41CF5" w:rsidRDefault="00F41CF5" w:rsidP="00F41CF5">
            <w:pPr>
              <w:rPr>
                <w:rFonts w:cs="Arial"/>
                <w:color w:val="000000"/>
                <w:sz w:val="18"/>
                <w:szCs w:val="18"/>
              </w:rPr>
            </w:pPr>
            <w:r>
              <w:rPr>
                <w:rFonts w:cs="Arial"/>
                <w:color w:val="000000"/>
                <w:sz w:val="18"/>
                <w:szCs w:val="18"/>
              </w:rPr>
              <w:t>NOTE: Some critical common routines will be changes by the above two items so all reports will need retesting.</w:t>
            </w:r>
          </w:p>
          <w:p w:rsidR="00F41CF5" w:rsidRDefault="00F41CF5" w:rsidP="006822F3">
            <w:pPr>
              <w:rPr>
                <w:rFonts w:cs="Arial"/>
                <w:color w:val="000000"/>
                <w:sz w:val="18"/>
                <w:szCs w:val="18"/>
              </w:rPr>
            </w:pPr>
          </w:p>
          <w:p w:rsidR="00F41CF5" w:rsidRPr="00245FBF" w:rsidRDefault="00F41CF5" w:rsidP="00F41CF5">
            <w:pPr>
              <w:rPr>
                <w:rFonts w:cs="Arial"/>
                <w:color w:val="000000"/>
                <w:sz w:val="18"/>
                <w:szCs w:val="18"/>
              </w:rPr>
            </w:pPr>
            <w:r>
              <w:rPr>
                <w:rFonts w:cs="Arial"/>
                <w:color w:val="000000"/>
                <w:sz w:val="18"/>
                <w:szCs w:val="18"/>
              </w:rPr>
              <w:t xml:space="preserve">We could also do a complete review of both the reports to see if there is any scope for Prefill Cache’s, direct SQL etc… however this will be hindered by the lack of a specification of how/what the reports do.  </w:t>
            </w:r>
          </w:p>
        </w:tc>
      </w:tr>
      <w:tr w:rsidR="00AF1F3E" w:rsidRPr="00FA4D2C" w:rsidTr="00AF1F3E">
        <w:tc>
          <w:tcPr>
            <w:tcW w:w="482" w:type="pct"/>
            <w:hideMark/>
          </w:tcPr>
          <w:p w:rsidR="00AF1F3E" w:rsidRPr="003C5AE3" w:rsidRDefault="003C5AE3" w:rsidP="009541BE">
            <w:pPr>
              <w:rPr>
                <w:sz w:val="16"/>
                <w:szCs w:val="16"/>
              </w:rPr>
            </w:pPr>
            <w:r w:rsidRPr="003C5AE3">
              <w:rPr>
                <w:sz w:val="16"/>
                <w:szCs w:val="16"/>
              </w:rPr>
              <w:lastRenderedPageBreak/>
              <w:t>ABSEXCH-9615</w:t>
            </w:r>
          </w:p>
        </w:tc>
        <w:tc>
          <w:tcPr>
            <w:tcW w:w="473" w:type="pct"/>
          </w:tcPr>
          <w:p w:rsidR="00AF1F3E" w:rsidRPr="00245FBF" w:rsidRDefault="003C5AE3" w:rsidP="009541BE">
            <w:pPr>
              <w:rPr>
                <w:sz w:val="18"/>
                <w:szCs w:val="18"/>
              </w:rPr>
            </w:pPr>
            <w:r>
              <w:rPr>
                <w:sz w:val="18"/>
                <w:szCs w:val="18"/>
              </w:rPr>
              <w:t>EC Sales list – zero value sales</w:t>
            </w:r>
          </w:p>
        </w:tc>
        <w:tc>
          <w:tcPr>
            <w:tcW w:w="527" w:type="pct"/>
          </w:tcPr>
          <w:p w:rsidR="00AF1F3E" w:rsidRPr="00245FBF" w:rsidRDefault="00AF1F3E" w:rsidP="009541BE">
            <w:pPr>
              <w:rPr>
                <w:sz w:val="18"/>
                <w:szCs w:val="18"/>
              </w:rPr>
            </w:pPr>
          </w:p>
        </w:tc>
        <w:tc>
          <w:tcPr>
            <w:tcW w:w="1242" w:type="pct"/>
            <w:hideMark/>
          </w:tcPr>
          <w:p w:rsidR="00AF1F3E" w:rsidRPr="00245FBF" w:rsidRDefault="003C5AE3" w:rsidP="009541BE">
            <w:pPr>
              <w:rPr>
                <w:sz w:val="18"/>
                <w:szCs w:val="18"/>
              </w:rPr>
            </w:pPr>
            <w:r>
              <w:rPr>
                <w:sz w:val="18"/>
                <w:szCs w:val="18"/>
              </w:rPr>
              <w:t>Zero value sales on the EC sales list report should be based on cost price multiplied by quantity.  (Currently we operate on the unit cost price as per the simplified scheme)</w:t>
            </w:r>
          </w:p>
        </w:tc>
        <w:tc>
          <w:tcPr>
            <w:tcW w:w="835" w:type="pct"/>
          </w:tcPr>
          <w:p w:rsidR="00AF1F3E" w:rsidRPr="00245FBF" w:rsidRDefault="003C5AE3" w:rsidP="003C5AE3">
            <w:pPr>
              <w:rPr>
                <w:rFonts w:cs="Arial"/>
                <w:noProof/>
                <w:color w:val="000000"/>
                <w:sz w:val="18"/>
                <w:szCs w:val="18"/>
              </w:rPr>
            </w:pPr>
            <w:r>
              <w:rPr>
                <w:rFonts w:cs="Arial"/>
                <w:noProof/>
                <w:color w:val="000000"/>
                <w:sz w:val="18"/>
                <w:szCs w:val="18"/>
              </w:rPr>
              <w:t xml:space="preserve">We have had a clarification from HMRC that contridicates our interpretation.  Therefore the rationale is to change in accordance with HMRC </w:t>
            </w:r>
          </w:p>
        </w:tc>
        <w:tc>
          <w:tcPr>
            <w:tcW w:w="423" w:type="pct"/>
          </w:tcPr>
          <w:p w:rsidR="00AF1F3E" w:rsidRPr="00245FBF" w:rsidRDefault="003C5AE3" w:rsidP="009541BE">
            <w:pPr>
              <w:rPr>
                <w:rFonts w:cs="Arial"/>
                <w:noProof/>
                <w:color w:val="000000"/>
                <w:sz w:val="18"/>
                <w:szCs w:val="18"/>
              </w:rPr>
            </w:pPr>
            <w:r>
              <w:rPr>
                <w:rFonts w:cs="Arial"/>
                <w:noProof/>
                <w:color w:val="000000"/>
                <w:sz w:val="18"/>
                <w:szCs w:val="18"/>
              </w:rPr>
              <w:t>Tansey Roberts</w:t>
            </w:r>
          </w:p>
        </w:tc>
        <w:tc>
          <w:tcPr>
            <w:tcW w:w="216" w:type="pct"/>
            <w:hideMark/>
          </w:tcPr>
          <w:p w:rsidR="00AF1F3E" w:rsidRPr="00245FBF" w:rsidRDefault="003C5AE3" w:rsidP="009541BE">
            <w:pPr>
              <w:rPr>
                <w:rFonts w:cs="Arial"/>
                <w:noProof/>
                <w:color w:val="000000"/>
                <w:sz w:val="18"/>
                <w:szCs w:val="18"/>
              </w:rPr>
            </w:pPr>
            <w:r w:rsidRPr="003C5AE3">
              <w:rPr>
                <w:rFonts w:cs="Arial"/>
                <w:noProof/>
                <w:color w:val="000000"/>
                <w:sz w:val="18"/>
                <w:szCs w:val="18"/>
              </w:rPr>
              <w:drawing>
                <wp:inline distT="0" distB="0" distL="0" distR="0">
                  <wp:extent cx="155575" cy="155575"/>
                  <wp:effectExtent l="0" t="0" r="0" b="0"/>
                  <wp:docPr id="2" name="Picture 639" descr="Enhanc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Enhancement 2"/>
                          <pic:cNvPicPr>
                            <a:picLocks noChangeAspect="1" noChangeArrowheads="1"/>
                          </pic:cNvPicPr>
                        </pic:nvPicPr>
                        <pic:blipFill>
                          <a:blip r:embed="rId10"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tc>
        <w:tc>
          <w:tcPr>
            <w:tcW w:w="801" w:type="pct"/>
          </w:tcPr>
          <w:p w:rsidR="00AF1F3E" w:rsidRPr="00245FBF" w:rsidRDefault="00F54D2F" w:rsidP="009541BE">
            <w:pPr>
              <w:rPr>
                <w:rFonts w:cs="Arial"/>
                <w:color w:val="000000"/>
                <w:sz w:val="18"/>
                <w:szCs w:val="18"/>
              </w:rPr>
            </w:pPr>
            <w:r>
              <w:rPr>
                <w:rFonts w:cs="Arial"/>
                <w:color w:val="000000"/>
                <w:sz w:val="18"/>
                <w:szCs w:val="18"/>
              </w:rPr>
              <w:t>0.5D</w:t>
            </w:r>
          </w:p>
        </w:tc>
      </w:tr>
      <w:tr w:rsidR="00A4760B" w:rsidRPr="00FA4D2C" w:rsidTr="00AF1F3E">
        <w:tc>
          <w:tcPr>
            <w:tcW w:w="482" w:type="pct"/>
            <w:hideMark/>
          </w:tcPr>
          <w:p w:rsidR="00A4760B" w:rsidRPr="003C5AE3" w:rsidRDefault="00EA3444" w:rsidP="009541BE">
            <w:pPr>
              <w:rPr>
                <w:sz w:val="16"/>
                <w:szCs w:val="16"/>
              </w:rPr>
            </w:pPr>
            <w:hyperlink r:id="rId78" w:history="1">
              <w:r w:rsidR="00A4760B">
                <w:rPr>
                  <w:rStyle w:val="Hyperlink"/>
                  <w:sz w:val="14"/>
                  <w:szCs w:val="14"/>
                </w:rPr>
                <w:t>ABSEXCH-9368</w:t>
              </w:r>
            </w:hyperlink>
          </w:p>
        </w:tc>
        <w:tc>
          <w:tcPr>
            <w:tcW w:w="473" w:type="pct"/>
          </w:tcPr>
          <w:p w:rsidR="00A4760B" w:rsidRDefault="00A4760B" w:rsidP="009541BE">
            <w:pPr>
              <w:rPr>
                <w:sz w:val="18"/>
                <w:szCs w:val="18"/>
              </w:rPr>
            </w:pPr>
            <w:r>
              <w:rPr>
                <w:sz w:val="18"/>
                <w:szCs w:val="18"/>
              </w:rPr>
              <w:t>SPOP (Alex Reid)</w:t>
            </w:r>
          </w:p>
        </w:tc>
        <w:tc>
          <w:tcPr>
            <w:tcW w:w="527" w:type="pct"/>
          </w:tcPr>
          <w:p w:rsidR="00A4760B" w:rsidRPr="00011A35" w:rsidRDefault="00A4760B" w:rsidP="009541BE">
            <w:pPr>
              <w:rPr>
                <w:rFonts w:cs="Arial"/>
                <w:color w:val="000000"/>
                <w:sz w:val="18"/>
                <w:szCs w:val="18"/>
              </w:rPr>
            </w:pPr>
            <w:r w:rsidRPr="00011A35">
              <w:rPr>
                <w:rFonts w:cs="Arial"/>
                <w:color w:val="000000"/>
                <w:sz w:val="18"/>
                <w:szCs w:val="18"/>
              </w:rPr>
              <w:t>Fault Fix</w:t>
            </w:r>
          </w:p>
        </w:tc>
        <w:tc>
          <w:tcPr>
            <w:tcW w:w="1242" w:type="pct"/>
            <w:hideMark/>
          </w:tcPr>
          <w:p w:rsidR="00A4760B" w:rsidRPr="00011A35" w:rsidRDefault="00EA3444" w:rsidP="009541BE">
            <w:pPr>
              <w:rPr>
                <w:rFonts w:cs="Arial"/>
                <w:color w:val="000000"/>
                <w:sz w:val="18"/>
                <w:szCs w:val="18"/>
              </w:rPr>
            </w:pPr>
            <w:hyperlink r:id="rId79" w:history="1">
              <w:r w:rsidR="00A4760B" w:rsidRPr="00011A35">
                <w:rPr>
                  <w:rFonts w:cs="Arial"/>
                  <w:color w:val="000000"/>
                  <w:sz w:val="18"/>
                  <w:szCs w:val="18"/>
                </w:rPr>
                <w:t>Raising sales order for BOMs with option set to Deduct Components if no BOMS in stock can give negative stock entries against components when picking lists are used.</w:t>
              </w:r>
            </w:hyperlink>
          </w:p>
        </w:tc>
        <w:tc>
          <w:tcPr>
            <w:tcW w:w="835" w:type="pct"/>
          </w:tcPr>
          <w:p w:rsidR="00A4760B" w:rsidRDefault="00BF4FB7" w:rsidP="003C5AE3">
            <w:pPr>
              <w:rPr>
                <w:rFonts w:cs="Arial"/>
                <w:noProof/>
                <w:color w:val="000000"/>
                <w:sz w:val="18"/>
                <w:szCs w:val="18"/>
              </w:rPr>
            </w:pPr>
            <w:r w:rsidRPr="00245FBF">
              <w:rPr>
                <w:rFonts w:cs="Arial"/>
                <w:noProof/>
                <w:color w:val="000000"/>
                <w:sz w:val="18"/>
                <w:szCs w:val="18"/>
                <w:lang w:eastAsia="en-GB"/>
              </w:rPr>
              <w:t>Fault processed via internal review process</w:t>
            </w:r>
          </w:p>
        </w:tc>
        <w:tc>
          <w:tcPr>
            <w:tcW w:w="423" w:type="pct"/>
          </w:tcPr>
          <w:p w:rsidR="00A4760B" w:rsidRDefault="00BF4FB7" w:rsidP="009541BE">
            <w:pPr>
              <w:rPr>
                <w:rFonts w:cs="Arial"/>
                <w:noProof/>
                <w:color w:val="000000"/>
                <w:sz w:val="18"/>
                <w:szCs w:val="18"/>
              </w:rPr>
            </w:pPr>
            <w:r>
              <w:rPr>
                <w:rFonts w:cs="Arial"/>
                <w:noProof/>
                <w:color w:val="000000"/>
                <w:sz w:val="18"/>
                <w:szCs w:val="18"/>
              </w:rPr>
              <w:t>Mark Roke</w:t>
            </w:r>
          </w:p>
        </w:tc>
        <w:tc>
          <w:tcPr>
            <w:tcW w:w="216" w:type="pct"/>
            <w:hideMark/>
          </w:tcPr>
          <w:p w:rsidR="00A4760B" w:rsidRPr="003C5AE3" w:rsidRDefault="00A4760B" w:rsidP="009541BE">
            <w:pPr>
              <w:rPr>
                <w:rFonts w:cs="Arial"/>
                <w:noProof/>
                <w:color w:val="000000"/>
                <w:sz w:val="18"/>
                <w:szCs w:val="18"/>
              </w:rPr>
            </w:pPr>
          </w:p>
        </w:tc>
        <w:tc>
          <w:tcPr>
            <w:tcW w:w="801" w:type="pct"/>
          </w:tcPr>
          <w:p w:rsidR="00A4760B" w:rsidRDefault="00A4760B" w:rsidP="009541BE">
            <w:pPr>
              <w:rPr>
                <w:rFonts w:cs="Arial"/>
                <w:color w:val="000000"/>
                <w:sz w:val="18"/>
                <w:szCs w:val="18"/>
              </w:rPr>
            </w:pPr>
          </w:p>
        </w:tc>
      </w:tr>
      <w:tr w:rsidR="00BF4FB7" w:rsidRPr="00FA4D2C" w:rsidTr="00AF1F3E">
        <w:tc>
          <w:tcPr>
            <w:tcW w:w="482" w:type="pct"/>
            <w:hideMark/>
          </w:tcPr>
          <w:p w:rsidR="00BF4FB7" w:rsidRDefault="00EA3444" w:rsidP="009541BE">
            <w:pPr>
              <w:rPr>
                <w:color w:val="000000"/>
                <w:sz w:val="14"/>
                <w:szCs w:val="14"/>
              </w:rPr>
            </w:pPr>
            <w:hyperlink r:id="rId80" w:history="1">
              <w:r w:rsidR="00BF4FB7">
                <w:rPr>
                  <w:rStyle w:val="Hyperlink"/>
                  <w:sz w:val="14"/>
                  <w:szCs w:val="14"/>
                </w:rPr>
                <w:t>ABSEXCH-9421</w:t>
              </w:r>
            </w:hyperlink>
          </w:p>
        </w:tc>
        <w:tc>
          <w:tcPr>
            <w:tcW w:w="473" w:type="pct"/>
          </w:tcPr>
          <w:p w:rsidR="00BF4FB7" w:rsidRDefault="00BF4FB7" w:rsidP="009541BE">
            <w:pPr>
              <w:rPr>
                <w:sz w:val="18"/>
                <w:szCs w:val="18"/>
              </w:rPr>
            </w:pPr>
            <w:r>
              <w:rPr>
                <w:sz w:val="18"/>
                <w:szCs w:val="18"/>
              </w:rPr>
              <w:t>Telesales (Alex Reid)</w:t>
            </w:r>
          </w:p>
        </w:tc>
        <w:tc>
          <w:tcPr>
            <w:tcW w:w="527" w:type="pct"/>
          </w:tcPr>
          <w:p w:rsidR="00BF4FB7" w:rsidRDefault="00BF4FB7" w:rsidP="009541BE">
            <w:pPr>
              <w:rPr>
                <w:sz w:val="18"/>
                <w:szCs w:val="18"/>
              </w:rPr>
            </w:pPr>
            <w:r>
              <w:rPr>
                <w:sz w:val="18"/>
                <w:szCs w:val="18"/>
              </w:rPr>
              <w:t>Fault Fix</w:t>
            </w:r>
          </w:p>
        </w:tc>
        <w:tc>
          <w:tcPr>
            <w:tcW w:w="1242" w:type="pct"/>
            <w:hideMark/>
          </w:tcPr>
          <w:p w:rsidR="00BF4FB7" w:rsidRPr="00BF4FB7" w:rsidRDefault="00BF4FB7" w:rsidP="00BF4FB7">
            <w:pPr>
              <w:rPr>
                <w:rFonts w:ascii="Times New Roman" w:hAnsi="Times New Roman"/>
                <w:color w:val="000000"/>
                <w:sz w:val="24"/>
              </w:rPr>
            </w:pPr>
            <w:r w:rsidRPr="00BF4FB7">
              <w:rPr>
                <w:rFonts w:cs="Arial"/>
                <w:color w:val="000000"/>
                <w:sz w:val="18"/>
                <w:szCs w:val="18"/>
              </w:rPr>
              <w:t xml:space="preserve">Where user initially selects a stock code for a transaction line, if there is insufficient stock they will receive a warning. </w:t>
            </w:r>
            <w:r w:rsidRPr="00BF4FB7">
              <w:rPr>
                <w:rFonts w:cs="Arial"/>
                <w:color w:val="000000"/>
                <w:sz w:val="18"/>
                <w:szCs w:val="18"/>
              </w:rPr>
              <w:br/>
              <w:t xml:space="preserve">If they then select a different stock record from the telesales list. </w:t>
            </w:r>
            <w:r w:rsidRPr="00BF4FB7">
              <w:rPr>
                <w:rFonts w:cs="Arial"/>
                <w:color w:val="000000"/>
                <w:sz w:val="18"/>
                <w:szCs w:val="18"/>
              </w:rPr>
              <w:br/>
              <w:t xml:space="preserve">By selecting another product I have the original stock code entered, but the attributes of the new stock record in the transaction line title bar. </w:t>
            </w:r>
            <w:r w:rsidRPr="00BF4FB7">
              <w:rPr>
                <w:rFonts w:cs="Arial"/>
                <w:color w:val="000000"/>
                <w:sz w:val="18"/>
                <w:szCs w:val="18"/>
              </w:rPr>
              <w:br/>
              <w:t>Combine this with selling below cost will leave the user in a perpetual state on the warnings</w:t>
            </w:r>
            <w:r w:rsidRPr="00BF4FB7">
              <w:rPr>
                <w:rFonts w:ascii="Times New Roman" w:hAnsi="Times New Roman"/>
                <w:color w:val="000000"/>
                <w:sz w:val="24"/>
              </w:rPr>
              <w:t>.</w:t>
            </w:r>
          </w:p>
          <w:p w:rsidR="00BF4FB7" w:rsidRDefault="00BF4FB7" w:rsidP="009541BE">
            <w:pPr>
              <w:rPr>
                <w:color w:val="000000"/>
                <w:sz w:val="14"/>
                <w:szCs w:val="14"/>
              </w:rPr>
            </w:pPr>
          </w:p>
        </w:tc>
        <w:tc>
          <w:tcPr>
            <w:tcW w:w="835" w:type="pct"/>
          </w:tcPr>
          <w:p w:rsidR="00BF4FB7" w:rsidRPr="00245FBF" w:rsidRDefault="00BF4FB7" w:rsidP="003C5AE3">
            <w:pPr>
              <w:rPr>
                <w:rFonts w:cs="Arial"/>
                <w:noProof/>
                <w:color w:val="000000"/>
                <w:sz w:val="18"/>
                <w:szCs w:val="18"/>
              </w:rPr>
            </w:pPr>
            <w:r w:rsidRPr="00245FBF">
              <w:rPr>
                <w:rFonts w:cs="Arial"/>
                <w:noProof/>
                <w:color w:val="000000"/>
                <w:sz w:val="18"/>
                <w:szCs w:val="18"/>
                <w:lang w:eastAsia="en-GB"/>
              </w:rPr>
              <w:t>Fault processed via internal review process</w:t>
            </w:r>
          </w:p>
        </w:tc>
        <w:tc>
          <w:tcPr>
            <w:tcW w:w="423" w:type="pct"/>
          </w:tcPr>
          <w:p w:rsidR="00BF4FB7" w:rsidRDefault="00BF4FB7" w:rsidP="009541BE">
            <w:pPr>
              <w:rPr>
                <w:rFonts w:cs="Arial"/>
                <w:noProof/>
                <w:color w:val="000000"/>
                <w:sz w:val="18"/>
                <w:szCs w:val="18"/>
              </w:rPr>
            </w:pPr>
            <w:r>
              <w:rPr>
                <w:rFonts w:cs="Arial"/>
                <w:noProof/>
                <w:color w:val="000000"/>
                <w:sz w:val="18"/>
                <w:szCs w:val="18"/>
              </w:rPr>
              <w:t>Mark Roke</w:t>
            </w:r>
          </w:p>
        </w:tc>
        <w:tc>
          <w:tcPr>
            <w:tcW w:w="216" w:type="pct"/>
            <w:hideMark/>
          </w:tcPr>
          <w:p w:rsidR="00BF4FB7" w:rsidRPr="003C5AE3" w:rsidRDefault="00BF4FB7" w:rsidP="009541BE">
            <w:pPr>
              <w:rPr>
                <w:rFonts w:cs="Arial"/>
                <w:noProof/>
                <w:color w:val="000000"/>
                <w:sz w:val="18"/>
                <w:szCs w:val="18"/>
              </w:rPr>
            </w:pPr>
          </w:p>
        </w:tc>
        <w:tc>
          <w:tcPr>
            <w:tcW w:w="801" w:type="pct"/>
          </w:tcPr>
          <w:p w:rsidR="00BF4FB7" w:rsidRDefault="00BF4FB7" w:rsidP="009541BE">
            <w:pPr>
              <w:rPr>
                <w:rFonts w:cs="Arial"/>
                <w:color w:val="000000"/>
                <w:sz w:val="18"/>
                <w:szCs w:val="18"/>
              </w:rPr>
            </w:pPr>
          </w:p>
        </w:tc>
      </w:tr>
      <w:tr w:rsidR="005F6180" w:rsidRPr="00FA4D2C" w:rsidTr="00AF1F3E">
        <w:tc>
          <w:tcPr>
            <w:tcW w:w="482" w:type="pct"/>
            <w:hideMark/>
          </w:tcPr>
          <w:p w:rsidR="005F6180" w:rsidRDefault="00EA3444" w:rsidP="005F6180">
            <w:pPr>
              <w:rPr>
                <w:rFonts w:cs="Arial"/>
                <w:color w:val="0000FF"/>
                <w:szCs w:val="20"/>
                <w:u w:val="single"/>
              </w:rPr>
            </w:pPr>
            <w:hyperlink r:id="rId81" w:history="1">
              <w:r w:rsidR="005F6180">
                <w:rPr>
                  <w:rStyle w:val="Hyperlink"/>
                  <w:rFonts w:cs="Arial"/>
                  <w:szCs w:val="20"/>
                </w:rPr>
                <w:t>ABSEXCH-9452</w:t>
              </w:r>
            </w:hyperlink>
          </w:p>
          <w:p w:rsidR="005F6180" w:rsidRDefault="005F6180" w:rsidP="009541BE"/>
        </w:tc>
        <w:tc>
          <w:tcPr>
            <w:tcW w:w="473" w:type="pct"/>
          </w:tcPr>
          <w:p w:rsidR="005F6180" w:rsidRDefault="005F6180" w:rsidP="009541BE">
            <w:pPr>
              <w:rPr>
                <w:sz w:val="18"/>
                <w:szCs w:val="18"/>
              </w:rPr>
            </w:pPr>
            <w:r>
              <w:rPr>
                <w:sz w:val="18"/>
                <w:szCs w:val="18"/>
              </w:rPr>
              <w:t>eBanking (Alex Redi)</w:t>
            </w:r>
          </w:p>
        </w:tc>
        <w:tc>
          <w:tcPr>
            <w:tcW w:w="527" w:type="pct"/>
          </w:tcPr>
          <w:p w:rsidR="005F6180" w:rsidRDefault="005F6180" w:rsidP="005F6180">
            <w:pPr>
              <w:rPr>
                <w:sz w:val="18"/>
                <w:szCs w:val="18"/>
              </w:rPr>
            </w:pPr>
            <w:r>
              <w:rPr>
                <w:sz w:val="18"/>
                <w:szCs w:val="18"/>
              </w:rPr>
              <w:t>Enhancement with wider benefit</w:t>
            </w:r>
          </w:p>
        </w:tc>
        <w:tc>
          <w:tcPr>
            <w:tcW w:w="1242" w:type="pct"/>
            <w:hideMark/>
          </w:tcPr>
          <w:p w:rsidR="005F6180" w:rsidRPr="00BF4FB7" w:rsidRDefault="005F6180" w:rsidP="00BF4FB7">
            <w:pPr>
              <w:rPr>
                <w:rFonts w:cs="Arial"/>
                <w:color w:val="000000"/>
                <w:sz w:val="18"/>
                <w:szCs w:val="18"/>
              </w:rPr>
            </w:pPr>
            <w:r>
              <w:rPr>
                <w:color w:val="000000"/>
              </w:rPr>
              <w:t xml:space="preserve">Ability to limit access to the ebanking option within the utilities menu. New password option to restrict access to e-banking. Users with access to utilities menu who may not deal with bank reconciliations  can a) see bank statements imported into the system and reconciled. </w:t>
            </w:r>
            <w:r>
              <w:rPr>
                <w:color w:val="000000"/>
              </w:rPr>
              <w:br/>
              <w:t>b) delete the bank from the list.</w:t>
            </w:r>
          </w:p>
        </w:tc>
        <w:tc>
          <w:tcPr>
            <w:tcW w:w="835" w:type="pct"/>
          </w:tcPr>
          <w:p w:rsidR="005F6180" w:rsidRPr="00245FBF" w:rsidRDefault="005F6180" w:rsidP="003C5AE3">
            <w:pPr>
              <w:rPr>
                <w:rFonts w:cs="Arial"/>
                <w:noProof/>
                <w:color w:val="000000"/>
                <w:sz w:val="18"/>
                <w:szCs w:val="18"/>
              </w:rPr>
            </w:pPr>
            <w:r>
              <w:rPr>
                <w:rFonts w:cs="Arial"/>
                <w:noProof/>
                <w:color w:val="000000"/>
                <w:sz w:val="18"/>
                <w:szCs w:val="18"/>
              </w:rPr>
              <w:t>Enhancement request</w:t>
            </w:r>
          </w:p>
        </w:tc>
        <w:tc>
          <w:tcPr>
            <w:tcW w:w="423" w:type="pct"/>
          </w:tcPr>
          <w:p w:rsidR="005F6180" w:rsidRDefault="005F6180" w:rsidP="009541BE">
            <w:pPr>
              <w:rPr>
                <w:rFonts w:cs="Arial"/>
                <w:noProof/>
                <w:color w:val="000000"/>
                <w:sz w:val="18"/>
                <w:szCs w:val="18"/>
              </w:rPr>
            </w:pPr>
            <w:r>
              <w:rPr>
                <w:rFonts w:cs="Arial"/>
                <w:noProof/>
                <w:color w:val="000000"/>
                <w:sz w:val="18"/>
                <w:szCs w:val="18"/>
              </w:rPr>
              <w:t>Mark Roke</w:t>
            </w:r>
          </w:p>
        </w:tc>
        <w:tc>
          <w:tcPr>
            <w:tcW w:w="216" w:type="pct"/>
            <w:hideMark/>
          </w:tcPr>
          <w:p w:rsidR="005F6180" w:rsidRPr="003C5AE3" w:rsidRDefault="005F6180" w:rsidP="009541BE">
            <w:pPr>
              <w:rPr>
                <w:rFonts w:cs="Arial"/>
                <w:noProof/>
                <w:color w:val="000000"/>
                <w:sz w:val="18"/>
                <w:szCs w:val="18"/>
              </w:rPr>
            </w:pPr>
          </w:p>
        </w:tc>
        <w:tc>
          <w:tcPr>
            <w:tcW w:w="801" w:type="pct"/>
          </w:tcPr>
          <w:p w:rsidR="005F6180" w:rsidRDefault="005F6180" w:rsidP="009541BE">
            <w:pPr>
              <w:rPr>
                <w:rFonts w:cs="Arial"/>
                <w:color w:val="000000"/>
                <w:sz w:val="18"/>
                <w:szCs w:val="18"/>
              </w:rPr>
            </w:pPr>
          </w:p>
        </w:tc>
      </w:tr>
      <w:tr w:rsidR="00BF4FB7" w:rsidRPr="00FA4D2C" w:rsidTr="00AF1F3E">
        <w:tc>
          <w:tcPr>
            <w:tcW w:w="482" w:type="pct"/>
            <w:hideMark/>
          </w:tcPr>
          <w:p w:rsidR="00BF4FB7" w:rsidRDefault="00EA3444" w:rsidP="009541BE">
            <w:pPr>
              <w:rPr>
                <w:color w:val="000000"/>
                <w:sz w:val="14"/>
                <w:szCs w:val="14"/>
              </w:rPr>
            </w:pPr>
            <w:hyperlink r:id="rId82" w:history="1">
              <w:r w:rsidR="00BF4FB7">
                <w:rPr>
                  <w:rStyle w:val="Hyperlink"/>
                  <w:sz w:val="14"/>
                  <w:szCs w:val="14"/>
                </w:rPr>
                <w:t>ABSEXCH-9539</w:t>
              </w:r>
            </w:hyperlink>
          </w:p>
        </w:tc>
        <w:tc>
          <w:tcPr>
            <w:tcW w:w="473" w:type="pct"/>
          </w:tcPr>
          <w:p w:rsidR="00BF4FB7" w:rsidRDefault="00BF4FB7" w:rsidP="009541BE">
            <w:pPr>
              <w:rPr>
                <w:sz w:val="18"/>
                <w:szCs w:val="18"/>
              </w:rPr>
            </w:pPr>
            <w:r>
              <w:rPr>
                <w:sz w:val="18"/>
                <w:szCs w:val="18"/>
              </w:rPr>
              <w:t>Stock &amp; Bom (Alex Reid)</w:t>
            </w:r>
          </w:p>
        </w:tc>
        <w:tc>
          <w:tcPr>
            <w:tcW w:w="527" w:type="pct"/>
          </w:tcPr>
          <w:p w:rsidR="00BF4FB7" w:rsidRDefault="00BF4FB7" w:rsidP="009541BE">
            <w:pPr>
              <w:rPr>
                <w:sz w:val="18"/>
                <w:szCs w:val="18"/>
              </w:rPr>
            </w:pPr>
            <w:r>
              <w:rPr>
                <w:sz w:val="18"/>
                <w:szCs w:val="18"/>
              </w:rPr>
              <w:t>Fault Fix</w:t>
            </w:r>
          </w:p>
        </w:tc>
        <w:tc>
          <w:tcPr>
            <w:tcW w:w="1242" w:type="pct"/>
            <w:hideMark/>
          </w:tcPr>
          <w:p w:rsidR="00BF4FB7" w:rsidRPr="00BF4FB7" w:rsidRDefault="00BF4FB7" w:rsidP="00BF4FB7">
            <w:pPr>
              <w:rPr>
                <w:rFonts w:cs="Arial"/>
                <w:color w:val="000000"/>
                <w:sz w:val="18"/>
                <w:szCs w:val="18"/>
              </w:rPr>
            </w:pPr>
            <w:r w:rsidRPr="00BF4FB7">
              <w:rPr>
                <w:rFonts w:cs="Arial"/>
                <w:color w:val="000000"/>
                <w:sz w:val="18"/>
                <w:szCs w:val="18"/>
              </w:rPr>
              <w:t xml:space="preserve">The Copy button is available on the Returns Tab of a Stock Record even if the user has </w:t>
            </w:r>
            <w:r w:rsidRPr="00BF4FB7">
              <w:rPr>
                <w:rFonts w:cs="Arial"/>
                <w:color w:val="000000"/>
                <w:sz w:val="18"/>
                <w:szCs w:val="18"/>
              </w:rPr>
              <w:lastRenderedPageBreak/>
              <w:t>this as not available on Passwords.</w:t>
            </w:r>
          </w:p>
          <w:p w:rsidR="00BF4FB7" w:rsidRPr="00BF4FB7" w:rsidRDefault="00BF4FB7" w:rsidP="00BF4FB7">
            <w:pPr>
              <w:rPr>
                <w:rFonts w:cs="Arial"/>
                <w:color w:val="000000"/>
                <w:sz w:val="18"/>
                <w:szCs w:val="18"/>
              </w:rPr>
            </w:pPr>
          </w:p>
        </w:tc>
        <w:tc>
          <w:tcPr>
            <w:tcW w:w="835" w:type="pct"/>
          </w:tcPr>
          <w:p w:rsidR="00BF4FB7" w:rsidRPr="00245FBF" w:rsidRDefault="00BF4FB7" w:rsidP="003C5AE3">
            <w:pPr>
              <w:rPr>
                <w:rFonts w:cs="Arial"/>
                <w:noProof/>
                <w:color w:val="000000"/>
                <w:sz w:val="18"/>
                <w:szCs w:val="18"/>
              </w:rPr>
            </w:pPr>
            <w:r w:rsidRPr="00245FBF">
              <w:rPr>
                <w:rFonts w:cs="Arial"/>
                <w:noProof/>
                <w:color w:val="000000"/>
                <w:sz w:val="18"/>
                <w:szCs w:val="18"/>
                <w:lang w:eastAsia="en-GB"/>
              </w:rPr>
              <w:lastRenderedPageBreak/>
              <w:t>Fault processed via internal review process</w:t>
            </w:r>
          </w:p>
        </w:tc>
        <w:tc>
          <w:tcPr>
            <w:tcW w:w="423" w:type="pct"/>
          </w:tcPr>
          <w:p w:rsidR="00BF4FB7" w:rsidRDefault="00011A35" w:rsidP="009541BE">
            <w:pPr>
              <w:rPr>
                <w:rFonts w:cs="Arial"/>
                <w:noProof/>
                <w:color w:val="000000"/>
                <w:sz w:val="18"/>
                <w:szCs w:val="18"/>
              </w:rPr>
            </w:pPr>
            <w:r>
              <w:rPr>
                <w:rFonts w:cs="Arial"/>
                <w:noProof/>
                <w:color w:val="000000"/>
                <w:sz w:val="18"/>
                <w:szCs w:val="18"/>
              </w:rPr>
              <w:t>Mark Roke</w:t>
            </w:r>
          </w:p>
        </w:tc>
        <w:tc>
          <w:tcPr>
            <w:tcW w:w="216" w:type="pct"/>
            <w:hideMark/>
          </w:tcPr>
          <w:p w:rsidR="00BF4FB7" w:rsidRPr="003C5AE3" w:rsidRDefault="00BF4FB7" w:rsidP="009541BE">
            <w:pPr>
              <w:rPr>
                <w:rFonts w:cs="Arial"/>
                <w:noProof/>
                <w:color w:val="000000"/>
                <w:sz w:val="18"/>
                <w:szCs w:val="18"/>
              </w:rPr>
            </w:pPr>
          </w:p>
        </w:tc>
        <w:tc>
          <w:tcPr>
            <w:tcW w:w="801" w:type="pct"/>
          </w:tcPr>
          <w:p w:rsidR="00BF4FB7" w:rsidRDefault="00BF4FB7" w:rsidP="009541BE">
            <w:pPr>
              <w:rPr>
                <w:rFonts w:cs="Arial"/>
                <w:color w:val="000000"/>
                <w:sz w:val="18"/>
                <w:szCs w:val="18"/>
              </w:rPr>
            </w:pPr>
          </w:p>
        </w:tc>
      </w:tr>
      <w:tr w:rsidR="00BF62C8" w:rsidRPr="00FA4D2C" w:rsidTr="00AF1F3E">
        <w:tc>
          <w:tcPr>
            <w:tcW w:w="482" w:type="pct"/>
            <w:hideMark/>
          </w:tcPr>
          <w:p w:rsidR="00BF62C8" w:rsidRDefault="00EA3444" w:rsidP="00BF62C8">
            <w:pPr>
              <w:rPr>
                <w:rFonts w:cs="Arial"/>
                <w:color w:val="0000FF"/>
                <w:szCs w:val="20"/>
                <w:u w:val="single"/>
              </w:rPr>
            </w:pPr>
            <w:hyperlink r:id="rId83" w:history="1">
              <w:r w:rsidR="00BF62C8">
                <w:rPr>
                  <w:rStyle w:val="Hyperlink"/>
                  <w:rFonts w:cs="Arial"/>
                  <w:szCs w:val="20"/>
                </w:rPr>
                <w:t>ABSEXCH-9638</w:t>
              </w:r>
            </w:hyperlink>
          </w:p>
          <w:p w:rsidR="00BF62C8" w:rsidRDefault="00BF62C8" w:rsidP="009541BE"/>
        </w:tc>
        <w:tc>
          <w:tcPr>
            <w:tcW w:w="473" w:type="pct"/>
          </w:tcPr>
          <w:p w:rsidR="00BF62C8" w:rsidRDefault="00BF62C8" w:rsidP="00BF62C8">
            <w:pPr>
              <w:rPr>
                <w:sz w:val="18"/>
                <w:szCs w:val="18"/>
              </w:rPr>
            </w:pPr>
            <w:r>
              <w:rPr>
                <w:sz w:val="18"/>
                <w:szCs w:val="18"/>
              </w:rPr>
              <w:t>Freight Plug-in.</w:t>
            </w:r>
          </w:p>
          <w:p w:rsidR="00BF62C8" w:rsidRDefault="00BF62C8" w:rsidP="00BF62C8">
            <w:pPr>
              <w:rPr>
                <w:sz w:val="18"/>
                <w:szCs w:val="18"/>
              </w:rPr>
            </w:pPr>
            <w:r>
              <w:rPr>
                <w:sz w:val="18"/>
                <w:szCs w:val="18"/>
              </w:rPr>
              <w:t>Generic Plug-in (Alex Reid)</w:t>
            </w:r>
          </w:p>
        </w:tc>
        <w:tc>
          <w:tcPr>
            <w:tcW w:w="527" w:type="pct"/>
          </w:tcPr>
          <w:p w:rsidR="00BF62C8" w:rsidRDefault="00BF62C8" w:rsidP="009541BE">
            <w:pPr>
              <w:rPr>
                <w:sz w:val="18"/>
                <w:szCs w:val="18"/>
              </w:rPr>
            </w:pPr>
            <w:r>
              <w:rPr>
                <w:sz w:val="18"/>
                <w:szCs w:val="18"/>
              </w:rPr>
              <w:t>Fault Fix</w:t>
            </w:r>
          </w:p>
        </w:tc>
        <w:tc>
          <w:tcPr>
            <w:tcW w:w="1242" w:type="pct"/>
            <w:hideMark/>
          </w:tcPr>
          <w:p w:rsidR="00BF62C8" w:rsidRDefault="00BF62C8" w:rsidP="00BF62C8">
            <w:pPr>
              <w:rPr>
                <w:rFonts w:cs="Arial"/>
                <w:color w:val="000000"/>
                <w:szCs w:val="20"/>
              </w:rPr>
            </w:pPr>
            <w:r>
              <w:rPr>
                <w:rFonts w:cs="Arial"/>
                <w:color w:val="000000"/>
                <w:szCs w:val="20"/>
              </w:rPr>
              <w:t>When using the Freight plug-in the costs are not being apportioned correctly when using weights (others are fine). Line types etc are the same across all lines &amp; all items are products.</w:t>
            </w:r>
          </w:p>
          <w:p w:rsidR="00BF62C8" w:rsidRPr="00BF4FB7" w:rsidRDefault="00BF62C8" w:rsidP="00BF4FB7">
            <w:pPr>
              <w:rPr>
                <w:rFonts w:cs="Arial"/>
                <w:color w:val="000000"/>
                <w:sz w:val="18"/>
                <w:szCs w:val="18"/>
              </w:rPr>
            </w:pPr>
          </w:p>
        </w:tc>
        <w:tc>
          <w:tcPr>
            <w:tcW w:w="835" w:type="pct"/>
          </w:tcPr>
          <w:p w:rsidR="00BF62C8" w:rsidRPr="00245FBF" w:rsidRDefault="00BF62C8" w:rsidP="003C5AE3">
            <w:pPr>
              <w:rPr>
                <w:rFonts w:cs="Arial"/>
                <w:noProof/>
                <w:color w:val="000000"/>
                <w:sz w:val="18"/>
                <w:szCs w:val="18"/>
              </w:rPr>
            </w:pPr>
          </w:p>
        </w:tc>
        <w:tc>
          <w:tcPr>
            <w:tcW w:w="423" w:type="pct"/>
          </w:tcPr>
          <w:p w:rsidR="00BF62C8" w:rsidRDefault="00BF62C8" w:rsidP="009541BE">
            <w:pPr>
              <w:rPr>
                <w:rFonts w:cs="Arial"/>
                <w:noProof/>
                <w:color w:val="000000"/>
                <w:sz w:val="18"/>
                <w:szCs w:val="18"/>
              </w:rPr>
            </w:pPr>
            <w:r>
              <w:rPr>
                <w:rFonts w:cs="Arial"/>
                <w:noProof/>
                <w:color w:val="000000"/>
                <w:sz w:val="18"/>
                <w:szCs w:val="18"/>
              </w:rPr>
              <w:t>Mark Roke</w:t>
            </w:r>
          </w:p>
        </w:tc>
        <w:tc>
          <w:tcPr>
            <w:tcW w:w="216" w:type="pct"/>
            <w:hideMark/>
          </w:tcPr>
          <w:p w:rsidR="00BF62C8" w:rsidRPr="003C5AE3" w:rsidRDefault="00BF62C8" w:rsidP="009541BE">
            <w:pPr>
              <w:rPr>
                <w:rFonts w:cs="Arial"/>
                <w:noProof/>
                <w:color w:val="000000"/>
                <w:sz w:val="18"/>
                <w:szCs w:val="18"/>
              </w:rPr>
            </w:pPr>
          </w:p>
        </w:tc>
        <w:tc>
          <w:tcPr>
            <w:tcW w:w="801" w:type="pct"/>
          </w:tcPr>
          <w:p w:rsidR="00BF62C8" w:rsidRDefault="00BF62C8" w:rsidP="009541BE">
            <w:pPr>
              <w:rPr>
                <w:rFonts w:cs="Arial"/>
                <w:color w:val="000000"/>
                <w:sz w:val="18"/>
                <w:szCs w:val="18"/>
              </w:rPr>
            </w:pPr>
          </w:p>
        </w:tc>
      </w:tr>
      <w:tr w:rsidR="00C80295" w:rsidRPr="00FA4D2C" w:rsidTr="00AF1F3E">
        <w:tc>
          <w:tcPr>
            <w:tcW w:w="482" w:type="pct"/>
            <w:hideMark/>
          </w:tcPr>
          <w:p w:rsidR="00C80295" w:rsidRPr="003C6C84" w:rsidRDefault="00EA3444" w:rsidP="00BF62C8">
            <w:hyperlink r:id="rId84" w:history="1">
              <w:r w:rsidR="003C6C84" w:rsidRPr="003C6C84">
                <w:rPr>
                  <w:rStyle w:val="Hyperlink"/>
                  <w:bCs/>
                </w:rPr>
                <w:t>ABSEXCH-2937</w:t>
              </w:r>
            </w:hyperlink>
          </w:p>
        </w:tc>
        <w:tc>
          <w:tcPr>
            <w:tcW w:w="473" w:type="pct"/>
          </w:tcPr>
          <w:p w:rsidR="00C80295" w:rsidRDefault="003C6C84" w:rsidP="00BF62C8">
            <w:pPr>
              <w:rPr>
                <w:sz w:val="18"/>
                <w:szCs w:val="18"/>
              </w:rPr>
            </w:pPr>
            <w:r>
              <w:rPr>
                <w:sz w:val="18"/>
                <w:szCs w:val="18"/>
              </w:rPr>
              <w:t>COM Toolkit</w:t>
            </w:r>
          </w:p>
        </w:tc>
        <w:tc>
          <w:tcPr>
            <w:tcW w:w="527" w:type="pct"/>
          </w:tcPr>
          <w:p w:rsidR="00C80295" w:rsidRDefault="003C6C84" w:rsidP="009541BE">
            <w:pPr>
              <w:rPr>
                <w:sz w:val="18"/>
                <w:szCs w:val="18"/>
              </w:rPr>
            </w:pPr>
            <w:r>
              <w:rPr>
                <w:sz w:val="18"/>
                <w:szCs w:val="18"/>
              </w:rPr>
              <w:t>Fault Fix</w:t>
            </w:r>
          </w:p>
        </w:tc>
        <w:tc>
          <w:tcPr>
            <w:tcW w:w="1242" w:type="pct"/>
            <w:hideMark/>
          </w:tcPr>
          <w:p w:rsidR="00C80295" w:rsidRDefault="003C6C84" w:rsidP="00BF62C8">
            <w:pPr>
              <w:rPr>
                <w:rFonts w:cs="Arial"/>
                <w:color w:val="000000"/>
                <w:szCs w:val="20"/>
              </w:rPr>
            </w:pPr>
            <w:r w:rsidRPr="003C6C84">
              <w:rPr>
                <w:rFonts w:cs="Arial"/>
                <w:color w:val="000000"/>
                <w:szCs w:val="20"/>
              </w:rPr>
              <w:t>When saving to an SDN that has been created from a SOR with Writeoffs, TK returns error 30505.Paul confirms that it's using the same validation for lines on delivery notes, where it should be ignoring the written-off quantities</w:t>
            </w:r>
          </w:p>
        </w:tc>
        <w:tc>
          <w:tcPr>
            <w:tcW w:w="835" w:type="pct"/>
          </w:tcPr>
          <w:p w:rsidR="00C80295" w:rsidRPr="00245FBF" w:rsidRDefault="003C6C84" w:rsidP="003C5AE3">
            <w:pPr>
              <w:rPr>
                <w:rFonts w:cs="Arial"/>
                <w:noProof/>
                <w:color w:val="000000"/>
                <w:sz w:val="18"/>
                <w:szCs w:val="18"/>
              </w:rPr>
            </w:pPr>
            <w:r>
              <w:rPr>
                <w:rFonts w:cs="Arial"/>
                <w:noProof/>
                <w:color w:val="000000"/>
                <w:sz w:val="18"/>
                <w:szCs w:val="18"/>
              </w:rPr>
              <w:t>Developer escalation (Bob Barker)</w:t>
            </w:r>
          </w:p>
        </w:tc>
        <w:tc>
          <w:tcPr>
            <w:tcW w:w="423" w:type="pct"/>
          </w:tcPr>
          <w:p w:rsidR="00C80295" w:rsidRDefault="003C6C84" w:rsidP="009541BE">
            <w:pPr>
              <w:rPr>
                <w:rFonts w:cs="Arial"/>
                <w:noProof/>
                <w:color w:val="000000"/>
                <w:sz w:val="18"/>
                <w:szCs w:val="18"/>
              </w:rPr>
            </w:pPr>
            <w:r>
              <w:rPr>
                <w:rFonts w:cs="Arial"/>
                <w:noProof/>
                <w:color w:val="000000"/>
                <w:sz w:val="18"/>
                <w:szCs w:val="18"/>
              </w:rPr>
              <w:t>Mark Roke</w:t>
            </w:r>
          </w:p>
        </w:tc>
        <w:tc>
          <w:tcPr>
            <w:tcW w:w="216" w:type="pct"/>
            <w:hideMark/>
          </w:tcPr>
          <w:p w:rsidR="00C80295" w:rsidRPr="003C5AE3" w:rsidRDefault="00C80295" w:rsidP="009541BE">
            <w:pPr>
              <w:rPr>
                <w:rFonts w:cs="Arial"/>
                <w:noProof/>
                <w:color w:val="000000"/>
                <w:sz w:val="18"/>
                <w:szCs w:val="18"/>
              </w:rPr>
            </w:pPr>
          </w:p>
        </w:tc>
        <w:tc>
          <w:tcPr>
            <w:tcW w:w="801" w:type="pct"/>
          </w:tcPr>
          <w:p w:rsidR="00C80295" w:rsidRDefault="00C80295" w:rsidP="009541BE">
            <w:pPr>
              <w:rPr>
                <w:rFonts w:cs="Arial"/>
                <w:color w:val="000000"/>
                <w:sz w:val="18"/>
                <w:szCs w:val="18"/>
              </w:rPr>
            </w:pPr>
          </w:p>
        </w:tc>
      </w:tr>
      <w:tr w:rsidR="00C80295" w:rsidRPr="00FA4D2C" w:rsidTr="00AF1F3E">
        <w:tc>
          <w:tcPr>
            <w:tcW w:w="482" w:type="pct"/>
            <w:hideMark/>
          </w:tcPr>
          <w:p w:rsidR="00C80295" w:rsidRDefault="00C80295" w:rsidP="00BF62C8">
            <w:r>
              <w:t>N/A</w:t>
            </w:r>
          </w:p>
        </w:tc>
        <w:tc>
          <w:tcPr>
            <w:tcW w:w="473" w:type="pct"/>
          </w:tcPr>
          <w:p w:rsidR="00C80295" w:rsidRDefault="00C80295" w:rsidP="00BF62C8">
            <w:pPr>
              <w:rPr>
                <w:sz w:val="18"/>
                <w:szCs w:val="18"/>
              </w:rPr>
            </w:pPr>
            <w:r>
              <w:rPr>
                <w:sz w:val="18"/>
                <w:szCs w:val="18"/>
              </w:rPr>
              <w:t>User Defined Label control for MODD</w:t>
            </w:r>
          </w:p>
        </w:tc>
        <w:tc>
          <w:tcPr>
            <w:tcW w:w="527" w:type="pct"/>
          </w:tcPr>
          <w:p w:rsidR="00C80295" w:rsidRDefault="00C80295" w:rsidP="00C80295">
            <w:pPr>
              <w:rPr>
                <w:sz w:val="18"/>
                <w:szCs w:val="18"/>
              </w:rPr>
            </w:pPr>
            <w:r>
              <w:rPr>
                <w:sz w:val="18"/>
                <w:szCs w:val="18"/>
              </w:rPr>
              <w:t>Re-implementation</w:t>
            </w:r>
          </w:p>
        </w:tc>
        <w:tc>
          <w:tcPr>
            <w:tcW w:w="1242" w:type="pct"/>
            <w:hideMark/>
          </w:tcPr>
          <w:p w:rsidR="00C80295" w:rsidRDefault="00C80295" w:rsidP="00C80295">
            <w:pPr>
              <w:rPr>
                <w:rFonts w:cs="Arial"/>
                <w:color w:val="000000"/>
                <w:szCs w:val="20"/>
              </w:rPr>
            </w:pPr>
            <w:r>
              <w:rPr>
                <w:rFonts w:cs="Arial"/>
                <w:color w:val="000000"/>
                <w:szCs w:val="20"/>
              </w:rPr>
              <w:t xml:space="preserve">Re apply modifications made to v6.01 to the User Defined Label Control to maintain current functionality </w:t>
            </w:r>
            <w:r>
              <w:t xml:space="preserve">of the ability to define the appearance and caption of labels for Controls that have been added to the Outlook Dynamic Dashboard. </w:t>
            </w:r>
          </w:p>
        </w:tc>
        <w:tc>
          <w:tcPr>
            <w:tcW w:w="835" w:type="pct"/>
          </w:tcPr>
          <w:p w:rsidR="00C80295" w:rsidRPr="00245FBF" w:rsidRDefault="00C80295" w:rsidP="003C5AE3">
            <w:pPr>
              <w:rPr>
                <w:rFonts w:cs="Arial"/>
                <w:noProof/>
                <w:color w:val="000000"/>
                <w:sz w:val="18"/>
                <w:szCs w:val="18"/>
              </w:rPr>
            </w:pPr>
            <w:r>
              <w:rPr>
                <w:sz w:val="18"/>
                <w:szCs w:val="18"/>
              </w:rPr>
              <w:t>Re-implementation</w:t>
            </w:r>
          </w:p>
        </w:tc>
        <w:tc>
          <w:tcPr>
            <w:tcW w:w="423" w:type="pct"/>
          </w:tcPr>
          <w:p w:rsidR="00C80295" w:rsidRDefault="00C80295" w:rsidP="009541BE">
            <w:pPr>
              <w:rPr>
                <w:rFonts w:cs="Arial"/>
                <w:noProof/>
                <w:color w:val="000000"/>
                <w:sz w:val="18"/>
                <w:szCs w:val="18"/>
              </w:rPr>
            </w:pPr>
            <w:r>
              <w:rPr>
                <w:rFonts w:cs="Arial"/>
                <w:noProof/>
                <w:color w:val="000000"/>
                <w:sz w:val="18"/>
                <w:szCs w:val="18"/>
              </w:rPr>
              <w:t>Chris Sandow</w:t>
            </w:r>
          </w:p>
        </w:tc>
        <w:tc>
          <w:tcPr>
            <w:tcW w:w="216" w:type="pct"/>
            <w:hideMark/>
          </w:tcPr>
          <w:p w:rsidR="00C80295" w:rsidRPr="003C5AE3" w:rsidRDefault="00C80295" w:rsidP="009541BE">
            <w:pPr>
              <w:rPr>
                <w:rFonts w:cs="Arial"/>
                <w:noProof/>
                <w:color w:val="000000"/>
                <w:sz w:val="18"/>
                <w:szCs w:val="18"/>
              </w:rPr>
            </w:pPr>
          </w:p>
        </w:tc>
        <w:tc>
          <w:tcPr>
            <w:tcW w:w="801" w:type="pct"/>
          </w:tcPr>
          <w:p w:rsidR="00C80295" w:rsidRDefault="00C80295" w:rsidP="009541BE">
            <w:pPr>
              <w:rPr>
                <w:rFonts w:cs="Arial"/>
                <w:color w:val="000000"/>
                <w:sz w:val="18"/>
                <w:szCs w:val="18"/>
              </w:rPr>
            </w:pPr>
          </w:p>
        </w:tc>
      </w:tr>
      <w:tr w:rsidR="003018DB" w:rsidRPr="00FA4D2C" w:rsidTr="00AF1F3E">
        <w:tc>
          <w:tcPr>
            <w:tcW w:w="482" w:type="pct"/>
            <w:hideMark/>
          </w:tcPr>
          <w:p w:rsidR="003018DB" w:rsidRPr="003018DB" w:rsidRDefault="003018DB" w:rsidP="00BF62C8">
            <w:hyperlink r:id="rId85" w:history="1">
              <w:r w:rsidRPr="003018DB">
                <w:rPr>
                  <w:rStyle w:val="Hyperlink"/>
                  <w:bCs/>
                </w:rPr>
                <w:t>ABSEXCH-9536</w:t>
              </w:r>
            </w:hyperlink>
          </w:p>
        </w:tc>
        <w:tc>
          <w:tcPr>
            <w:tcW w:w="473" w:type="pct"/>
          </w:tcPr>
          <w:p w:rsidR="003018DB" w:rsidRDefault="003018DB" w:rsidP="00BF62C8">
            <w:pPr>
              <w:rPr>
                <w:sz w:val="18"/>
                <w:szCs w:val="18"/>
              </w:rPr>
            </w:pPr>
            <w:r>
              <w:rPr>
                <w:sz w:val="18"/>
                <w:szCs w:val="18"/>
              </w:rPr>
              <w:t>Trader List (Alex Reid)</w:t>
            </w:r>
          </w:p>
        </w:tc>
        <w:tc>
          <w:tcPr>
            <w:tcW w:w="527" w:type="pct"/>
          </w:tcPr>
          <w:p w:rsidR="003018DB" w:rsidRDefault="003018DB" w:rsidP="00C80295">
            <w:pPr>
              <w:rPr>
                <w:sz w:val="18"/>
                <w:szCs w:val="18"/>
              </w:rPr>
            </w:pPr>
            <w:r>
              <w:rPr>
                <w:sz w:val="18"/>
                <w:szCs w:val="18"/>
              </w:rPr>
              <w:t>Enhancement</w:t>
            </w:r>
          </w:p>
        </w:tc>
        <w:tc>
          <w:tcPr>
            <w:tcW w:w="1242" w:type="pct"/>
            <w:hideMark/>
          </w:tcPr>
          <w:p w:rsidR="003018DB" w:rsidRDefault="003018DB" w:rsidP="00C80295">
            <w:pPr>
              <w:rPr>
                <w:rFonts w:cs="Arial"/>
                <w:color w:val="000000"/>
                <w:szCs w:val="20"/>
              </w:rPr>
            </w:pPr>
            <w:r>
              <w:rPr>
                <w:rFonts w:cs="Arial"/>
                <w:color w:val="000000"/>
                <w:szCs w:val="20"/>
              </w:rPr>
              <w:t>Extended trader list to include all address fields and post code</w:t>
            </w:r>
          </w:p>
        </w:tc>
        <w:tc>
          <w:tcPr>
            <w:tcW w:w="835" w:type="pct"/>
          </w:tcPr>
          <w:p w:rsidR="003018DB" w:rsidRDefault="003018DB" w:rsidP="003C5AE3">
            <w:pPr>
              <w:rPr>
                <w:sz w:val="18"/>
                <w:szCs w:val="18"/>
              </w:rPr>
            </w:pPr>
            <w:r>
              <w:rPr>
                <w:rFonts w:cs="Arial"/>
                <w:noProof/>
                <w:color w:val="000000"/>
                <w:sz w:val="18"/>
                <w:szCs w:val="18"/>
              </w:rPr>
              <w:t>Enhancement request</w:t>
            </w:r>
          </w:p>
        </w:tc>
        <w:tc>
          <w:tcPr>
            <w:tcW w:w="423" w:type="pct"/>
          </w:tcPr>
          <w:p w:rsidR="003018DB" w:rsidRDefault="003018DB" w:rsidP="009541BE">
            <w:pPr>
              <w:rPr>
                <w:rFonts w:cs="Arial"/>
                <w:noProof/>
                <w:color w:val="000000"/>
                <w:sz w:val="18"/>
                <w:szCs w:val="18"/>
              </w:rPr>
            </w:pPr>
            <w:r>
              <w:rPr>
                <w:rFonts w:cs="Arial"/>
                <w:noProof/>
                <w:color w:val="000000"/>
                <w:sz w:val="18"/>
                <w:szCs w:val="18"/>
              </w:rPr>
              <w:t>Mark Roke</w:t>
            </w:r>
          </w:p>
        </w:tc>
        <w:tc>
          <w:tcPr>
            <w:tcW w:w="216" w:type="pct"/>
            <w:hideMark/>
          </w:tcPr>
          <w:p w:rsidR="003018DB" w:rsidRPr="003C5AE3" w:rsidRDefault="003018DB" w:rsidP="009541BE">
            <w:pPr>
              <w:rPr>
                <w:rFonts w:cs="Arial"/>
                <w:noProof/>
                <w:color w:val="000000"/>
                <w:sz w:val="18"/>
                <w:szCs w:val="18"/>
              </w:rPr>
            </w:pPr>
          </w:p>
        </w:tc>
        <w:tc>
          <w:tcPr>
            <w:tcW w:w="801" w:type="pct"/>
          </w:tcPr>
          <w:p w:rsidR="003018DB" w:rsidRDefault="003018DB" w:rsidP="009541BE">
            <w:pPr>
              <w:rPr>
                <w:rFonts w:cs="Arial"/>
                <w:color w:val="000000"/>
                <w:sz w:val="18"/>
                <w:szCs w:val="18"/>
              </w:rPr>
            </w:pPr>
          </w:p>
        </w:tc>
      </w:tr>
      <w:tr w:rsidR="003018DB" w:rsidRPr="00FA4D2C" w:rsidTr="00AF1F3E">
        <w:tc>
          <w:tcPr>
            <w:tcW w:w="482" w:type="pct"/>
            <w:hideMark/>
          </w:tcPr>
          <w:p w:rsidR="003018DB" w:rsidRPr="003018DB" w:rsidRDefault="003018DB" w:rsidP="003018DB">
            <w:hyperlink r:id="rId86" w:history="1">
              <w:r w:rsidRPr="003018DB">
                <w:rPr>
                  <w:rStyle w:val="Hyperlink"/>
                  <w:bCs/>
                </w:rPr>
                <w:t>ABSEXCH-9707</w:t>
              </w:r>
            </w:hyperlink>
          </w:p>
        </w:tc>
        <w:tc>
          <w:tcPr>
            <w:tcW w:w="473" w:type="pct"/>
          </w:tcPr>
          <w:p w:rsidR="003018DB" w:rsidRDefault="003018DB" w:rsidP="00BF62C8">
            <w:pPr>
              <w:rPr>
                <w:sz w:val="18"/>
                <w:szCs w:val="18"/>
              </w:rPr>
            </w:pPr>
            <w:r>
              <w:rPr>
                <w:sz w:val="18"/>
                <w:szCs w:val="18"/>
              </w:rPr>
              <w:t>Stock and Bom (KMS)</w:t>
            </w:r>
          </w:p>
        </w:tc>
        <w:tc>
          <w:tcPr>
            <w:tcW w:w="527" w:type="pct"/>
          </w:tcPr>
          <w:p w:rsidR="003018DB" w:rsidRDefault="003018DB" w:rsidP="00C80295">
            <w:pPr>
              <w:rPr>
                <w:sz w:val="18"/>
                <w:szCs w:val="18"/>
              </w:rPr>
            </w:pPr>
            <w:r>
              <w:rPr>
                <w:sz w:val="18"/>
                <w:szCs w:val="18"/>
              </w:rPr>
              <w:t>Enhancement</w:t>
            </w:r>
          </w:p>
        </w:tc>
        <w:tc>
          <w:tcPr>
            <w:tcW w:w="1242" w:type="pct"/>
            <w:hideMark/>
          </w:tcPr>
          <w:p w:rsidR="003018DB" w:rsidRDefault="003018DB" w:rsidP="00C80295">
            <w:pPr>
              <w:rPr>
                <w:rFonts w:cs="Arial"/>
                <w:color w:val="000000"/>
                <w:szCs w:val="20"/>
              </w:rPr>
            </w:pPr>
            <w:r>
              <w:rPr>
                <w:color w:val="000000"/>
              </w:rPr>
              <w:t>Introduce a warning message to prompt users to run "Update Build Costs" when entering ADJ transactions where the build switch</w:t>
            </w:r>
          </w:p>
        </w:tc>
        <w:tc>
          <w:tcPr>
            <w:tcW w:w="835" w:type="pct"/>
          </w:tcPr>
          <w:p w:rsidR="003018DB" w:rsidRDefault="003018DB" w:rsidP="003C5AE3">
            <w:pPr>
              <w:rPr>
                <w:sz w:val="18"/>
                <w:szCs w:val="18"/>
              </w:rPr>
            </w:pPr>
            <w:r>
              <w:rPr>
                <w:rFonts w:cs="Arial"/>
                <w:noProof/>
                <w:color w:val="000000"/>
                <w:sz w:val="18"/>
                <w:szCs w:val="18"/>
              </w:rPr>
              <w:t>Enhancement request</w:t>
            </w:r>
          </w:p>
        </w:tc>
        <w:tc>
          <w:tcPr>
            <w:tcW w:w="423" w:type="pct"/>
          </w:tcPr>
          <w:p w:rsidR="003018DB" w:rsidRDefault="003018DB" w:rsidP="009541BE">
            <w:pPr>
              <w:rPr>
                <w:rFonts w:cs="Arial"/>
                <w:noProof/>
                <w:color w:val="000000"/>
                <w:sz w:val="18"/>
                <w:szCs w:val="18"/>
              </w:rPr>
            </w:pPr>
            <w:r>
              <w:rPr>
                <w:rFonts w:cs="Arial"/>
                <w:noProof/>
                <w:color w:val="000000"/>
                <w:sz w:val="18"/>
                <w:szCs w:val="18"/>
              </w:rPr>
              <w:t>David Rustell</w:t>
            </w:r>
          </w:p>
        </w:tc>
        <w:tc>
          <w:tcPr>
            <w:tcW w:w="216" w:type="pct"/>
            <w:hideMark/>
          </w:tcPr>
          <w:p w:rsidR="003018DB" w:rsidRPr="003C5AE3" w:rsidRDefault="003018DB" w:rsidP="009541BE">
            <w:pPr>
              <w:rPr>
                <w:rFonts w:cs="Arial"/>
                <w:noProof/>
                <w:color w:val="000000"/>
                <w:sz w:val="18"/>
                <w:szCs w:val="18"/>
              </w:rPr>
            </w:pPr>
          </w:p>
        </w:tc>
        <w:tc>
          <w:tcPr>
            <w:tcW w:w="801" w:type="pct"/>
          </w:tcPr>
          <w:p w:rsidR="003018DB" w:rsidRDefault="003018DB" w:rsidP="009541BE">
            <w:pPr>
              <w:rPr>
                <w:rFonts w:cs="Arial"/>
                <w:color w:val="000000"/>
                <w:sz w:val="18"/>
                <w:szCs w:val="18"/>
              </w:rPr>
            </w:pPr>
          </w:p>
        </w:tc>
      </w:tr>
      <w:tr w:rsidR="003018DB" w:rsidRPr="00FA4D2C" w:rsidTr="00AF1F3E">
        <w:tc>
          <w:tcPr>
            <w:tcW w:w="482" w:type="pct"/>
            <w:hideMark/>
          </w:tcPr>
          <w:p w:rsidR="003018DB" w:rsidRPr="003018DB" w:rsidRDefault="003018DB" w:rsidP="00BF62C8">
            <w:hyperlink r:id="rId87" w:history="1">
              <w:r w:rsidRPr="003018DB">
                <w:rPr>
                  <w:rStyle w:val="Hyperlink"/>
                  <w:bCs/>
                </w:rPr>
                <w:t>ABSEXCH-9708</w:t>
              </w:r>
            </w:hyperlink>
          </w:p>
        </w:tc>
        <w:tc>
          <w:tcPr>
            <w:tcW w:w="473" w:type="pct"/>
          </w:tcPr>
          <w:p w:rsidR="003018DB" w:rsidRDefault="003018DB" w:rsidP="00BF62C8">
            <w:pPr>
              <w:rPr>
                <w:sz w:val="18"/>
                <w:szCs w:val="18"/>
              </w:rPr>
            </w:pPr>
            <w:r>
              <w:rPr>
                <w:sz w:val="18"/>
                <w:szCs w:val="18"/>
              </w:rPr>
              <w:t>Stock and Bom (KMS)</w:t>
            </w:r>
          </w:p>
        </w:tc>
        <w:tc>
          <w:tcPr>
            <w:tcW w:w="527" w:type="pct"/>
          </w:tcPr>
          <w:p w:rsidR="003018DB" w:rsidRDefault="003018DB" w:rsidP="00C80295">
            <w:pPr>
              <w:rPr>
                <w:sz w:val="18"/>
                <w:szCs w:val="18"/>
              </w:rPr>
            </w:pPr>
            <w:r>
              <w:rPr>
                <w:sz w:val="18"/>
                <w:szCs w:val="18"/>
              </w:rPr>
              <w:t>Enhancement</w:t>
            </w:r>
          </w:p>
        </w:tc>
        <w:tc>
          <w:tcPr>
            <w:tcW w:w="1242" w:type="pct"/>
            <w:hideMark/>
          </w:tcPr>
          <w:p w:rsidR="003018DB" w:rsidRDefault="003018DB" w:rsidP="00C80295">
            <w:pPr>
              <w:rPr>
                <w:rFonts w:cs="Arial"/>
                <w:color w:val="000000"/>
                <w:szCs w:val="20"/>
              </w:rPr>
            </w:pPr>
            <w:r>
              <w:rPr>
                <w:color w:val="000000"/>
              </w:rPr>
              <w:t>Introduce a check for negative stock on transaction line store and subsequent transaction store when building ADJ's</w:t>
            </w:r>
          </w:p>
        </w:tc>
        <w:tc>
          <w:tcPr>
            <w:tcW w:w="835" w:type="pct"/>
          </w:tcPr>
          <w:p w:rsidR="003018DB" w:rsidRDefault="003018DB" w:rsidP="003C5AE3">
            <w:pPr>
              <w:rPr>
                <w:sz w:val="18"/>
                <w:szCs w:val="18"/>
              </w:rPr>
            </w:pPr>
            <w:r>
              <w:rPr>
                <w:rFonts w:cs="Arial"/>
                <w:noProof/>
                <w:color w:val="000000"/>
                <w:sz w:val="18"/>
                <w:szCs w:val="18"/>
              </w:rPr>
              <w:t>Enhancement request</w:t>
            </w:r>
          </w:p>
        </w:tc>
        <w:tc>
          <w:tcPr>
            <w:tcW w:w="423" w:type="pct"/>
          </w:tcPr>
          <w:p w:rsidR="003018DB" w:rsidRDefault="003018DB" w:rsidP="009541BE">
            <w:pPr>
              <w:rPr>
                <w:rFonts w:cs="Arial"/>
                <w:noProof/>
                <w:color w:val="000000"/>
                <w:sz w:val="18"/>
                <w:szCs w:val="18"/>
              </w:rPr>
            </w:pPr>
            <w:r>
              <w:rPr>
                <w:rFonts w:cs="Arial"/>
                <w:noProof/>
                <w:color w:val="000000"/>
                <w:sz w:val="18"/>
                <w:szCs w:val="18"/>
              </w:rPr>
              <w:t>David Rustell</w:t>
            </w:r>
          </w:p>
        </w:tc>
        <w:tc>
          <w:tcPr>
            <w:tcW w:w="216" w:type="pct"/>
            <w:hideMark/>
          </w:tcPr>
          <w:p w:rsidR="003018DB" w:rsidRPr="003C5AE3" w:rsidRDefault="003018DB" w:rsidP="009541BE">
            <w:pPr>
              <w:rPr>
                <w:rFonts w:cs="Arial"/>
                <w:noProof/>
                <w:color w:val="000000"/>
                <w:sz w:val="18"/>
                <w:szCs w:val="18"/>
              </w:rPr>
            </w:pPr>
          </w:p>
        </w:tc>
        <w:tc>
          <w:tcPr>
            <w:tcW w:w="801" w:type="pct"/>
          </w:tcPr>
          <w:p w:rsidR="003018DB" w:rsidRDefault="003018DB" w:rsidP="009541BE">
            <w:pPr>
              <w:rPr>
                <w:rFonts w:cs="Arial"/>
                <w:color w:val="000000"/>
                <w:sz w:val="18"/>
                <w:szCs w:val="18"/>
              </w:rPr>
            </w:pPr>
          </w:p>
        </w:tc>
      </w:tr>
    </w:tbl>
    <w:p w:rsidR="00363869" w:rsidRDefault="00363869" w:rsidP="003E1369">
      <w:pPr>
        <w:tabs>
          <w:tab w:val="left" w:pos="0"/>
        </w:tabs>
      </w:pPr>
    </w:p>
    <w:sectPr w:rsidR="00363869" w:rsidSect="00367806">
      <w:headerReference w:type="default" r:id="rId88"/>
      <w:pgSz w:w="16838" w:h="11906" w:orient="landscape"/>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1B1" w:rsidRDefault="002921B1" w:rsidP="00F800A0">
      <w:r>
        <w:separator/>
      </w:r>
    </w:p>
  </w:endnote>
  <w:endnote w:type="continuationSeparator" w:id="0">
    <w:p w:rsidR="002921B1" w:rsidRDefault="002921B1" w:rsidP="00F800A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Light">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HelveticaNeueLT Std Lt">
    <w:altName w:val="Arial"/>
    <w:charset w:val="00"/>
    <w:family w:val="swiss"/>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1B1" w:rsidRDefault="002921B1" w:rsidP="00F800A0">
      <w:r>
        <w:separator/>
      </w:r>
    </w:p>
  </w:footnote>
  <w:footnote w:type="continuationSeparator" w:id="0">
    <w:p w:rsidR="002921B1" w:rsidRDefault="002921B1" w:rsidP="00F80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295" w:rsidRDefault="00C80295">
    <w:pPr>
      <w:pStyle w:val="Header"/>
    </w:pPr>
    <w:r>
      <w:rPr>
        <w:noProof/>
      </w:rPr>
      <w:drawing>
        <wp:anchor distT="0" distB="0" distL="114300" distR="114300" simplePos="0" relativeHeight="251657728" behindDoc="0" locked="0" layoutInCell="1" allowOverlap="1">
          <wp:simplePos x="0" y="0"/>
          <wp:positionH relativeFrom="margin">
            <wp:posOffset>7513955</wp:posOffset>
          </wp:positionH>
          <wp:positionV relativeFrom="margin">
            <wp:posOffset>-527050</wp:posOffset>
          </wp:positionV>
          <wp:extent cx="1709420" cy="510540"/>
          <wp:effectExtent l="19050" t="0" r="5080" b="0"/>
          <wp:wrapSquare wrapText="bothSides"/>
          <wp:docPr id="1" name="Picture 1" descr="IRISS&amp;S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S&amp;SLogo(JPEG).jpg"/>
                  <pic:cNvPicPr>
                    <a:picLocks noChangeAspect="1" noChangeArrowheads="1"/>
                  </pic:cNvPicPr>
                </pic:nvPicPr>
                <pic:blipFill>
                  <a:blip r:embed="rId1"/>
                  <a:srcRect/>
                  <a:stretch>
                    <a:fillRect/>
                  </a:stretch>
                </pic:blipFill>
                <pic:spPr bwMode="auto">
                  <a:xfrm>
                    <a:off x="0" y="0"/>
                    <a:ext cx="1709420" cy="51054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87FD7"/>
    <w:multiLevelType w:val="hybridMultilevel"/>
    <w:tmpl w:val="6A72F3AA"/>
    <w:lvl w:ilvl="0" w:tplc="04090003">
      <w:start w:val="1"/>
      <w:numFmt w:val="bullet"/>
      <w:lvlText w:val="o"/>
      <w:lvlJc w:val="left"/>
      <w:pPr>
        <w:ind w:left="643" w:hanging="360"/>
      </w:pPr>
      <w:rPr>
        <w:rFonts w:ascii="Courier New" w:hAnsi="Courier New"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nsid w:val="11E95B1A"/>
    <w:multiLevelType w:val="hybridMultilevel"/>
    <w:tmpl w:val="6F0EC6DC"/>
    <w:lvl w:ilvl="0" w:tplc="910601C2">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2D3672F"/>
    <w:multiLevelType w:val="hybridMultilevel"/>
    <w:tmpl w:val="D1541D98"/>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5117107"/>
    <w:multiLevelType w:val="hybridMultilevel"/>
    <w:tmpl w:val="9AB001D2"/>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B401387"/>
    <w:multiLevelType w:val="multilevel"/>
    <w:tmpl w:val="C19AB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4231C1B"/>
    <w:multiLevelType w:val="hybridMultilevel"/>
    <w:tmpl w:val="C60A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D2359"/>
    <w:multiLevelType w:val="hybridMultilevel"/>
    <w:tmpl w:val="36C0E1E6"/>
    <w:lvl w:ilvl="0" w:tplc="89866258">
      <w:start w:val="2"/>
      <w:numFmt w:val="bullet"/>
      <w:lvlText w:val="-"/>
      <w:lvlJc w:val="left"/>
      <w:pPr>
        <w:ind w:left="273" w:hanging="360"/>
      </w:pPr>
      <w:rPr>
        <w:rFonts w:ascii="Arial" w:eastAsia="Times New Roman" w:hAnsi="Arial" w:cs="Arial" w:hint="default"/>
      </w:rPr>
    </w:lvl>
    <w:lvl w:ilvl="1" w:tplc="08090003" w:tentative="1">
      <w:start w:val="1"/>
      <w:numFmt w:val="bullet"/>
      <w:lvlText w:val="o"/>
      <w:lvlJc w:val="left"/>
      <w:pPr>
        <w:ind w:left="993" w:hanging="360"/>
      </w:pPr>
      <w:rPr>
        <w:rFonts w:ascii="Courier New" w:hAnsi="Courier New" w:cs="Courier New" w:hint="default"/>
      </w:rPr>
    </w:lvl>
    <w:lvl w:ilvl="2" w:tplc="08090005" w:tentative="1">
      <w:start w:val="1"/>
      <w:numFmt w:val="bullet"/>
      <w:lvlText w:val=""/>
      <w:lvlJc w:val="left"/>
      <w:pPr>
        <w:ind w:left="1713" w:hanging="360"/>
      </w:pPr>
      <w:rPr>
        <w:rFonts w:ascii="Wingdings" w:hAnsi="Wingdings" w:hint="default"/>
      </w:rPr>
    </w:lvl>
    <w:lvl w:ilvl="3" w:tplc="08090001" w:tentative="1">
      <w:start w:val="1"/>
      <w:numFmt w:val="bullet"/>
      <w:lvlText w:val=""/>
      <w:lvlJc w:val="left"/>
      <w:pPr>
        <w:ind w:left="2433" w:hanging="360"/>
      </w:pPr>
      <w:rPr>
        <w:rFonts w:ascii="Symbol" w:hAnsi="Symbol" w:hint="default"/>
      </w:rPr>
    </w:lvl>
    <w:lvl w:ilvl="4" w:tplc="08090003" w:tentative="1">
      <w:start w:val="1"/>
      <w:numFmt w:val="bullet"/>
      <w:lvlText w:val="o"/>
      <w:lvlJc w:val="left"/>
      <w:pPr>
        <w:ind w:left="3153" w:hanging="360"/>
      </w:pPr>
      <w:rPr>
        <w:rFonts w:ascii="Courier New" w:hAnsi="Courier New" w:cs="Courier New" w:hint="default"/>
      </w:rPr>
    </w:lvl>
    <w:lvl w:ilvl="5" w:tplc="08090005" w:tentative="1">
      <w:start w:val="1"/>
      <w:numFmt w:val="bullet"/>
      <w:lvlText w:val=""/>
      <w:lvlJc w:val="left"/>
      <w:pPr>
        <w:ind w:left="3873" w:hanging="360"/>
      </w:pPr>
      <w:rPr>
        <w:rFonts w:ascii="Wingdings" w:hAnsi="Wingdings" w:hint="default"/>
      </w:rPr>
    </w:lvl>
    <w:lvl w:ilvl="6" w:tplc="08090001" w:tentative="1">
      <w:start w:val="1"/>
      <w:numFmt w:val="bullet"/>
      <w:lvlText w:val=""/>
      <w:lvlJc w:val="left"/>
      <w:pPr>
        <w:ind w:left="4593" w:hanging="360"/>
      </w:pPr>
      <w:rPr>
        <w:rFonts w:ascii="Symbol" w:hAnsi="Symbol" w:hint="default"/>
      </w:rPr>
    </w:lvl>
    <w:lvl w:ilvl="7" w:tplc="08090003" w:tentative="1">
      <w:start w:val="1"/>
      <w:numFmt w:val="bullet"/>
      <w:lvlText w:val="o"/>
      <w:lvlJc w:val="left"/>
      <w:pPr>
        <w:ind w:left="5313" w:hanging="360"/>
      </w:pPr>
      <w:rPr>
        <w:rFonts w:ascii="Courier New" w:hAnsi="Courier New" w:cs="Courier New" w:hint="default"/>
      </w:rPr>
    </w:lvl>
    <w:lvl w:ilvl="8" w:tplc="08090005" w:tentative="1">
      <w:start w:val="1"/>
      <w:numFmt w:val="bullet"/>
      <w:lvlText w:val=""/>
      <w:lvlJc w:val="left"/>
      <w:pPr>
        <w:ind w:left="6033" w:hanging="360"/>
      </w:pPr>
      <w:rPr>
        <w:rFonts w:ascii="Wingdings" w:hAnsi="Wingdings" w:hint="default"/>
      </w:rPr>
    </w:lvl>
  </w:abstractNum>
  <w:abstractNum w:abstractNumId="7">
    <w:nsid w:val="3A0D5010"/>
    <w:multiLevelType w:val="hybridMultilevel"/>
    <w:tmpl w:val="9C68DE7A"/>
    <w:lvl w:ilvl="0" w:tplc="83387E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9B508B"/>
    <w:multiLevelType w:val="multilevel"/>
    <w:tmpl w:val="AD3E9AE6"/>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4BA4FA5"/>
    <w:multiLevelType w:val="hybridMultilevel"/>
    <w:tmpl w:val="500EA0F0"/>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7E54F34"/>
    <w:multiLevelType w:val="hybridMultilevel"/>
    <w:tmpl w:val="97843E6A"/>
    <w:lvl w:ilvl="0" w:tplc="366415DC">
      <w:start w:val="1"/>
      <w:numFmt w:val="bullet"/>
      <w:lvlText w:val=""/>
      <w:lvlJc w:val="left"/>
      <w:pPr>
        <w:tabs>
          <w:tab w:val="num" w:pos="170"/>
        </w:tabs>
        <w:ind w:left="377"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A80BD8"/>
    <w:multiLevelType w:val="hybridMultilevel"/>
    <w:tmpl w:val="28E8D072"/>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4303455"/>
    <w:multiLevelType w:val="multilevel"/>
    <w:tmpl w:val="CB3A1B3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9"/>
  </w:num>
  <w:num w:numId="3">
    <w:abstractNumId w:val="5"/>
  </w:num>
  <w:num w:numId="4">
    <w:abstractNumId w:val="10"/>
  </w:num>
  <w:num w:numId="5">
    <w:abstractNumId w:val="0"/>
  </w:num>
  <w:num w:numId="6">
    <w:abstractNumId w:val="11"/>
  </w:num>
  <w:num w:numId="7">
    <w:abstractNumId w:val="1"/>
  </w:num>
  <w:num w:numId="8">
    <w:abstractNumId w:val="3"/>
  </w:num>
  <w:num w:numId="9">
    <w:abstractNumId w:val="4"/>
  </w:num>
  <w:num w:numId="10">
    <w:abstractNumId w:val="12"/>
  </w:num>
  <w:num w:numId="11">
    <w:abstractNumId w:val="8"/>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F800A0"/>
    <w:rsid w:val="00011A35"/>
    <w:rsid w:val="000262C4"/>
    <w:rsid w:val="00031F14"/>
    <w:rsid w:val="00040AC9"/>
    <w:rsid w:val="00041D8B"/>
    <w:rsid w:val="000420C9"/>
    <w:rsid w:val="000449F7"/>
    <w:rsid w:val="000474DB"/>
    <w:rsid w:val="0005207D"/>
    <w:rsid w:val="00065B75"/>
    <w:rsid w:val="00066BFC"/>
    <w:rsid w:val="0008185A"/>
    <w:rsid w:val="00094B71"/>
    <w:rsid w:val="0009647E"/>
    <w:rsid w:val="00097C32"/>
    <w:rsid w:val="000A1415"/>
    <w:rsid w:val="000A5133"/>
    <w:rsid w:val="000B37B3"/>
    <w:rsid w:val="000B4ABB"/>
    <w:rsid w:val="000B5396"/>
    <w:rsid w:val="000B78FB"/>
    <w:rsid w:val="000D68AC"/>
    <w:rsid w:val="000E109C"/>
    <w:rsid w:val="000E5964"/>
    <w:rsid w:val="000E6D58"/>
    <w:rsid w:val="000F4410"/>
    <w:rsid w:val="000F4533"/>
    <w:rsid w:val="00107005"/>
    <w:rsid w:val="00110E12"/>
    <w:rsid w:val="001136F5"/>
    <w:rsid w:val="00116D78"/>
    <w:rsid w:val="00117457"/>
    <w:rsid w:val="00125E72"/>
    <w:rsid w:val="00131FA8"/>
    <w:rsid w:val="001323E9"/>
    <w:rsid w:val="00154F6C"/>
    <w:rsid w:val="00170840"/>
    <w:rsid w:val="001803E8"/>
    <w:rsid w:val="0018766C"/>
    <w:rsid w:val="0019416C"/>
    <w:rsid w:val="001B042E"/>
    <w:rsid w:val="001B09F0"/>
    <w:rsid w:val="001B1D9C"/>
    <w:rsid w:val="001B1F96"/>
    <w:rsid w:val="00201DF8"/>
    <w:rsid w:val="00206740"/>
    <w:rsid w:val="00210D44"/>
    <w:rsid w:val="00210D59"/>
    <w:rsid w:val="00215E7B"/>
    <w:rsid w:val="00215F3F"/>
    <w:rsid w:val="0022596D"/>
    <w:rsid w:val="00227CEB"/>
    <w:rsid w:val="00233BCB"/>
    <w:rsid w:val="00245FBF"/>
    <w:rsid w:val="0024762A"/>
    <w:rsid w:val="00255A41"/>
    <w:rsid w:val="00257F3E"/>
    <w:rsid w:val="00260181"/>
    <w:rsid w:val="00266614"/>
    <w:rsid w:val="00276958"/>
    <w:rsid w:val="002921B1"/>
    <w:rsid w:val="00293AE8"/>
    <w:rsid w:val="002A4A9B"/>
    <w:rsid w:val="002B0968"/>
    <w:rsid w:val="002B378B"/>
    <w:rsid w:val="002B5A33"/>
    <w:rsid w:val="002C4A25"/>
    <w:rsid w:val="002C5EA9"/>
    <w:rsid w:val="002C68AE"/>
    <w:rsid w:val="002D3128"/>
    <w:rsid w:val="002E3647"/>
    <w:rsid w:val="002E3F9A"/>
    <w:rsid w:val="0030077A"/>
    <w:rsid w:val="003018DB"/>
    <w:rsid w:val="00316486"/>
    <w:rsid w:val="003166BF"/>
    <w:rsid w:val="00316953"/>
    <w:rsid w:val="0031713B"/>
    <w:rsid w:val="003172C5"/>
    <w:rsid w:val="00325CB5"/>
    <w:rsid w:val="00326436"/>
    <w:rsid w:val="00327CE1"/>
    <w:rsid w:val="00333FE1"/>
    <w:rsid w:val="00335247"/>
    <w:rsid w:val="0035296A"/>
    <w:rsid w:val="00363869"/>
    <w:rsid w:val="00367806"/>
    <w:rsid w:val="00370827"/>
    <w:rsid w:val="00392444"/>
    <w:rsid w:val="00394AAF"/>
    <w:rsid w:val="00394F12"/>
    <w:rsid w:val="0039697C"/>
    <w:rsid w:val="003A1223"/>
    <w:rsid w:val="003C2884"/>
    <w:rsid w:val="003C5AE3"/>
    <w:rsid w:val="003C6420"/>
    <w:rsid w:val="003C6C84"/>
    <w:rsid w:val="003D3F97"/>
    <w:rsid w:val="003D5B1D"/>
    <w:rsid w:val="003E1369"/>
    <w:rsid w:val="003F4BA1"/>
    <w:rsid w:val="0040329B"/>
    <w:rsid w:val="00407836"/>
    <w:rsid w:val="00407EC6"/>
    <w:rsid w:val="00407EF2"/>
    <w:rsid w:val="004150F4"/>
    <w:rsid w:val="004152DC"/>
    <w:rsid w:val="0043057F"/>
    <w:rsid w:val="0043414C"/>
    <w:rsid w:val="00453E12"/>
    <w:rsid w:val="0045468B"/>
    <w:rsid w:val="004619F2"/>
    <w:rsid w:val="00462D26"/>
    <w:rsid w:val="00467916"/>
    <w:rsid w:val="0047269E"/>
    <w:rsid w:val="00475700"/>
    <w:rsid w:val="00490382"/>
    <w:rsid w:val="00490FE2"/>
    <w:rsid w:val="004A4233"/>
    <w:rsid w:val="004A5E2B"/>
    <w:rsid w:val="004A73B0"/>
    <w:rsid w:val="004C51FC"/>
    <w:rsid w:val="004D4A26"/>
    <w:rsid w:val="004E60E2"/>
    <w:rsid w:val="004F13D6"/>
    <w:rsid w:val="004F7BBA"/>
    <w:rsid w:val="00501480"/>
    <w:rsid w:val="00505767"/>
    <w:rsid w:val="00506170"/>
    <w:rsid w:val="0050781E"/>
    <w:rsid w:val="00516ACB"/>
    <w:rsid w:val="00544791"/>
    <w:rsid w:val="0055242A"/>
    <w:rsid w:val="00556123"/>
    <w:rsid w:val="00563614"/>
    <w:rsid w:val="00570F9E"/>
    <w:rsid w:val="005759A2"/>
    <w:rsid w:val="005807F4"/>
    <w:rsid w:val="00594C77"/>
    <w:rsid w:val="005A5F3E"/>
    <w:rsid w:val="005D1E90"/>
    <w:rsid w:val="005D2E53"/>
    <w:rsid w:val="005F6180"/>
    <w:rsid w:val="005F7700"/>
    <w:rsid w:val="00604FE3"/>
    <w:rsid w:val="00620364"/>
    <w:rsid w:val="00620B23"/>
    <w:rsid w:val="00631D26"/>
    <w:rsid w:val="00634C16"/>
    <w:rsid w:val="00635CE8"/>
    <w:rsid w:val="00653407"/>
    <w:rsid w:val="00654579"/>
    <w:rsid w:val="00654D46"/>
    <w:rsid w:val="00664FAD"/>
    <w:rsid w:val="006822F3"/>
    <w:rsid w:val="00684206"/>
    <w:rsid w:val="00687D7A"/>
    <w:rsid w:val="006965A3"/>
    <w:rsid w:val="006A159D"/>
    <w:rsid w:val="006B7CD9"/>
    <w:rsid w:val="00702269"/>
    <w:rsid w:val="00704217"/>
    <w:rsid w:val="00721D2C"/>
    <w:rsid w:val="00722290"/>
    <w:rsid w:val="007275ED"/>
    <w:rsid w:val="00741775"/>
    <w:rsid w:val="00746010"/>
    <w:rsid w:val="007474F0"/>
    <w:rsid w:val="00751CB3"/>
    <w:rsid w:val="007576DE"/>
    <w:rsid w:val="00762615"/>
    <w:rsid w:val="007626BF"/>
    <w:rsid w:val="00783E16"/>
    <w:rsid w:val="00785CB3"/>
    <w:rsid w:val="007B1ACD"/>
    <w:rsid w:val="007C10CB"/>
    <w:rsid w:val="007C7F04"/>
    <w:rsid w:val="007D02B3"/>
    <w:rsid w:val="008044C9"/>
    <w:rsid w:val="00805FBB"/>
    <w:rsid w:val="008134FE"/>
    <w:rsid w:val="00821C08"/>
    <w:rsid w:val="008252E5"/>
    <w:rsid w:val="008267D2"/>
    <w:rsid w:val="0083435E"/>
    <w:rsid w:val="00834A49"/>
    <w:rsid w:val="008418A6"/>
    <w:rsid w:val="00841F27"/>
    <w:rsid w:val="008521AD"/>
    <w:rsid w:val="00875C5E"/>
    <w:rsid w:val="00877493"/>
    <w:rsid w:val="00882458"/>
    <w:rsid w:val="00892086"/>
    <w:rsid w:val="00892C01"/>
    <w:rsid w:val="0089698E"/>
    <w:rsid w:val="008A2FB8"/>
    <w:rsid w:val="008A715F"/>
    <w:rsid w:val="008A7AD1"/>
    <w:rsid w:val="008B6EED"/>
    <w:rsid w:val="008C36A9"/>
    <w:rsid w:val="008D72BB"/>
    <w:rsid w:val="008E6333"/>
    <w:rsid w:val="008F27E5"/>
    <w:rsid w:val="008F2ED8"/>
    <w:rsid w:val="008F41B0"/>
    <w:rsid w:val="008F7682"/>
    <w:rsid w:val="008F7B20"/>
    <w:rsid w:val="00905FB2"/>
    <w:rsid w:val="00940647"/>
    <w:rsid w:val="00942D51"/>
    <w:rsid w:val="00943578"/>
    <w:rsid w:val="00946BCA"/>
    <w:rsid w:val="009541BE"/>
    <w:rsid w:val="00964340"/>
    <w:rsid w:val="00966567"/>
    <w:rsid w:val="00971A8D"/>
    <w:rsid w:val="0097332B"/>
    <w:rsid w:val="00977790"/>
    <w:rsid w:val="00996FFC"/>
    <w:rsid w:val="009A142A"/>
    <w:rsid w:val="009A322D"/>
    <w:rsid w:val="009B2378"/>
    <w:rsid w:val="009B67AC"/>
    <w:rsid w:val="009C0C07"/>
    <w:rsid w:val="009D6009"/>
    <w:rsid w:val="009E2D9D"/>
    <w:rsid w:val="00A3057D"/>
    <w:rsid w:val="00A3515B"/>
    <w:rsid w:val="00A45908"/>
    <w:rsid w:val="00A4760B"/>
    <w:rsid w:val="00A6431F"/>
    <w:rsid w:val="00A7468C"/>
    <w:rsid w:val="00A82631"/>
    <w:rsid w:val="00A842D5"/>
    <w:rsid w:val="00A85457"/>
    <w:rsid w:val="00AB1790"/>
    <w:rsid w:val="00AC1270"/>
    <w:rsid w:val="00AC77D0"/>
    <w:rsid w:val="00AD14FE"/>
    <w:rsid w:val="00AD2BA3"/>
    <w:rsid w:val="00AE17D1"/>
    <w:rsid w:val="00AE7029"/>
    <w:rsid w:val="00AF1F3E"/>
    <w:rsid w:val="00AF2C41"/>
    <w:rsid w:val="00AF3E41"/>
    <w:rsid w:val="00B00F9B"/>
    <w:rsid w:val="00B318B0"/>
    <w:rsid w:val="00B35489"/>
    <w:rsid w:val="00B36798"/>
    <w:rsid w:val="00B428BC"/>
    <w:rsid w:val="00B5037E"/>
    <w:rsid w:val="00B563DD"/>
    <w:rsid w:val="00B56841"/>
    <w:rsid w:val="00B63D15"/>
    <w:rsid w:val="00B86887"/>
    <w:rsid w:val="00B933B6"/>
    <w:rsid w:val="00BA0835"/>
    <w:rsid w:val="00BB2576"/>
    <w:rsid w:val="00BB5D7D"/>
    <w:rsid w:val="00BB7674"/>
    <w:rsid w:val="00BF4FB7"/>
    <w:rsid w:val="00BF62C8"/>
    <w:rsid w:val="00BF66C1"/>
    <w:rsid w:val="00BF7C35"/>
    <w:rsid w:val="00C25215"/>
    <w:rsid w:val="00C30B49"/>
    <w:rsid w:val="00C35993"/>
    <w:rsid w:val="00C36C84"/>
    <w:rsid w:val="00C372B4"/>
    <w:rsid w:val="00C53B51"/>
    <w:rsid w:val="00C75232"/>
    <w:rsid w:val="00C80295"/>
    <w:rsid w:val="00C82989"/>
    <w:rsid w:val="00C86C4F"/>
    <w:rsid w:val="00CA20AB"/>
    <w:rsid w:val="00CB33AA"/>
    <w:rsid w:val="00CB39DE"/>
    <w:rsid w:val="00CB3ACD"/>
    <w:rsid w:val="00CC04AF"/>
    <w:rsid w:val="00CE01BA"/>
    <w:rsid w:val="00CE0D92"/>
    <w:rsid w:val="00CE5D51"/>
    <w:rsid w:val="00CF71E5"/>
    <w:rsid w:val="00D0648E"/>
    <w:rsid w:val="00D111F2"/>
    <w:rsid w:val="00D2274C"/>
    <w:rsid w:val="00D3733B"/>
    <w:rsid w:val="00D42038"/>
    <w:rsid w:val="00D43148"/>
    <w:rsid w:val="00D458B6"/>
    <w:rsid w:val="00D94FBA"/>
    <w:rsid w:val="00DE4B34"/>
    <w:rsid w:val="00DE7274"/>
    <w:rsid w:val="00DE7C80"/>
    <w:rsid w:val="00DF5065"/>
    <w:rsid w:val="00E2223C"/>
    <w:rsid w:val="00E24506"/>
    <w:rsid w:val="00E347DC"/>
    <w:rsid w:val="00E35EC8"/>
    <w:rsid w:val="00E64DA6"/>
    <w:rsid w:val="00E667C1"/>
    <w:rsid w:val="00E9571F"/>
    <w:rsid w:val="00EA3444"/>
    <w:rsid w:val="00EA3FC0"/>
    <w:rsid w:val="00EB1AAB"/>
    <w:rsid w:val="00EC651C"/>
    <w:rsid w:val="00ED098A"/>
    <w:rsid w:val="00EE7D96"/>
    <w:rsid w:val="00F14F72"/>
    <w:rsid w:val="00F30270"/>
    <w:rsid w:val="00F30DEB"/>
    <w:rsid w:val="00F32858"/>
    <w:rsid w:val="00F35199"/>
    <w:rsid w:val="00F41CF5"/>
    <w:rsid w:val="00F46BC0"/>
    <w:rsid w:val="00F5017D"/>
    <w:rsid w:val="00F54D2F"/>
    <w:rsid w:val="00F62C3B"/>
    <w:rsid w:val="00F647EE"/>
    <w:rsid w:val="00F76EFF"/>
    <w:rsid w:val="00F77CF7"/>
    <w:rsid w:val="00F800A0"/>
    <w:rsid w:val="00FB52C4"/>
    <w:rsid w:val="00FB6FAC"/>
    <w:rsid w:val="00FD0383"/>
    <w:rsid w:val="00FD6967"/>
    <w:rsid w:val="00FE65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55A41"/>
    <w:rPr>
      <w:rFonts w:ascii="Arial" w:eastAsia="Times New Roman" w:hAnsi="Arial"/>
      <w:szCs w:val="24"/>
    </w:rPr>
  </w:style>
  <w:style w:type="paragraph" w:styleId="Heading2">
    <w:name w:val="heading 2"/>
    <w:basedOn w:val="Normal"/>
    <w:link w:val="Heading2Char"/>
    <w:uiPriority w:val="9"/>
    <w:qFormat/>
    <w:rsid w:val="003A122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00A0"/>
    <w:pPr>
      <w:tabs>
        <w:tab w:val="center" w:pos="4513"/>
        <w:tab w:val="right" w:pos="9026"/>
      </w:tabs>
    </w:pPr>
  </w:style>
  <w:style w:type="character" w:customStyle="1" w:styleId="HeaderChar">
    <w:name w:val="Header Char"/>
    <w:basedOn w:val="DefaultParagraphFont"/>
    <w:link w:val="Header"/>
    <w:uiPriority w:val="99"/>
    <w:semiHidden/>
    <w:rsid w:val="00F800A0"/>
  </w:style>
  <w:style w:type="paragraph" w:styleId="Footer">
    <w:name w:val="footer"/>
    <w:basedOn w:val="Normal"/>
    <w:link w:val="FooterChar"/>
    <w:uiPriority w:val="99"/>
    <w:semiHidden/>
    <w:unhideWhenUsed/>
    <w:rsid w:val="00F800A0"/>
    <w:pPr>
      <w:tabs>
        <w:tab w:val="center" w:pos="4513"/>
        <w:tab w:val="right" w:pos="9026"/>
      </w:tabs>
    </w:pPr>
  </w:style>
  <w:style w:type="character" w:customStyle="1" w:styleId="FooterChar">
    <w:name w:val="Footer Char"/>
    <w:basedOn w:val="DefaultParagraphFont"/>
    <w:link w:val="Footer"/>
    <w:uiPriority w:val="99"/>
    <w:semiHidden/>
    <w:rsid w:val="00F800A0"/>
  </w:style>
  <w:style w:type="paragraph" w:styleId="BalloonText">
    <w:name w:val="Balloon Text"/>
    <w:basedOn w:val="Normal"/>
    <w:link w:val="BalloonTextChar"/>
    <w:uiPriority w:val="99"/>
    <w:semiHidden/>
    <w:unhideWhenUsed/>
    <w:rsid w:val="00F800A0"/>
    <w:rPr>
      <w:rFonts w:ascii="Tahoma" w:hAnsi="Tahoma" w:cs="Tahoma"/>
      <w:sz w:val="16"/>
      <w:szCs w:val="16"/>
    </w:rPr>
  </w:style>
  <w:style w:type="character" w:customStyle="1" w:styleId="BalloonTextChar">
    <w:name w:val="Balloon Text Char"/>
    <w:basedOn w:val="DefaultParagraphFont"/>
    <w:link w:val="BalloonText"/>
    <w:uiPriority w:val="99"/>
    <w:semiHidden/>
    <w:rsid w:val="00F800A0"/>
    <w:rPr>
      <w:rFonts w:ascii="Tahoma" w:hAnsi="Tahoma" w:cs="Tahoma"/>
      <w:sz w:val="16"/>
      <w:szCs w:val="16"/>
    </w:rPr>
  </w:style>
  <w:style w:type="paragraph" w:customStyle="1" w:styleId="Heading">
    <w:name w:val="Heading"/>
    <w:rsid w:val="002C68AE"/>
    <w:pPr>
      <w:spacing w:after="100"/>
    </w:pPr>
    <w:rPr>
      <w:rFonts w:ascii="Helvetica Neue Light" w:eastAsia="ヒラギノ角ゴ Pro W3" w:hAnsi="Helvetica Neue Light"/>
      <w:color w:val="182632"/>
      <w:sz w:val="36"/>
      <w:lang w:val="en-US" w:eastAsia="en-US"/>
    </w:rPr>
  </w:style>
  <w:style w:type="paragraph" w:customStyle="1" w:styleId="Body">
    <w:name w:val="Body"/>
    <w:link w:val="BodyChar"/>
    <w:rsid w:val="00F62C3B"/>
    <w:pPr>
      <w:suppressAutoHyphens/>
      <w:spacing w:after="180" w:line="312" w:lineRule="auto"/>
      <w:jc w:val="both"/>
    </w:pPr>
    <w:rPr>
      <w:rFonts w:ascii="HelveticaNeueLT Std Lt" w:eastAsia="ヒラギノ角ゴ Pro W3" w:hAnsi="HelveticaNeueLT Std Lt"/>
      <w:color w:val="000000"/>
      <w:sz w:val="18"/>
      <w:szCs w:val="24"/>
      <w:lang w:val="en-US" w:eastAsia="en-US"/>
    </w:rPr>
  </w:style>
  <w:style w:type="paragraph" w:customStyle="1" w:styleId="BODYCOPY">
    <w:name w:val="BODY COPY"/>
    <w:basedOn w:val="Body"/>
    <w:link w:val="BODYCOPYChar"/>
    <w:qFormat/>
    <w:rsid w:val="00255A41"/>
    <w:pPr>
      <w:spacing w:after="0"/>
      <w:ind w:left="-142"/>
    </w:pPr>
    <w:rPr>
      <w:rFonts w:ascii="Arial" w:hAnsi="Arial" w:cs="Arial"/>
      <w:sz w:val="20"/>
      <w:szCs w:val="20"/>
    </w:rPr>
  </w:style>
  <w:style w:type="paragraph" w:customStyle="1" w:styleId="BODYBOLD">
    <w:name w:val="BODY BOLD"/>
    <w:basedOn w:val="Body"/>
    <w:link w:val="BODYBOLDChar"/>
    <w:qFormat/>
    <w:rsid w:val="00255A41"/>
    <w:pPr>
      <w:spacing w:after="0"/>
      <w:ind w:left="-142"/>
    </w:pPr>
    <w:rPr>
      <w:rFonts w:ascii="Arial" w:hAnsi="Arial" w:cs="Arial"/>
      <w:b/>
      <w:sz w:val="20"/>
      <w:szCs w:val="20"/>
    </w:rPr>
  </w:style>
  <w:style w:type="character" w:customStyle="1" w:styleId="BodyChar">
    <w:name w:val="Body Char"/>
    <w:basedOn w:val="DefaultParagraphFont"/>
    <w:link w:val="Body"/>
    <w:rsid w:val="00255A41"/>
    <w:rPr>
      <w:rFonts w:ascii="HelveticaNeueLT Std Lt" w:eastAsia="ヒラギノ角ゴ Pro W3" w:hAnsi="HelveticaNeueLT Std Lt"/>
      <w:color w:val="000000"/>
      <w:sz w:val="18"/>
      <w:szCs w:val="24"/>
      <w:lang w:val="en-US" w:eastAsia="en-US" w:bidi="ar-SA"/>
    </w:rPr>
  </w:style>
  <w:style w:type="character" w:customStyle="1" w:styleId="BODYCOPYChar">
    <w:name w:val="BODY COPY Char"/>
    <w:basedOn w:val="BodyChar"/>
    <w:link w:val="BODYCOPY"/>
    <w:rsid w:val="00255A41"/>
  </w:style>
  <w:style w:type="character" w:customStyle="1" w:styleId="BODYBOLDChar">
    <w:name w:val="BODY BOLD Char"/>
    <w:basedOn w:val="BodyChar"/>
    <w:link w:val="BODYBOLD"/>
    <w:rsid w:val="00255A41"/>
    <w:rPr>
      <w:rFonts w:ascii="Arial" w:hAnsi="Arial" w:cs="Arial"/>
      <w:b/>
    </w:rPr>
  </w:style>
  <w:style w:type="character" w:styleId="Hyperlink">
    <w:name w:val="Hyperlink"/>
    <w:basedOn w:val="DefaultParagraphFont"/>
    <w:uiPriority w:val="99"/>
    <w:unhideWhenUsed/>
    <w:rsid w:val="00363869"/>
    <w:rPr>
      <w:color w:val="0000FF"/>
      <w:u w:val="single"/>
    </w:rPr>
  </w:style>
  <w:style w:type="paragraph" w:styleId="NormalWeb">
    <w:name w:val="Normal (Web)"/>
    <w:basedOn w:val="Normal"/>
    <w:uiPriority w:val="99"/>
    <w:unhideWhenUsed/>
    <w:rsid w:val="00363869"/>
    <w:pPr>
      <w:spacing w:before="100" w:beforeAutospacing="1" w:after="100" w:afterAutospacing="1"/>
    </w:pPr>
    <w:rPr>
      <w:rFonts w:ascii="Times New Roman" w:hAnsi="Times New Roman"/>
      <w:sz w:val="24"/>
    </w:rPr>
  </w:style>
  <w:style w:type="character" w:customStyle="1" w:styleId="Heading2Char">
    <w:name w:val="Heading 2 Char"/>
    <w:basedOn w:val="DefaultParagraphFont"/>
    <w:link w:val="Heading2"/>
    <w:uiPriority w:val="9"/>
    <w:rsid w:val="003A1223"/>
    <w:rPr>
      <w:rFonts w:ascii="Times New Roman" w:eastAsia="Times New Roman" w:hAnsi="Times New Roman"/>
      <w:b/>
      <w:bCs/>
      <w:sz w:val="36"/>
      <w:szCs w:val="36"/>
    </w:rPr>
  </w:style>
  <w:style w:type="paragraph" w:styleId="ListParagraph">
    <w:name w:val="List Paragraph"/>
    <w:basedOn w:val="Normal"/>
    <w:uiPriority w:val="34"/>
    <w:rsid w:val="00821C08"/>
    <w:pPr>
      <w:ind w:left="720"/>
      <w:contextualSpacing/>
    </w:pPr>
  </w:style>
  <w:style w:type="character" w:styleId="FollowedHyperlink">
    <w:name w:val="FollowedHyperlink"/>
    <w:basedOn w:val="DefaultParagraphFont"/>
    <w:uiPriority w:val="99"/>
    <w:semiHidden/>
    <w:unhideWhenUsed/>
    <w:rsid w:val="00EE7D96"/>
    <w:rPr>
      <w:color w:val="800080" w:themeColor="followedHyperlink"/>
      <w:u w:val="single"/>
    </w:rPr>
  </w:style>
  <w:style w:type="table" w:styleId="TableGrid">
    <w:name w:val="Table Grid"/>
    <w:basedOn w:val="TableNormal"/>
    <w:uiPriority w:val="59"/>
    <w:rsid w:val="00257F3E"/>
    <w:rPr>
      <w:rFonts w:ascii="Arial" w:eastAsiaTheme="minorHAnsi" w:hAnsi="Arial" w:cstheme="minorBidi"/>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5017D"/>
    <w:rPr>
      <w:szCs w:val="20"/>
    </w:rPr>
  </w:style>
  <w:style w:type="character" w:customStyle="1" w:styleId="FootnoteTextChar">
    <w:name w:val="Footnote Text Char"/>
    <w:basedOn w:val="DefaultParagraphFont"/>
    <w:link w:val="FootnoteText"/>
    <w:uiPriority w:val="99"/>
    <w:semiHidden/>
    <w:rsid w:val="00F5017D"/>
    <w:rPr>
      <w:rFonts w:ascii="Arial" w:eastAsia="Times New Roman" w:hAnsi="Arial"/>
    </w:rPr>
  </w:style>
  <w:style w:type="character" w:styleId="FootnoteReference">
    <w:name w:val="footnote reference"/>
    <w:basedOn w:val="DefaultParagraphFont"/>
    <w:uiPriority w:val="99"/>
    <w:semiHidden/>
    <w:unhideWhenUsed/>
    <w:rsid w:val="00F5017D"/>
    <w:rPr>
      <w:vertAlign w:val="superscript"/>
    </w:rPr>
  </w:style>
</w:styles>
</file>

<file path=word/webSettings.xml><?xml version="1.0" encoding="utf-8"?>
<w:webSettings xmlns:r="http://schemas.openxmlformats.org/officeDocument/2006/relationships" xmlns:w="http://schemas.openxmlformats.org/wordprocessingml/2006/main">
  <w:divs>
    <w:div w:id="383602941">
      <w:bodyDiv w:val="1"/>
      <w:marLeft w:val="0"/>
      <w:marRight w:val="0"/>
      <w:marTop w:val="0"/>
      <w:marBottom w:val="0"/>
      <w:divBdr>
        <w:top w:val="none" w:sz="0" w:space="0" w:color="auto"/>
        <w:left w:val="none" w:sz="0" w:space="0" w:color="auto"/>
        <w:bottom w:val="none" w:sz="0" w:space="0" w:color="auto"/>
        <w:right w:val="none" w:sz="0" w:space="0" w:color="auto"/>
      </w:divBdr>
      <w:divsChild>
        <w:div w:id="2056544243">
          <w:marLeft w:val="0"/>
          <w:marRight w:val="0"/>
          <w:marTop w:val="0"/>
          <w:marBottom w:val="0"/>
          <w:divBdr>
            <w:top w:val="none" w:sz="0" w:space="0" w:color="auto"/>
            <w:left w:val="none" w:sz="0" w:space="0" w:color="auto"/>
            <w:bottom w:val="none" w:sz="0" w:space="0" w:color="auto"/>
            <w:right w:val="none" w:sz="0" w:space="0" w:color="auto"/>
          </w:divBdr>
        </w:div>
      </w:divsChild>
    </w:div>
    <w:div w:id="470904451">
      <w:bodyDiv w:val="1"/>
      <w:marLeft w:val="0"/>
      <w:marRight w:val="0"/>
      <w:marTop w:val="0"/>
      <w:marBottom w:val="0"/>
      <w:divBdr>
        <w:top w:val="none" w:sz="0" w:space="0" w:color="auto"/>
        <w:left w:val="none" w:sz="0" w:space="0" w:color="auto"/>
        <w:bottom w:val="none" w:sz="0" w:space="0" w:color="auto"/>
        <w:right w:val="none" w:sz="0" w:space="0" w:color="auto"/>
      </w:divBdr>
    </w:div>
    <w:div w:id="532616757">
      <w:bodyDiv w:val="1"/>
      <w:marLeft w:val="0"/>
      <w:marRight w:val="0"/>
      <w:marTop w:val="0"/>
      <w:marBottom w:val="0"/>
      <w:divBdr>
        <w:top w:val="none" w:sz="0" w:space="0" w:color="auto"/>
        <w:left w:val="none" w:sz="0" w:space="0" w:color="auto"/>
        <w:bottom w:val="none" w:sz="0" w:space="0" w:color="auto"/>
        <w:right w:val="none" w:sz="0" w:space="0" w:color="auto"/>
      </w:divBdr>
    </w:div>
    <w:div w:id="909190936">
      <w:bodyDiv w:val="1"/>
      <w:marLeft w:val="0"/>
      <w:marRight w:val="0"/>
      <w:marTop w:val="0"/>
      <w:marBottom w:val="0"/>
      <w:divBdr>
        <w:top w:val="none" w:sz="0" w:space="0" w:color="auto"/>
        <w:left w:val="none" w:sz="0" w:space="0" w:color="auto"/>
        <w:bottom w:val="none" w:sz="0" w:space="0" w:color="auto"/>
        <w:right w:val="none" w:sz="0" w:space="0" w:color="auto"/>
      </w:divBdr>
    </w:div>
    <w:div w:id="920605775">
      <w:bodyDiv w:val="1"/>
      <w:marLeft w:val="0"/>
      <w:marRight w:val="0"/>
      <w:marTop w:val="0"/>
      <w:marBottom w:val="0"/>
      <w:divBdr>
        <w:top w:val="none" w:sz="0" w:space="0" w:color="auto"/>
        <w:left w:val="none" w:sz="0" w:space="0" w:color="auto"/>
        <w:bottom w:val="none" w:sz="0" w:space="0" w:color="auto"/>
        <w:right w:val="none" w:sz="0" w:space="0" w:color="auto"/>
      </w:divBdr>
      <w:divsChild>
        <w:div w:id="258680799">
          <w:marLeft w:val="0"/>
          <w:marRight w:val="0"/>
          <w:marTop w:val="0"/>
          <w:marBottom w:val="0"/>
          <w:divBdr>
            <w:top w:val="none" w:sz="0" w:space="0" w:color="auto"/>
            <w:left w:val="none" w:sz="0" w:space="0" w:color="auto"/>
            <w:bottom w:val="none" w:sz="0" w:space="0" w:color="auto"/>
            <w:right w:val="none" w:sz="0" w:space="0" w:color="auto"/>
          </w:divBdr>
          <w:divsChild>
            <w:div w:id="1480684953">
              <w:marLeft w:val="0"/>
              <w:marRight w:val="0"/>
              <w:marTop w:val="0"/>
              <w:marBottom w:val="0"/>
              <w:divBdr>
                <w:top w:val="none" w:sz="0" w:space="0" w:color="auto"/>
                <w:left w:val="none" w:sz="0" w:space="0" w:color="auto"/>
                <w:bottom w:val="none" w:sz="0" w:space="0" w:color="auto"/>
                <w:right w:val="none" w:sz="0" w:space="0" w:color="auto"/>
              </w:divBdr>
              <w:divsChild>
                <w:div w:id="15815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89533">
      <w:bodyDiv w:val="1"/>
      <w:marLeft w:val="0"/>
      <w:marRight w:val="0"/>
      <w:marTop w:val="0"/>
      <w:marBottom w:val="0"/>
      <w:divBdr>
        <w:top w:val="none" w:sz="0" w:space="0" w:color="auto"/>
        <w:left w:val="none" w:sz="0" w:space="0" w:color="auto"/>
        <w:bottom w:val="none" w:sz="0" w:space="0" w:color="auto"/>
        <w:right w:val="none" w:sz="0" w:space="0" w:color="auto"/>
      </w:divBdr>
    </w:div>
    <w:div w:id="1528787172">
      <w:bodyDiv w:val="1"/>
      <w:marLeft w:val="0"/>
      <w:marRight w:val="0"/>
      <w:marTop w:val="0"/>
      <w:marBottom w:val="0"/>
      <w:divBdr>
        <w:top w:val="none" w:sz="0" w:space="0" w:color="auto"/>
        <w:left w:val="none" w:sz="0" w:space="0" w:color="auto"/>
        <w:bottom w:val="none" w:sz="0" w:space="0" w:color="auto"/>
        <w:right w:val="none" w:sz="0" w:space="0" w:color="auto"/>
      </w:divBdr>
      <w:divsChild>
        <w:div w:id="977998825">
          <w:marLeft w:val="0"/>
          <w:marRight w:val="0"/>
          <w:marTop w:val="0"/>
          <w:marBottom w:val="0"/>
          <w:divBdr>
            <w:top w:val="none" w:sz="0" w:space="0" w:color="auto"/>
            <w:left w:val="none" w:sz="0" w:space="0" w:color="auto"/>
            <w:bottom w:val="none" w:sz="0" w:space="0" w:color="auto"/>
            <w:right w:val="none" w:sz="0" w:space="0" w:color="auto"/>
          </w:divBdr>
          <w:divsChild>
            <w:div w:id="401371766">
              <w:marLeft w:val="0"/>
              <w:marRight w:val="0"/>
              <w:marTop w:val="0"/>
              <w:marBottom w:val="0"/>
              <w:divBdr>
                <w:top w:val="none" w:sz="0" w:space="0" w:color="auto"/>
                <w:left w:val="none" w:sz="0" w:space="0" w:color="auto"/>
                <w:bottom w:val="none" w:sz="0" w:space="0" w:color="auto"/>
                <w:right w:val="none" w:sz="0" w:space="0" w:color="auto"/>
              </w:divBdr>
              <w:divsChild>
                <w:div w:id="404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6987">
      <w:bodyDiv w:val="1"/>
      <w:marLeft w:val="0"/>
      <w:marRight w:val="0"/>
      <w:marTop w:val="0"/>
      <w:marBottom w:val="0"/>
      <w:divBdr>
        <w:top w:val="none" w:sz="0" w:space="0" w:color="auto"/>
        <w:left w:val="none" w:sz="0" w:space="0" w:color="auto"/>
        <w:bottom w:val="none" w:sz="0" w:space="0" w:color="auto"/>
        <w:right w:val="none" w:sz="0" w:space="0" w:color="auto"/>
      </w:divBdr>
      <w:divsChild>
        <w:div w:id="806319702">
          <w:marLeft w:val="0"/>
          <w:marRight w:val="0"/>
          <w:marTop w:val="0"/>
          <w:marBottom w:val="0"/>
          <w:divBdr>
            <w:top w:val="none" w:sz="0" w:space="0" w:color="auto"/>
            <w:left w:val="none" w:sz="0" w:space="0" w:color="auto"/>
            <w:bottom w:val="none" w:sz="0" w:space="0" w:color="auto"/>
            <w:right w:val="none" w:sz="0" w:space="0" w:color="auto"/>
          </w:divBdr>
          <w:divsChild>
            <w:div w:id="2025940747">
              <w:marLeft w:val="0"/>
              <w:marRight w:val="0"/>
              <w:marTop w:val="0"/>
              <w:marBottom w:val="0"/>
              <w:divBdr>
                <w:top w:val="none" w:sz="0" w:space="0" w:color="auto"/>
                <w:left w:val="none" w:sz="0" w:space="0" w:color="auto"/>
                <w:bottom w:val="none" w:sz="0" w:space="0" w:color="auto"/>
                <w:right w:val="none" w:sz="0" w:space="0" w:color="auto"/>
              </w:divBdr>
              <w:divsChild>
                <w:div w:id="16681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5739">
      <w:bodyDiv w:val="1"/>
      <w:marLeft w:val="0"/>
      <w:marRight w:val="0"/>
      <w:marTop w:val="0"/>
      <w:marBottom w:val="0"/>
      <w:divBdr>
        <w:top w:val="none" w:sz="0" w:space="0" w:color="auto"/>
        <w:left w:val="none" w:sz="0" w:space="0" w:color="auto"/>
        <w:bottom w:val="none" w:sz="0" w:space="0" w:color="auto"/>
        <w:right w:val="none" w:sz="0" w:space="0" w:color="auto"/>
      </w:divBdr>
      <w:divsChild>
        <w:div w:id="1915780491">
          <w:marLeft w:val="0"/>
          <w:marRight w:val="0"/>
          <w:marTop w:val="0"/>
          <w:marBottom w:val="0"/>
          <w:divBdr>
            <w:top w:val="none" w:sz="0" w:space="0" w:color="auto"/>
            <w:left w:val="none" w:sz="0" w:space="0" w:color="auto"/>
            <w:bottom w:val="none" w:sz="0" w:space="0" w:color="auto"/>
            <w:right w:val="none" w:sz="0" w:space="0" w:color="auto"/>
          </w:divBdr>
          <w:divsChild>
            <w:div w:id="492448323">
              <w:marLeft w:val="0"/>
              <w:marRight w:val="0"/>
              <w:marTop w:val="0"/>
              <w:marBottom w:val="0"/>
              <w:divBdr>
                <w:top w:val="none" w:sz="0" w:space="0" w:color="auto"/>
                <w:left w:val="none" w:sz="0" w:space="0" w:color="auto"/>
                <w:bottom w:val="none" w:sz="0" w:space="0" w:color="auto"/>
                <w:right w:val="none" w:sz="0" w:space="0" w:color="auto"/>
              </w:divBdr>
              <w:divsChild>
                <w:div w:id="12216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4467">
      <w:bodyDiv w:val="1"/>
      <w:marLeft w:val="0"/>
      <w:marRight w:val="0"/>
      <w:marTop w:val="0"/>
      <w:marBottom w:val="0"/>
      <w:divBdr>
        <w:top w:val="none" w:sz="0" w:space="0" w:color="auto"/>
        <w:left w:val="none" w:sz="0" w:space="0" w:color="auto"/>
        <w:bottom w:val="none" w:sz="0" w:space="0" w:color="auto"/>
        <w:right w:val="none" w:sz="0" w:space="0" w:color="auto"/>
      </w:divBdr>
    </w:div>
    <w:div w:id="1935547291">
      <w:bodyDiv w:val="1"/>
      <w:marLeft w:val="0"/>
      <w:marRight w:val="0"/>
      <w:marTop w:val="0"/>
      <w:marBottom w:val="0"/>
      <w:divBdr>
        <w:top w:val="none" w:sz="0" w:space="0" w:color="auto"/>
        <w:left w:val="none" w:sz="0" w:space="0" w:color="auto"/>
        <w:bottom w:val="none" w:sz="0" w:space="0" w:color="auto"/>
        <w:right w:val="none" w:sz="0" w:space="0" w:color="auto"/>
      </w:divBdr>
    </w:div>
    <w:div w:id="208471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iris.co.uk/browse/ABSEXCH-9467" TargetMode="External"/><Relationship Id="rId18" Type="http://schemas.openxmlformats.org/officeDocument/2006/relationships/hyperlink" Target="https://jira.iris.co.uk/browse/ABSEXCH-2545" TargetMode="External"/><Relationship Id="rId26" Type="http://schemas.openxmlformats.org/officeDocument/2006/relationships/hyperlink" Target="https://jira.iris.co.uk/browse/ABSEXCH-2621" TargetMode="External"/><Relationship Id="rId39" Type="http://schemas.openxmlformats.org/officeDocument/2006/relationships/hyperlink" Target="https://jira.iris.co.uk/browse/ABSEXCH-7854" TargetMode="External"/><Relationship Id="rId21" Type="http://schemas.openxmlformats.org/officeDocument/2006/relationships/hyperlink" Target="https://jira.iris.co.uk/browse/ABSEXCH-9351" TargetMode="External"/><Relationship Id="rId34" Type="http://schemas.openxmlformats.org/officeDocument/2006/relationships/hyperlink" Target="https://jira.iris.co.uk/browse/ABSEXCH-2761" TargetMode="External"/><Relationship Id="rId42" Type="http://schemas.openxmlformats.org/officeDocument/2006/relationships/hyperlink" Target="https://jira.iris.co.uk/browse/ABSEXCH-3022" TargetMode="External"/><Relationship Id="rId47" Type="http://schemas.openxmlformats.org/officeDocument/2006/relationships/hyperlink" Target="https://jira.iris.co.uk/browse/ABSEXCH-2561" TargetMode="External"/><Relationship Id="rId50" Type="http://schemas.openxmlformats.org/officeDocument/2006/relationships/hyperlink" Target="https://jira.iris.co.uk/browse/ABSEXCH-2960" TargetMode="External"/><Relationship Id="rId55" Type="http://schemas.openxmlformats.org/officeDocument/2006/relationships/hyperlink" Target="https://jira.iris.co.uk/browse/ABSEXCH-2614" TargetMode="External"/><Relationship Id="rId63" Type="http://schemas.openxmlformats.org/officeDocument/2006/relationships/hyperlink" Target="https://jira.iris.co.uk/browse/ABSEXCH-2627" TargetMode="External"/><Relationship Id="rId68" Type="http://schemas.openxmlformats.org/officeDocument/2006/relationships/hyperlink" Target="https://jira.iris.co.uk/browse/ABSEXCH-2508" TargetMode="External"/><Relationship Id="rId76" Type="http://schemas.openxmlformats.org/officeDocument/2006/relationships/hyperlink" Target="https://jira.iris.co.uk/browse/ABSEXCH-7881" TargetMode="External"/><Relationship Id="rId84" Type="http://schemas.openxmlformats.org/officeDocument/2006/relationships/hyperlink" Target="https://jira.iris.co.uk/browse/ABSEXCH-2937"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jira.iris.co.uk/browse/ABSEXCH-2941" TargetMode="External"/><Relationship Id="rId2" Type="http://schemas.openxmlformats.org/officeDocument/2006/relationships/numbering" Target="numbering.xml"/><Relationship Id="rId16" Type="http://schemas.openxmlformats.org/officeDocument/2006/relationships/hyperlink" Target="https://jira.iris.co.uk/browse/ABSEXCH-2924" TargetMode="External"/><Relationship Id="rId29" Type="http://schemas.openxmlformats.org/officeDocument/2006/relationships/hyperlink" Target="https://jira.iris.co.uk/browse/ABSEXCH-9484" TargetMode="External"/><Relationship Id="rId11" Type="http://schemas.openxmlformats.org/officeDocument/2006/relationships/hyperlink" Target="https://jira.iris.co.uk/browse/ABSEXCH-9565" TargetMode="External"/><Relationship Id="rId24" Type="http://schemas.openxmlformats.org/officeDocument/2006/relationships/hyperlink" Target="https://jira.iris.co.uk/browse/ABSEXCH-2979" TargetMode="External"/><Relationship Id="rId32" Type="http://schemas.openxmlformats.org/officeDocument/2006/relationships/hyperlink" Target="https://jira.iris.co.uk/browse/ABSEXCH-3003" TargetMode="External"/><Relationship Id="rId37" Type="http://schemas.openxmlformats.org/officeDocument/2006/relationships/image" Target="media/image2.gif"/><Relationship Id="rId40" Type="http://schemas.openxmlformats.org/officeDocument/2006/relationships/hyperlink" Target="https://jira.iris.co.uk/browse/ABSEXCH-7675" TargetMode="External"/><Relationship Id="rId45" Type="http://schemas.openxmlformats.org/officeDocument/2006/relationships/hyperlink" Target="https://jira.iris.co.uk/browse/ABSEXCH-2904" TargetMode="External"/><Relationship Id="rId53" Type="http://schemas.openxmlformats.org/officeDocument/2006/relationships/hyperlink" Target="https://jira.iris.co.uk/browse/ABSEXCH-2948" TargetMode="External"/><Relationship Id="rId58" Type="http://schemas.openxmlformats.org/officeDocument/2006/relationships/hyperlink" Target="https://jira.iris.co.uk/browse/ABSEXCH-2771" TargetMode="External"/><Relationship Id="rId66" Type="http://schemas.openxmlformats.org/officeDocument/2006/relationships/hyperlink" Target="https://jira.iris.co.uk/browse/ABSEXCH-2876" TargetMode="External"/><Relationship Id="rId74" Type="http://schemas.openxmlformats.org/officeDocument/2006/relationships/hyperlink" Target="https://jira.iris.co.uk/browse/ABSEXCH-2976" TargetMode="External"/><Relationship Id="rId79" Type="http://schemas.openxmlformats.org/officeDocument/2006/relationships/hyperlink" Target="https://jira.iris.co.uk/browse/ABSEXCH-9368" TargetMode="External"/><Relationship Id="rId87" Type="http://schemas.openxmlformats.org/officeDocument/2006/relationships/hyperlink" Target="https://jira.iris.co.uk/browse/ABSEXCH-9708" TargetMode="External"/><Relationship Id="rId5" Type="http://schemas.openxmlformats.org/officeDocument/2006/relationships/webSettings" Target="webSettings.xml"/><Relationship Id="rId61" Type="http://schemas.openxmlformats.org/officeDocument/2006/relationships/hyperlink" Target="https://jira.iris.co.uk/browse/ABSEXCH-2714" TargetMode="External"/><Relationship Id="rId82" Type="http://schemas.openxmlformats.org/officeDocument/2006/relationships/hyperlink" Target="https://jira.iris.co.uk/browse/ABSEXCH-9539" TargetMode="External"/><Relationship Id="rId90" Type="http://schemas.openxmlformats.org/officeDocument/2006/relationships/theme" Target="theme/theme1.xml"/><Relationship Id="rId19" Type="http://schemas.openxmlformats.org/officeDocument/2006/relationships/hyperlink" Target="https://jira.iris.co.uk/browse/ABSEXCH-2633" TargetMode="External"/><Relationship Id="rId4" Type="http://schemas.openxmlformats.org/officeDocument/2006/relationships/settings" Target="settings.xml"/><Relationship Id="rId9" Type="http://schemas.openxmlformats.org/officeDocument/2006/relationships/hyperlink" Target="https://jira.iris.co.uk/browse/ABSEXCH-9458" TargetMode="External"/><Relationship Id="rId14" Type="http://schemas.openxmlformats.org/officeDocument/2006/relationships/hyperlink" Target="https://jira.iris.co.uk/browse/ABSEXCH-9467" TargetMode="External"/><Relationship Id="rId22" Type="http://schemas.openxmlformats.org/officeDocument/2006/relationships/hyperlink" Target="https://jira.iris.co.uk/browse/ABSEXCH-9351" TargetMode="External"/><Relationship Id="rId27" Type="http://schemas.openxmlformats.org/officeDocument/2006/relationships/hyperlink" Target="https://jira.iris.co.uk/browse/ABSEXCH-9486" TargetMode="External"/><Relationship Id="rId30" Type="http://schemas.openxmlformats.org/officeDocument/2006/relationships/hyperlink" Target="https://jira.iris.co.uk/browse/ABSEXCH-9484" TargetMode="External"/><Relationship Id="rId35" Type="http://schemas.openxmlformats.org/officeDocument/2006/relationships/hyperlink" Target="https://jira.iris.co.uk/browse/ABSEXCH-7916" TargetMode="External"/><Relationship Id="rId43" Type="http://schemas.openxmlformats.org/officeDocument/2006/relationships/hyperlink" Target="https://jira.iris.co.uk/browse/ABSEXCH-3022" TargetMode="External"/><Relationship Id="rId48" Type="http://schemas.openxmlformats.org/officeDocument/2006/relationships/hyperlink" Target="https://jira.iris.co.uk/browse/ABSEXCH-2628" TargetMode="External"/><Relationship Id="rId56" Type="http://schemas.openxmlformats.org/officeDocument/2006/relationships/hyperlink" Target="https://jira.iris.co.uk/browse/ABSEXCH-2624" TargetMode="External"/><Relationship Id="rId64" Type="http://schemas.openxmlformats.org/officeDocument/2006/relationships/hyperlink" Target="https://jira.iris.co.uk/browse/ABSEXCH-2932" TargetMode="External"/><Relationship Id="rId69" Type="http://schemas.openxmlformats.org/officeDocument/2006/relationships/hyperlink" Target="https://jira.iris.co.uk/browse/ABSEXCH-2508" TargetMode="External"/><Relationship Id="rId77" Type="http://schemas.openxmlformats.org/officeDocument/2006/relationships/hyperlink" Target="https://jira.iris.co.uk/browse/ABSEXCH-7881" TargetMode="External"/><Relationship Id="rId8" Type="http://schemas.openxmlformats.org/officeDocument/2006/relationships/hyperlink" Target="https://jira.iris.co.uk/browse/ABSEXCH-9458" TargetMode="External"/><Relationship Id="rId51" Type="http://schemas.openxmlformats.org/officeDocument/2006/relationships/hyperlink" Target="https://jira.iris.co.uk/browse/ABSEXCH-2960" TargetMode="External"/><Relationship Id="rId72" Type="http://schemas.openxmlformats.org/officeDocument/2006/relationships/hyperlink" Target="https://jira.iris.co.uk/browse/ABSEXCH-2977" TargetMode="External"/><Relationship Id="rId80" Type="http://schemas.openxmlformats.org/officeDocument/2006/relationships/hyperlink" Target="https://jira.iris.co.uk/browse/ABSEXCH-9421" TargetMode="External"/><Relationship Id="rId85" Type="http://schemas.openxmlformats.org/officeDocument/2006/relationships/hyperlink" Target="https://jira.iris.co.uk/browse/ABSEXCH-9536" TargetMode="External"/><Relationship Id="rId3" Type="http://schemas.openxmlformats.org/officeDocument/2006/relationships/styles" Target="styles.xml"/><Relationship Id="rId12" Type="http://schemas.openxmlformats.org/officeDocument/2006/relationships/hyperlink" Target="https://jira.iris.co.uk/browse/ABSEXCH-9565" TargetMode="External"/><Relationship Id="rId17" Type="http://schemas.openxmlformats.org/officeDocument/2006/relationships/hyperlink" Target="https://jira.iris.co.uk/browse/ABSEXCH-2545" TargetMode="External"/><Relationship Id="rId25" Type="http://schemas.openxmlformats.org/officeDocument/2006/relationships/hyperlink" Target="https://jira.iris.co.uk/browse/ABSEXCH-2621" TargetMode="External"/><Relationship Id="rId33" Type="http://schemas.openxmlformats.org/officeDocument/2006/relationships/hyperlink" Target="https://jira.iris.co.uk/browse/ABSEXCH-2761" TargetMode="External"/><Relationship Id="rId38" Type="http://schemas.openxmlformats.org/officeDocument/2006/relationships/hyperlink" Target="https://jira.iris.co.uk/browse/ABSEXCH-7854" TargetMode="External"/><Relationship Id="rId46" Type="http://schemas.openxmlformats.org/officeDocument/2006/relationships/hyperlink" Target="https://jira.iris.co.uk/browse/ABSEXCH-2561" TargetMode="External"/><Relationship Id="rId59" Type="http://schemas.openxmlformats.org/officeDocument/2006/relationships/hyperlink" Target="https://jira.iris.co.uk/browse/ABSEXCH-2771" TargetMode="External"/><Relationship Id="rId67" Type="http://schemas.openxmlformats.org/officeDocument/2006/relationships/hyperlink" Target="https://jira.iris.co.uk/browse/ABSEXCH-2876" TargetMode="External"/><Relationship Id="rId20" Type="http://schemas.openxmlformats.org/officeDocument/2006/relationships/hyperlink" Target="https://jira.iris.co.uk/browse/ABSEXCH-2633" TargetMode="External"/><Relationship Id="rId41" Type="http://schemas.openxmlformats.org/officeDocument/2006/relationships/hyperlink" Target="https://jira.iris.co.uk/browse/ABSEXCH-7675" TargetMode="External"/><Relationship Id="rId54" Type="http://schemas.openxmlformats.org/officeDocument/2006/relationships/hyperlink" Target="https://jira.iris.co.uk/browse/ABSEXCH-2614" TargetMode="External"/><Relationship Id="rId62" Type="http://schemas.openxmlformats.org/officeDocument/2006/relationships/hyperlink" Target="https://jira.iris.co.uk/browse/ABSEXCH-2627" TargetMode="External"/><Relationship Id="rId70" Type="http://schemas.openxmlformats.org/officeDocument/2006/relationships/hyperlink" Target="https://jira.iris.co.uk/browse/ABSEXCH-2941" TargetMode="External"/><Relationship Id="rId75" Type="http://schemas.openxmlformats.org/officeDocument/2006/relationships/hyperlink" Target="https://jira.iris.co.uk/browse/ABSEXCH-2976" TargetMode="External"/><Relationship Id="rId83" Type="http://schemas.openxmlformats.org/officeDocument/2006/relationships/hyperlink" Target="https://jira.iris.co.uk/browse/ABSEXCH-9638" TargetMode="External"/><Relationship Id="rId88"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iris.co.uk/browse/ABSEXCH-2924" TargetMode="External"/><Relationship Id="rId23" Type="http://schemas.openxmlformats.org/officeDocument/2006/relationships/hyperlink" Target="https://jira.iris.co.uk/browse/ABSEXCH-2979" TargetMode="External"/><Relationship Id="rId28" Type="http://schemas.openxmlformats.org/officeDocument/2006/relationships/hyperlink" Target="https://jira.iris.co.uk/browse/ABSEXCH-9486" TargetMode="External"/><Relationship Id="rId36" Type="http://schemas.openxmlformats.org/officeDocument/2006/relationships/hyperlink" Target="https://jira.iris.co.uk/browse/ABSEXCH-7916" TargetMode="External"/><Relationship Id="rId49" Type="http://schemas.openxmlformats.org/officeDocument/2006/relationships/hyperlink" Target="https://jira.iris.co.uk/browse/ABSEXCH-2628" TargetMode="External"/><Relationship Id="rId57" Type="http://schemas.openxmlformats.org/officeDocument/2006/relationships/hyperlink" Target="https://jira.iris.co.uk/browse/ABSEXCH-2624" TargetMode="External"/><Relationship Id="rId10" Type="http://schemas.openxmlformats.org/officeDocument/2006/relationships/image" Target="media/image1.gif"/><Relationship Id="rId31" Type="http://schemas.openxmlformats.org/officeDocument/2006/relationships/hyperlink" Target="https://jira.iris.co.uk/browse/ABSEXCH-3003" TargetMode="External"/><Relationship Id="rId44" Type="http://schemas.openxmlformats.org/officeDocument/2006/relationships/hyperlink" Target="https://jira.iris.co.uk/browse/ABSEXCH-2904" TargetMode="External"/><Relationship Id="rId52" Type="http://schemas.openxmlformats.org/officeDocument/2006/relationships/hyperlink" Target="https://jira.iris.co.uk/browse/ABSEXCH-2948" TargetMode="External"/><Relationship Id="rId60" Type="http://schemas.openxmlformats.org/officeDocument/2006/relationships/hyperlink" Target="https://jira.iris.co.uk/browse/ABSEXCH-2714" TargetMode="External"/><Relationship Id="rId65" Type="http://schemas.openxmlformats.org/officeDocument/2006/relationships/hyperlink" Target="https://jira.iris.co.uk/browse/ABSEXCH-2932" TargetMode="External"/><Relationship Id="rId73" Type="http://schemas.openxmlformats.org/officeDocument/2006/relationships/hyperlink" Target="https://jira.iris.co.uk/browse/ABSEXCH-2977" TargetMode="External"/><Relationship Id="rId78" Type="http://schemas.openxmlformats.org/officeDocument/2006/relationships/hyperlink" Target="https://jira.iris.co.uk/browse/ABSEXCH-9368" TargetMode="External"/><Relationship Id="rId81" Type="http://schemas.openxmlformats.org/officeDocument/2006/relationships/hyperlink" Target="https://jira.iris.co.uk/browse/ABSEXCH-9452" TargetMode="External"/><Relationship Id="rId86" Type="http://schemas.openxmlformats.org/officeDocument/2006/relationships/hyperlink" Target="https://jira.iris.co.uk/browse/ABSEXCH-97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9E256-2E71-48E2-82D4-1475E93D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IRIS Group Ltd</Company>
  <LinksUpToDate>false</LinksUpToDate>
  <CharactersWithSpaces>24069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sisham</dc:creator>
  <cp:lastModifiedBy>mroke</cp:lastModifiedBy>
  <cp:revision>3</cp:revision>
  <cp:lastPrinted>2009-06-25T09:27:00Z</cp:lastPrinted>
  <dcterms:created xsi:type="dcterms:W3CDTF">2010-03-11T08:12:00Z</dcterms:created>
  <dcterms:modified xsi:type="dcterms:W3CDTF">2010-03-17T11:02:00Z</dcterms:modified>
</cp:coreProperties>
</file>