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BC" w:rsidRDefault="00BE05BC" w:rsidP="00BE05BC">
      <w:pPr>
        <w:pStyle w:val="CommentText"/>
        <w:jc w:val="right"/>
      </w:pPr>
    </w:p>
    <w:p w:rsidR="00BE05BC" w:rsidRDefault="00BE05BC" w:rsidP="00BE05BC"/>
    <w:p w:rsidR="00BE05BC" w:rsidRDefault="00BE05BC" w:rsidP="00BE05BC"/>
    <w:p w:rsidR="00BE05BC" w:rsidRDefault="00BE05BC" w:rsidP="00BE05BC"/>
    <w:p w:rsidR="00B96D8E" w:rsidRDefault="00B96D8E" w:rsidP="00334E1B">
      <w:pPr>
        <w:pStyle w:val="Title"/>
        <w:pBdr>
          <w:bottom w:val="single" w:sz="6" w:space="1" w:color="auto"/>
        </w:pBdr>
        <w:spacing w:before="0" w:after="0"/>
        <w:rPr>
          <w:b w:val="0"/>
          <w:kern w:val="32"/>
        </w:rPr>
      </w:pPr>
      <w:r>
        <w:rPr>
          <w:b w:val="0"/>
          <w:kern w:val="32"/>
        </w:rPr>
        <w:t>IRIS Exchequer Web Portal UI</w:t>
      </w:r>
    </w:p>
    <w:p w:rsidR="00BE05BC" w:rsidRPr="00034B86" w:rsidRDefault="00B96D8E" w:rsidP="00334E1B">
      <w:pPr>
        <w:pStyle w:val="Title"/>
        <w:pBdr>
          <w:bottom w:val="single" w:sz="6" w:space="1" w:color="auto"/>
        </w:pBdr>
        <w:spacing w:before="0" w:after="0"/>
        <w:rPr>
          <w:b w:val="0"/>
          <w:kern w:val="32"/>
        </w:rPr>
      </w:pPr>
      <w:r>
        <w:rPr>
          <w:b w:val="0"/>
          <w:kern w:val="32"/>
        </w:rPr>
        <w:t>Estimates</w:t>
      </w:r>
    </w:p>
    <w:p w:rsidR="00BE05BC" w:rsidRDefault="007C00B3" w:rsidP="00BE05BC">
      <w:pPr>
        <w:pStyle w:val="SubTitle"/>
      </w:pPr>
      <w:r>
        <w:t>Subject</w:t>
      </w:r>
    </w:p>
    <w:p w:rsidR="00BE05BC" w:rsidRDefault="00BE05BC" w:rsidP="00BE05BC">
      <w:pPr>
        <w:pStyle w:val="SubTitle"/>
        <w:rPr>
          <w:color w:val="auto"/>
          <w:sz w:val="28"/>
          <w:szCs w:val="28"/>
        </w:rPr>
      </w:pPr>
      <w:r>
        <w:rPr>
          <w:color w:val="auto"/>
          <w:sz w:val="28"/>
          <w:szCs w:val="28"/>
        </w:rPr>
        <w:t>Document History</w:t>
      </w:r>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0"/>
        <w:gridCol w:w="1240"/>
        <w:gridCol w:w="1797"/>
        <w:gridCol w:w="4236"/>
        <w:gridCol w:w="1317"/>
      </w:tblGrid>
      <w:tr w:rsidR="00CF4474" w:rsidRPr="00AC28BD" w:rsidTr="00B96D8E">
        <w:tc>
          <w:tcPr>
            <w:tcW w:w="950"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Version</w:t>
            </w:r>
          </w:p>
        </w:tc>
        <w:tc>
          <w:tcPr>
            <w:tcW w:w="1240"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Status</w:t>
            </w:r>
          </w:p>
        </w:tc>
        <w:tc>
          <w:tcPr>
            <w:tcW w:w="1797"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Author</w:t>
            </w:r>
          </w:p>
        </w:tc>
        <w:tc>
          <w:tcPr>
            <w:tcW w:w="4236"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Description</w:t>
            </w:r>
          </w:p>
        </w:tc>
        <w:tc>
          <w:tcPr>
            <w:tcW w:w="1317"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Date</w:t>
            </w:r>
          </w:p>
        </w:tc>
      </w:tr>
      <w:tr w:rsidR="00CF4474" w:rsidRPr="00AC28BD" w:rsidTr="00B96D8E">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B96D8E" w:rsidP="00BE05BC">
            <w:pPr>
              <w:spacing w:before="60" w:after="60"/>
              <w:rPr>
                <w:color w:val="808080"/>
              </w:rPr>
            </w:pPr>
            <w:r>
              <w:rPr>
                <w:color w:val="808080"/>
              </w:rPr>
              <w:t>1.0</w:t>
            </w:r>
          </w:p>
        </w:tc>
        <w:tc>
          <w:tcPr>
            <w:tcW w:w="1240"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Started</w:t>
            </w:r>
          </w:p>
        </w:tc>
        <w:tc>
          <w:tcPr>
            <w:tcW w:w="1797" w:type="dxa"/>
            <w:tcBorders>
              <w:top w:val="single" w:sz="4" w:space="0" w:color="808080"/>
              <w:left w:val="single" w:sz="4" w:space="0" w:color="808080"/>
              <w:bottom w:val="single" w:sz="4" w:space="0" w:color="808080"/>
              <w:right w:val="single" w:sz="4" w:space="0" w:color="808080"/>
            </w:tcBorders>
          </w:tcPr>
          <w:p w:rsidR="00CF4474" w:rsidRPr="00AC28BD" w:rsidRDefault="00DC6997" w:rsidP="00DC6997">
            <w:pPr>
              <w:spacing w:before="60" w:after="60"/>
              <w:rPr>
                <w:color w:val="808080"/>
              </w:rPr>
            </w:pPr>
            <w:r>
              <w:rPr>
                <w:color w:val="808080"/>
              </w:rPr>
              <w:t>M Higginson</w:t>
            </w:r>
          </w:p>
        </w:tc>
        <w:tc>
          <w:tcPr>
            <w:tcW w:w="4236"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Initial Version</w:t>
            </w:r>
          </w:p>
        </w:tc>
        <w:tc>
          <w:tcPr>
            <w:tcW w:w="1317" w:type="dxa"/>
            <w:tcBorders>
              <w:top w:val="single" w:sz="4" w:space="0" w:color="808080"/>
              <w:left w:val="single" w:sz="4" w:space="0" w:color="808080"/>
              <w:bottom w:val="single" w:sz="4" w:space="0" w:color="808080"/>
              <w:right w:val="single" w:sz="4" w:space="0" w:color="808080"/>
            </w:tcBorders>
          </w:tcPr>
          <w:p w:rsidR="00CF4474" w:rsidRPr="00AC28BD" w:rsidRDefault="00D70D42" w:rsidP="00B96D8E">
            <w:pPr>
              <w:spacing w:before="60" w:after="60"/>
              <w:rPr>
                <w:color w:val="808080"/>
              </w:rPr>
            </w:pPr>
            <w:r>
              <w:rPr>
                <w:color w:val="808080"/>
              </w:rPr>
              <w:t>17</w:t>
            </w:r>
            <w:r w:rsidR="00B96D8E">
              <w:rPr>
                <w:color w:val="808080"/>
              </w:rPr>
              <w:t>/</w:t>
            </w:r>
            <w:r>
              <w:rPr>
                <w:color w:val="808080"/>
              </w:rPr>
              <w:t>0</w:t>
            </w:r>
            <w:r w:rsidR="00B96D8E">
              <w:rPr>
                <w:color w:val="808080"/>
              </w:rPr>
              <w:t>3</w:t>
            </w:r>
            <w:r w:rsidR="007D1F16">
              <w:rPr>
                <w:color w:val="808080"/>
              </w:rPr>
              <w:t>/200</w:t>
            </w:r>
            <w:r>
              <w:rPr>
                <w:color w:val="808080"/>
              </w:rPr>
              <w:t>9</w:t>
            </w:r>
          </w:p>
        </w:tc>
      </w:tr>
      <w:tr w:rsidR="00A63448" w:rsidRPr="00AC28BD" w:rsidTr="00B96D8E">
        <w:tc>
          <w:tcPr>
            <w:tcW w:w="950" w:type="dxa"/>
            <w:tcBorders>
              <w:top w:val="single" w:sz="4" w:space="0" w:color="808080"/>
              <w:left w:val="single" w:sz="4" w:space="0" w:color="808080"/>
              <w:bottom w:val="single" w:sz="4" w:space="0" w:color="808080"/>
              <w:right w:val="single" w:sz="4" w:space="0" w:color="808080"/>
            </w:tcBorders>
          </w:tcPr>
          <w:p w:rsidR="00A63448" w:rsidRDefault="00D24452" w:rsidP="00BE05BC">
            <w:pPr>
              <w:spacing w:before="60" w:after="60"/>
              <w:rPr>
                <w:color w:val="808080"/>
              </w:rPr>
            </w:pPr>
            <w:r>
              <w:rPr>
                <w:color w:val="808080"/>
              </w:rPr>
              <w:t>1.1</w:t>
            </w:r>
          </w:p>
        </w:tc>
        <w:tc>
          <w:tcPr>
            <w:tcW w:w="1240" w:type="dxa"/>
            <w:tcBorders>
              <w:top w:val="single" w:sz="4" w:space="0" w:color="808080"/>
              <w:left w:val="single" w:sz="4" w:space="0" w:color="808080"/>
              <w:bottom w:val="single" w:sz="4" w:space="0" w:color="808080"/>
              <w:right w:val="single" w:sz="4" w:space="0" w:color="808080"/>
            </w:tcBorders>
          </w:tcPr>
          <w:p w:rsidR="00A63448" w:rsidRDefault="00D24452" w:rsidP="00BE05BC">
            <w:pPr>
              <w:spacing w:before="60" w:after="60"/>
              <w:rPr>
                <w:color w:val="808080"/>
              </w:rPr>
            </w:pPr>
            <w:r>
              <w:rPr>
                <w:color w:val="808080"/>
              </w:rPr>
              <w:t>Mod</w:t>
            </w:r>
          </w:p>
        </w:tc>
        <w:tc>
          <w:tcPr>
            <w:tcW w:w="1797" w:type="dxa"/>
            <w:tcBorders>
              <w:top w:val="single" w:sz="4" w:space="0" w:color="808080"/>
              <w:left w:val="single" w:sz="4" w:space="0" w:color="808080"/>
              <w:bottom w:val="single" w:sz="4" w:space="0" w:color="808080"/>
              <w:right w:val="single" w:sz="4" w:space="0" w:color="808080"/>
            </w:tcBorders>
          </w:tcPr>
          <w:p w:rsidR="00A63448" w:rsidRDefault="00D24452" w:rsidP="00BE05BC">
            <w:pPr>
              <w:spacing w:before="60" w:after="60"/>
              <w:rPr>
                <w:color w:val="808080"/>
              </w:rPr>
            </w:pPr>
            <w:r>
              <w:rPr>
                <w:color w:val="808080"/>
              </w:rPr>
              <w:t>M Higginson</w:t>
            </w:r>
          </w:p>
        </w:tc>
        <w:tc>
          <w:tcPr>
            <w:tcW w:w="4236" w:type="dxa"/>
            <w:tcBorders>
              <w:top w:val="single" w:sz="4" w:space="0" w:color="808080"/>
              <w:left w:val="single" w:sz="4" w:space="0" w:color="808080"/>
              <w:bottom w:val="single" w:sz="4" w:space="0" w:color="808080"/>
              <w:right w:val="single" w:sz="4" w:space="0" w:color="808080"/>
            </w:tcBorders>
          </w:tcPr>
          <w:p w:rsidR="00A63448" w:rsidRDefault="00D24452" w:rsidP="00BE05BC">
            <w:pPr>
              <w:spacing w:before="60" w:after="60"/>
              <w:rPr>
                <w:color w:val="808080"/>
              </w:rPr>
            </w:pPr>
            <w:r>
              <w:rPr>
                <w:color w:val="808080"/>
              </w:rPr>
              <w:t>Added Serial/Batch/Bin Picking Dialogs into 2.2.</w:t>
            </w:r>
          </w:p>
        </w:tc>
        <w:tc>
          <w:tcPr>
            <w:tcW w:w="1317" w:type="dxa"/>
            <w:tcBorders>
              <w:top w:val="single" w:sz="4" w:space="0" w:color="808080"/>
              <w:left w:val="single" w:sz="4" w:space="0" w:color="808080"/>
              <w:bottom w:val="single" w:sz="4" w:space="0" w:color="808080"/>
              <w:right w:val="single" w:sz="4" w:space="0" w:color="808080"/>
            </w:tcBorders>
          </w:tcPr>
          <w:p w:rsidR="00A63448" w:rsidRDefault="00D24452" w:rsidP="00BE05BC">
            <w:pPr>
              <w:spacing w:before="60" w:after="60"/>
              <w:rPr>
                <w:color w:val="808080"/>
              </w:rPr>
            </w:pPr>
            <w:r>
              <w:rPr>
                <w:color w:val="808080"/>
              </w:rPr>
              <w:t>18/03/2009</w:t>
            </w:r>
          </w:p>
        </w:tc>
      </w:tr>
      <w:tr w:rsidR="00E41B3F" w:rsidRPr="00AC28BD" w:rsidTr="00B96D8E">
        <w:tc>
          <w:tcPr>
            <w:tcW w:w="950"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240"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797"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4236"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317"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r>
    </w:tbl>
    <w:p w:rsidR="00BE05BC" w:rsidRDefault="00BE05BC" w:rsidP="00BE05BC">
      <w:pPr>
        <w:pStyle w:val="SubTitle"/>
        <w:rPr>
          <w:color w:val="auto"/>
          <w:sz w:val="28"/>
          <w:szCs w:val="28"/>
        </w:rPr>
      </w:pPr>
    </w:p>
    <w:p w:rsidR="00BE05BC" w:rsidRDefault="00BE05BC" w:rsidP="00BE05BC">
      <w:pPr>
        <w:pStyle w:val="SubTitle"/>
        <w:rPr>
          <w:color w:val="auto"/>
          <w:sz w:val="28"/>
          <w:szCs w:val="28"/>
        </w:rPr>
      </w:pPr>
      <w:r>
        <w:rPr>
          <w:color w:val="auto"/>
          <w:sz w:val="28"/>
          <w:szCs w:val="28"/>
        </w:rPr>
        <w:t>Distribution List</w:t>
      </w:r>
    </w:p>
    <w:tbl>
      <w:tblPr>
        <w:tblW w:w="960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605"/>
      </w:tblGrid>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shd w:val="clear" w:color="auto" w:fill="C0C0C0"/>
          </w:tcPr>
          <w:p w:rsidR="00BE05BC" w:rsidRPr="00AC28BD" w:rsidRDefault="00BE05BC" w:rsidP="00BE05BC">
            <w:pPr>
              <w:spacing w:before="60" w:after="60"/>
              <w:rPr>
                <w:b/>
              </w:rPr>
            </w:pPr>
            <w:r w:rsidRPr="00AC28BD">
              <w:rPr>
                <w:b/>
              </w:rPr>
              <w:t>Name</w:t>
            </w:r>
          </w:p>
        </w:tc>
      </w:tr>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E05BC" w:rsidRPr="00AC28BD" w:rsidRDefault="00BE05BC" w:rsidP="00BE05BC">
            <w:pPr>
              <w:spacing w:before="60" w:after="60"/>
              <w:rPr>
                <w:color w:val="808080"/>
              </w:rPr>
            </w:pP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B52B0F" w:rsidP="00BE05BC">
            <w:pPr>
              <w:spacing w:before="60" w:after="60"/>
              <w:rPr>
                <w:color w:val="808080"/>
              </w:rPr>
            </w:pP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bl>
    <w:p w:rsidR="00DC6997" w:rsidRDefault="00BE05BC" w:rsidP="00FA56FD">
      <w:pPr>
        <w:pStyle w:val="Heading1"/>
        <w:numPr>
          <w:ilvl w:val="1"/>
          <w:numId w:val="12"/>
        </w:numPr>
      </w:pPr>
      <w:r>
        <w:br w:type="page"/>
      </w:r>
      <w:r w:rsidR="00B96D8E">
        <w:lastRenderedPageBreak/>
        <w:t xml:space="preserve"> </w:t>
      </w:r>
      <w:r w:rsidR="00EA74D9">
        <w:t>Overview</w:t>
      </w:r>
    </w:p>
    <w:p w:rsidR="00B96D8E" w:rsidRDefault="00B96D8E" w:rsidP="00B96D8E">
      <w:r>
        <w:t>Due to a lack of experience in writing Web Applications</w:t>
      </w:r>
      <w:r w:rsidR="00D83817">
        <w:t xml:space="preserve"> and consuming Web Services</w:t>
      </w:r>
      <w:r>
        <w:t xml:space="preserve"> t</w:t>
      </w:r>
      <w:r w:rsidR="00D83817">
        <w:t>he</w:t>
      </w:r>
      <w:r>
        <w:t xml:space="preserve"> estimates are based on the time taken to write a </w:t>
      </w:r>
      <w:r w:rsidR="00D83817">
        <w:t xml:space="preserve">Win32 application using the </w:t>
      </w:r>
      <w:r>
        <w:t xml:space="preserve">COM Toolkit </w:t>
      </w:r>
      <w:r w:rsidR="00D83817">
        <w:t>i</w:t>
      </w:r>
      <w:r w:rsidR="00C637EB">
        <w:t>n Delphi 6 and assumes that there is no existing code to re-use at the start of this project.  T</w:t>
      </w:r>
      <w:r w:rsidR="00D83817">
        <w:t xml:space="preserve">hese estimates </w:t>
      </w:r>
      <w:r>
        <w:t>can then be multiplied by a factor to guestimate how long it would take to write a Web Portal equivalent.</w:t>
      </w:r>
    </w:p>
    <w:p w:rsidR="00B96D8E" w:rsidRDefault="00B96D8E" w:rsidP="00B96D8E">
      <w:r>
        <w:t>The work items have been taken from section 4.4.1 of Market Requirements Document for IRIS Exchequer Web Portal/UI.</w:t>
      </w:r>
    </w:p>
    <w:p w:rsidR="00FA56FD" w:rsidRPr="00B96D8E" w:rsidRDefault="00FA56FD" w:rsidP="00B96D8E">
      <w:r>
        <w:t>This document contains no work items or timescales for writing the web-services consumed by the web portal, or time for writing a web portal.</w:t>
      </w:r>
    </w:p>
    <w:p w:rsidR="00A854F6" w:rsidRDefault="00A854F6">
      <w:pPr>
        <w:spacing w:before="0" w:after="0"/>
        <w:rPr>
          <w:rFonts w:cs="Arial"/>
          <w:b/>
          <w:bCs/>
          <w:color w:val="003366"/>
          <w:kern w:val="32"/>
          <w:sz w:val="28"/>
          <w:szCs w:val="32"/>
        </w:rPr>
      </w:pPr>
      <w:r>
        <w:br w:type="page"/>
      </w:r>
    </w:p>
    <w:p w:rsidR="00B96D8E" w:rsidRDefault="00B96D8E" w:rsidP="00B96D8E">
      <w:pPr>
        <w:pStyle w:val="Heading1"/>
      </w:pPr>
      <w:r>
        <w:lastRenderedPageBreak/>
        <w:t>2.0 Work Items</w:t>
      </w:r>
    </w:p>
    <w:p w:rsidR="00B96D8E" w:rsidRDefault="00B96D8E" w:rsidP="00B96D8E">
      <w:pPr>
        <w:pStyle w:val="Heading2"/>
      </w:pPr>
      <w:r>
        <w:t>2.1 Timesheet Records (ID 1.1)</w:t>
      </w:r>
    </w:p>
    <w:p w:rsidR="00D83817" w:rsidRDefault="00D83817" w:rsidP="00B96D8E">
      <w:r>
        <w:t>User will via portal create new timesheets or amend existing un</w:t>
      </w:r>
      <w:r w:rsidR="00ED2B31">
        <w:t>-</w:t>
      </w:r>
      <w:r>
        <w:t>authorised timesheets.</w:t>
      </w:r>
    </w:p>
    <w:p w:rsidR="006250F2" w:rsidRDefault="006250F2" w:rsidP="00B96D8E"/>
    <w:tbl>
      <w:tblPr>
        <w:tblStyle w:val="LightShading-Accent11"/>
        <w:tblW w:w="0" w:type="auto"/>
        <w:tblLook w:val="0440"/>
      </w:tblPr>
      <w:tblGrid>
        <w:gridCol w:w="7752"/>
        <w:gridCol w:w="1382"/>
      </w:tblGrid>
      <w:tr w:rsidR="00C03D5E" w:rsidRPr="006250F2" w:rsidTr="006250F2">
        <w:trPr>
          <w:cnfStyle w:val="000000100000"/>
        </w:trPr>
        <w:tc>
          <w:tcPr>
            <w:tcW w:w="7752" w:type="dxa"/>
          </w:tcPr>
          <w:p w:rsidR="00C03D5E" w:rsidRPr="006250F2" w:rsidRDefault="00C03D5E" w:rsidP="00C03D5E">
            <w:pPr>
              <w:rPr>
                <w:b/>
              </w:rPr>
            </w:pPr>
            <w:r w:rsidRPr="006250F2">
              <w:rPr>
                <w:b/>
              </w:rPr>
              <w:t>Timesheet Entry</w:t>
            </w:r>
          </w:p>
        </w:tc>
        <w:tc>
          <w:tcPr>
            <w:tcW w:w="1382" w:type="dxa"/>
          </w:tcPr>
          <w:p w:rsidR="00C03D5E" w:rsidRPr="006250F2" w:rsidRDefault="006250F2" w:rsidP="00C03D5E">
            <w:pPr>
              <w:jc w:val="right"/>
              <w:rPr>
                <w:b/>
              </w:rPr>
            </w:pPr>
            <w:r>
              <w:rPr>
                <w:b/>
              </w:rPr>
              <w:t>14.5</w:t>
            </w:r>
            <w:r w:rsidR="00C03D5E" w:rsidRPr="006250F2">
              <w:rPr>
                <w:b/>
              </w:rPr>
              <w:t xml:space="preserve"> </w:t>
            </w:r>
            <w:r w:rsidRPr="006250F2">
              <w:rPr>
                <w:b/>
              </w:rPr>
              <w:t>D</w:t>
            </w:r>
            <w:r w:rsidR="00C03D5E" w:rsidRPr="006250F2">
              <w:rPr>
                <w:b/>
              </w:rPr>
              <w:t>ays</w:t>
            </w:r>
          </w:p>
        </w:tc>
      </w:tr>
      <w:tr w:rsidR="00C03D5E" w:rsidRPr="00C03D5E" w:rsidTr="006250F2">
        <w:tc>
          <w:tcPr>
            <w:tcW w:w="7752" w:type="dxa"/>
          </w:tcPr>
          <w:p w:rsidR="00C03D5E" w:rsidRDefault="00C03D5E" w:rsidP="00C03D5E">
            <w:pPr>
              <w:ind w:left="720"/>
            </w:pPr>
            <w:r>
              <w:t>Timesheet Header Dialog</w:t>
            </w:r>
          </w:p>
          <w:p w:rsidR="00ED2B31" w:rsidRPr="00C03D5E" w:rsidRDefault="005825F6" w:rsidP="00ED2B31">
            <w:pPr>
              <w:ind w:left="1440"/>
            </w:pPr>
            <w:r>
              <w:rPr>
                <w:sz w:val="16"/>
              </w:rPr>
              <w:t xml:space="preserve">Basic Dialog (0.25d), </w:t>
            </w:r>
            <w:r w:rsidRPr="005825F6">
              <w:rPr>
                <w:sz w:val="16"/>
              </w:rPr>
              <w:t>Fields (0.25d), List (0.75d)</w:t>
            </w:r>
            <w:r>
              <w:rPr>
                <w:sz w:val="16"/>
              </w:rPr>
              <w:t>, Add/Edit/Delete (0.5d), Save (0.5d)</w:t>
            </w:r>
          </w:p>
        </w:tc>
        <w:tc>
          <w:tcPr>
            <w:tcW w:w="1382" w:type="dxa"/>
          </w:tcPr>
          <w:p w:rsidR="00C03D5E" w:rsidRPr="00C03D5E" w:rsidRDefault="005825F6" w:rsidP="005825F6">
            <w:pPr>
              <w:jc w:val="right"/>
            </w:pPr>
            <w:r>
              <w:t>2.25d</w:t>
            </w:r>
          </w:p>
        </w:tc>
      </w:tr>
      <w:tr w:rsidR="00C03D5E" w:rsidRPr="00C03D5E" w:rsidTr="006250F2">
        <w:trPr>
          <w:cnfStyle w:val="000000100000"/>
        </w:trPr>
        <w:tc>
          <w:tcPr>
            <w:tcW w:w="7752" w:type="dxa"/>
          </w:tcPr>
          <w:p w:rsidR="00C03D5E" w:rsidRDefault="00C03D5E" w:rsidP="00C03D5E">
            <w:pPr>
              <w:ind w:left="720"/>
            </w:pPr>
            <w:r>
              <w:t>Timesheet Lines Dialog</w:t>
            </w:r>
          </w:p>
          <w:p w:rsidR="00ED2B31" w:rsidRPr="00C03D5E" w:rsidRDefault="005825F6" w:rsidP="00ED2B31">
            <w:pPr>
              <w:ind w:left="1440"/>
            </w:pPr>
            <w:r w:rsidRPr="005825F6">
              <w:rPr>
                <w:sz w:val="16"/>
              </w:rPr>
              <w:t>Basic Dialog (0.5d), Fields</w:t>
            </w:r>
            <w:r>
              <w:rPr>
                <w:sz w:val="16"/>
              </w:rPr>
              <w:t>/Business Rules</w:t>
            </w:r>
            <w:r w:rsidRPr="005825F6">
              <w:rPr>
                <w:sz w:val="16"/>
              </w:rPr>
              <w:t xml:space="preserve"> (</w:t>
            </w:r>
            <w:r>
              <w:rPr>
                <w:sz w:val="16"/>
              </w:rPr>
              <w:t>1.5d), Validation (0.5d), Save (0.25d)</w:t>
            </w:r>
          </w:p>
        </w:tc>
        <w:tc>
          <w:tcPr>
            <w:tcW w:w="1382" w:type="dxa"/>
          </w:tcPr>
          <w:p w:rsidR="00C03D5E" w:rsidRPr="00C03D5E" w:rsidRDefault="005825F6" w:rsidP="00C03D5E">
            <w:pPr>
              <w:jc w:val="right"/>
            </w:pPr>
            <w:r>
              <w:t>2.75d</w:t>
            </w:r>
          </w:p>
        </w:tc>
      </w:tr>
      <w:tr w:rsidR="00C03D5E" w:rsidRPr="00C03D5E" w:rsidTr="006250F2">
        <w:tc>
          <w:tcPr>
            <w:tcW w:w="7752" w:type="dxa"/>
          </w:tcPr>
          <w:p w:rsidR="00C03D5E" w:rsidRDefault="00C03D5E" w:rsidP="00C03D5E">
            <w:pPr>
              <w:ind w:left="720"/>
            </w:pPr>
            <w:r w:rsidRPr="00C03D5E">
              <w:t>Popup Lists</w:t>
            </w:r>
          </w:p>
          <w:p w:rsidR="00C03D5E" w:rsidRPr="00C03D5E" w:rsidRDefault="00C03D5E" w:rsidP="00ED2B31">
            <w:pPr>
              <w:ind w:left="1440"/>
            </w:pPr>
            <w:r w:rsidRPr="00ED2B31">
              <w:rPr>
                <w:sz w:val="16"/>
              </w:rPr>
              <w:t>Generic Popup List (1.5d), Employee (0.</w:t>
            </w:r>
            <w:r w:rsidR="00ED2B31">
              <w:rPr>
                <w:sz w:val="16"/>
              </w:rPr>
              <w:t>2</w:t>
            </w:r>
            <w:r w:rsidRPr="00ED2B31">
              <w:rPr>
                <w:sz w:val="16"/>
              </w:rPr>
              <w:t>5d), Job (0.</w:t>
            </w:r>
            <w:r w:rsidR="00ED2B31">
              <w:rPr>
                <w:sz w:val="16"/>
              </w:rPr>
              <w:t>2</w:t>
            </w:r>
            <w:r w:rsidRPr="00ED2B31">
              <w:rPr>
                <w:sz w:val="16"/>
              </w:rPr>
              <w:t>5d), Time Rates (</w:t>
            </w:r>
            <w:r w:rsidR="00ED2B31">
              <w:rPr>
                <w:sz w:val="16"/>
              </w:rPr>
              <w:t>0.5</w:t>
            </w:r>
            <w:r w:rsidRPr="00ED2B31">
              <w:rPr>
                <w:sz w:val="16"/>
              </w:rPr>
              <w:t>d), Analysis Codes (0.</w:t>
            </w:r>
            <w:r w:rsidR="00ED2B31">
              <w:rPr>
                <w:sz w:val="16"/>
              </w:rPr>
              <w:t>2</w:t>
            </w:r>
            <w:r w:rsidRPr="00ED2B31">
              <w:rPr>
                <w:sz w:val="16"/>
              </w:rPr>
              <w:t>5d), Cost Centre (0.25d), Department (0.25d)</w:t>
            </w:r>
          </w:p>
        </w:tc>
        <w:tc>
          <w:tcPr>
            <w:tcW w:w="1382" w:type="dxa"/>
          </w:tcPr>
          <w:p w:rsidR="00C03D5E" w:rsidRPr="00C03D5E" w:rsidRDefault="00ED2B31" w:rsidP="00C03D5E">
            <w:pPr>
              <w:jc w:val="right"/>
            </w:pPr>
            <w:r>
              <w:t>3</w:t>
            </w:r>
            <w:r w:rsidR="00C03D5E">
              <w:t>.</w:t>
            </w:r>
            <w:r>
              <w:t>2</w:t>
            </w:r>
            <w:r w:rsidR="00C03D5E">
              <w:t>5d</w:t>
            </w:r>
          </w:p>
        </w:tc>
      </w:tr>
      <w:tr w:rsidR="00C03D5E" w:rsidRPr="00C03D5E" w:rsidTr="006250F2">
        <w:trPr>
          <w:cnfStyle w:val="000000100000"/>
        </w:trPr>
        <w:tc>
          <w:tcPr>
            <w:tcW w:w="7752" w:type="dxa"/>
          </w:tcPr>
          <w:p w:rsidR="00C03D5E" w:rsidRDefault="00ED2B31" w:rsidP="00ED2B31">
            <w:pPr>
              <w:ind w:left="720"/>
            </w:pPr>
            <w:r>
              <w:t>Notes</w:t>
            </w:r>
          </w:p>
          <w:p w:rsidR="00ED2B31" w:rsidRPr="00C03D5E" w:rsidRDefault="00ED2B31" w:rsidP="00ED2B31">
            <w:pPr>
              <w:ind w:left="1440"/>
            </w:pPr>
            <w:r w:rsidRPr="00ED2B31">
              <w:rPr>
                <w:sz w:val="16"/>
              </w:rPr>
              <w:t>Notes List – Dated/General(1d), Notes Entry (0.</w:t>
            </w:r>
            <w:r>
              <w:rPr>
                <w:sz w:val="16"/>
              </w:rPr>
              <w:t>7</w:t>
            </w:r>
            <w:r w:rsidRPr="00ED2B31">
              <w:rPr>
                <w:sz w:val="16"/>
              </w:rPr>
              <w:t>5d)</w:t>
            </w:r>
          </w:p>
        </w:tc>
        <w:tc>
          <w:tcPr>
            <w:tcW w:w="1382" w:type="dxa"/>
          </w:tcPr>
          <w:p w:rsidR="00C03D5E" w:rsidRPr="00C03D5E" w:rsidRDefault="00ED2B31" w:rsidP="00C03D5E">
            <w:pPr>
              <w:jc w:val="right"/>
            </w:pPr>
            <w:r>
              <w:t>1.75d</w:t>
            </w:r>
          </w:p>
        </w:tc>
      </w:tr>
      <w:tr w:rsidR="00C03D5E" w:rsidRPr="00C03D5E" w:rsidTr="006250F2">
        <w:tc>
          <w:tcPr>
            <w:tcW w:w="7752" w:type="dxa"/>
          </w:tcPr>
          <w:p w:rsidR="00C03D5E" w:rsidRDefault="00ED2B31" w:rsidP="00ED2B31">
            <w:pPr>
              <w:ind w:left="720"/>
            </w:pPr>
            <w:r>
              <w:t>Email as Attachment</w:t>
            </w:r>
          </w:p>
          <w:p w:rsidR="00ED2B31" w:rsidRPr="00C03D5E" w:rsidRDefault="005378BE" w:rsidP="00ED2B31">
            <w:pPr>
              <w:ind w:left="1440"/>
            </w:pPr>
            <w:r w:rsidRPr="005378BE">
              <w:rPr>
                <w:sz w:val="16"/>
              </w:rPr>
              <w:t>Dialog (0.75d)</w:t>
            </w:r>
            <w:r>
              <w:rPr>
                <w:sz w:val="16"/>
              </w:rPr>
              <w:t>, Print To Email (0.25d)</w:t>
            </w:r>
          </w:p>
        </w:tc>
        <w:tc>
          <w:tcPr>
            <w:tcW w:w="1382" w:type="dxa"/>
          </w:tcPr>
          <w:p w:rsidR="00C03D5E" w:rsidRPr="00C03D5E" w:rsidRDefault="005378BE" w:rsidP="00C03D5E">
            <w:pPr>
              <w:jc w:val="right"/>
            </w:pPr>
            <w:r>
              <w:t>1d</w:t>
            </w:r>
          </w:p>
        </w:tc>
      </w:tr>
      <w:tr w:rsidR="00C03D5E" w:rsidRPr="00C03D5E" w:rsidTr="006250F2">
        <w:trPr>
          <w:cnfStyle w:val="000000100000"/>
        </w:trPr>
        <w:tc>
          <w:tcPr>
            <w:tcW w:w="7752" w:type="dxa"/>
          </w:tcPr>
          <w:p w:rsidR="00C03D5E" w:rsidRDefault="00C03D5E" w:rsidP="00C03D5E">
            <w:pPr>
              <w:ind w:left="720"/>
            </w:pPr>
            <w:r w:rsidRPr="00C03D5E">
              <w:t>Plug-In Support</w:t>
            </w:r>
          </w:p>
          <w:p w:rsidR="00C03D5E" w:rsidRPr="00C03D5E" w:rsidRDefault="00C03D5E" w:rsidP="00C03D5E">
            <w:pPr>
              <w:ind w:left="1440"/>
            </w:pPr>
            <w:r w:rsidRPr="00ED2B31">
              <w:rPr>
                <w:sz w:val="16"/>
              </w:rPr>
              <w:t>User Defined Fields Validation</w:t>
            </w:r>
            <w:r w:rsidR="00ED2B31" w:rsidRPr="00ED2B31">
              <w:rPr>
                <w:sz w:val="16"/>
              </w:rPr>
              <w:t xml:space="preserve"> (2</w:t>
            </w:r>
            <w:r w:rsidRPr="00ED2B31">
              <w:rPr>
                <w:sz w:val="16"/>
              </w:rPr>
              <w:t>d), User Defined Periods</w:t>
            </w:r>
            <w:r w:rsidR="00ED2B31" w:rsidRPr="00ED2B31">
              <w:rPr>
                <w:sz w:val="16"/>
              </w:rPr>
              <w:t xml:space="preserve"> (1.5</w:t>
            </w:r>
            <w:r w:rsidRPr="00ED2B31">
              <w:rPr>
                <w:sz w:val="16"/>
              </w:rPr>
              <w:t>d)</w:t>
            </w:r>
          </w:p>
        </w:tc>
        <w:tc>
          <w:tcPr>
            <w:tcW w:w="1382" w:type="dxa"/>
          </w:tcPr>
          <w:p w:rsidR="00C03D5E" w:rsidRPr="00C03D5E" w:rsidRDefault="005378BE" w:rsidP="00C03D5E">
            <w:pPr>
              <w:jc w:val="right"/>
            </w:pPr>
            <w:r>
              <w:t>3.5d</w:t>
            </w:r>
          </w:p>
        </w:tc>
      </w:tr>
      <w:tr w:rsidR="00C03D5E" w:rsidRPr="006250F2" w:rsidTr="006250F2">
        <w:tc>
          <w:tcPr>
            <w:tcW w:w="7752" w:type="dxa"/>
          </w:tcPr>
          <w:p w:rsidR="00C03D5E" w:rsidRPr="006250F2" w:rsidRDefault="00C03D5E" w:rsidP="00C03D5E">
            <w:pPr>
              <w:rPr>
                <w:b/>
              </w:rPr>
            </w:pPr>
            <w:r w:rsidRPr="006250F2">
              <w:rPr>
                <w:b/>
              </w:rPr>
              <w:t>Timesheet Amendment</w:t>
            </w:r>
          </w:p>
          <w:p w:rsidR="00ED2B31" w:rsidRPr="006250F2" w:rsidRDefault="00ED2B31" w:rsidP="00ED2B31">
            <w:pPr>
              <w:ind w:left="720"/>
              <w:rPr>
                <w:sz w:val="16"/>
              </w:rPr>
            </w:pPr>
            <w:r w:rsidRPr="006250F2">
              <w:rPr>
                <w:sz w:val="16"/>
              </w:rPr>
              <w:t>Amendment Support (1d)</w:t>
            </w:r>
          </w:p>
        </w:tc>
        <w:tc>
          <w:tcPr>
            <w:tcW w:w="1382" w:type="dxa"/>
          </w:tcPr>
          <w:p w:rsidR="00C03D5E" w:rsidRPr="006250F2" w:rsidRDefault="00ED2B31" w:rsidP="00ED2B31">
            <w:pPr>
              <w:jc w:val="right"/>
              <w:rPr>
                <w:b/>
              </w:rPr>
            </w:pPr>
            <w:r w:rsidRPr="006250F2">
              <w:rPr>
                <w:b/>
              </w:rPr>
              <w:t>1</w:t>
            </w:r>
            <w:r w:rsidR="00C03D5E" w:rsidRPr="006250F2">
              <w:rPr>
                <w:b/>
              </w:rPr>
              <w:t xml:space="preserve"> day</w:t>
            </w:r>
          </w:p>
        </w:tc>
      </w:tr>
      <w:tr w:rsidR="00C03D5E" w:rsidRPr="006250F2" w:rsidTr="006250F2">
        <w:trPr>
          <w:cnfStyle w:val="000000100000"/>
        </w:trPr>
        <w:tc>
          <w:tcPr>
            <w:tcW w:w="7752" w:type="dxa"/>
          </w:tcPr>
          <w:p w:rsidR="00C03D5E" w:rsidRPr="006250F2" w:rsidRDefault="00C03D5E" w:rsidP="00C03D5E">
            <w:pPr>
              <w:rPr>
                <w:b/>
              </w:rPr>
            </w:pPr>
            <w:r w:rsidRPr="006250F2">
              <w:rPr>
                <w:b/>
              </w:rPr>
              <w:t>Un</w:t>
            </w:r>
            <w:r w:rsidR="00ED2B31" w:rsidRPr="006250F2">
              <w:rPr>
                <w:b/>
              </w:rPr>
              <w:t>-A</w:t>
            </w:r>
            <w:r w:rsidRPr="006250F2">
              <w:rPr>
                <w:b/>
              </w:rPr>
              <w:t>uthorised Timesheet List</w:t>
            </w:r>
          </w:p>
          <w:p w:rsidR="00ED2B31" w:rsidRPr="006250F2" w:rsidRDefault="005378BE" w:rsidP="006250F2">
            <w:pPr>
              <w:ind w:left="720"/>
            </w:pPr>
            <w:r w:rsidRPr="006250F2">
              <w:rPr>
                <w:sz w:val="16"/>
              </w:rPr>
              <w:t>Basic Dialog (0.25d), List (</w:t>
            </w:r>
            <w:r w:rsidR="006250F2">
              <w:rPr>
                <w:sz w:val="16"/>
              </w:rPr>
              <w:t>1.5</w:t>
            </w:r>
            <w:r w:rsidRPr="006250F2">
              <w:rPr>
                <w:sz w:val="16"/>
              </w:rPr>
              <w:t xml:space="preserve">d), </w:t>
            </w:r>
            <w:r w:rsidR="006250F2" w:rsidRPr="006250F2">
              <w:rPr>
                <w:sz w:val="16"/>
              </w:rPr>
              <w:t>Add/Edit (0.25d)</w:t>
            </w:r>
          </w:p>
        </w:tc>
        <w:tc>
          <w:tcPr>
            <w:tcW w:w="1382" w:type="dxa"/>
          </w:tcPr>
          <w:p w:rsidR="00C03D5E" w:rsidRPr="006250F2" w:rsidRDefault="006250F2" w:rsidP="006250F2">
            <w:pPr>
              <w:jc w:val="right"/>
              <w:rPr>
                <w:b/>
              </w:rPr>
            </w:pPr>
            <w:r w:rsidRPr="006250F2">
              <w:rPr>
                <w:b/>
              </w:rPr>
              <w:t>2</w:t>
            </w:r>
            <w:r w:rsidR="00C03D5E" w:rsidRPr="006250F2">
              <w:rPr>
                <w:b/>
              </w:rPr>
              <w:t xml:space="preserve"> days</w:t>
            </w:r>
          </w:p>
        </w:tc>
      </w:tr>
      <w:tr w:rsidR="006250F2" w:rsidRPr="00C03D5E" w:rsidTr="00923915">
        <w:trPr>
          <w:cnfStyle w:val="010000000000"/>
        </w:trPr>
        <w:tc>
          <w:tcPr>
            <w:tcW w:w="7752" w:type="dxa"/>
            <w:tcBorders>
              <w:bottom w:val="none" w:sz="0" w:space="0" w:color="auto"/>
            </w:tcBorders>
          </w:tcPr>
          <w:p w:rsidR="006250F2" w:rsidRPr="00C03D5E" w:rsidRDefault="001E23A5" w:rsidP="001E23A5">
            <w:pPr>
              <w:jc w:val="right"/>
            </w:pPr>
            <w:r w:rsidRPr="001E23A5">
              <w:rPr>
                <w:b w:val="0"/>
                <w:i/>
              </w:rPr>
              <w:t>(adjust using Web-Portal wobble factor)</w:t>
            </w:r>
          </w:p>
        </w:tc>
        <w:tc>
          <w:tcPr>
            <w:tcW w:w="1382" w:type="dxa"/>
            <w:tcBorders>
              <w:bottom w:val="none" w:sz="0" w:space="0" w:color="auto"/>
            </w:tcBorders>
          </w:tcPr>
          <w:p w:rsidR="006250F2" w:rsidRDefault="006250F2" w:rsidP="006250F2">
            <w:pPr>
              <w:jc w:val="right"/>
            </w:pPr>
            <w:r>
              <w:t>17.5 Days</w:t>
            </w:r>
          </w:p>
        </w:tc>
      </w:tr>
    </w:tbl>
    <w:p w:rsidR="00A854F6" w:rsidRDefault="00A854F6" w:rsidP="006250F2">
      <w:pPr>
        <w:pStyle w:val="Heading2"/>
      </w:pPr>
    </w:p>
    <w:p w:rsidR="00A854F6" w:rsidRDefault="00A854F6" w:rsidP="00A854F6">
      <w:pPr>
        <w:rPr>
          <w:rFonts w:cs="Arial"/>
          <w:sz w:val="24"/>
          <w:szCs w:val="28"/>
        </w:rPr>
      </w:pPr>
      <w:r>
        <w:br w:type="page"/>
      </w:r>
    </w:p>
    <w:p w:rsidR="00B96D8E" w:rsidRDefault="00B96D8E" w:rsidP="006250F2">
      <w:pPr>
        <w:pStyle w:val="Heading2"/>
      </w:pPr>
      <w:r>
        <w:lastRenderedPageBreak/>
        <w:t>2.2 Expense Records (ID 1.2)</w:t>
      </w:r>
    </w:p>
    <w:p w:rsidR="00923915" w:rsidRDefault="00923915" w:rsidP="00923915">
      <w:r>
        <w:t>User will via portal create new purchase invoices or amend existing un-authorised purchase invoices.</w:t>
      </w:r>
    </w:p>
    <w:p w:rsidR="00923915" w:rsidRDefault="008B21EE" w:rsidP="00B96D8E">
      <w:r>
        <w:t>The following timescales assume that 2.1 Timesheet Records has been completed and the code re-used wherever possible.</w:t>
      </w:r>
    </w:p>
    <w:p w:rsidR="008B21EE" w:rsidRDefault="008B21EE" w:rsidP="00B96D8E"/>
    <w:tbl>
      <w:tblPr>
        <w:tblStyle w:val="LightShading-Accent11"/>
        <w:tblW w:w="0" w:type="auto"/>
        <w:tblLook w:val="0440"/>
      </w:tblPr>
      <w:tblGrid>
        <w:gridCol w:w="7752"/>
        <w:gridCol w:w="1382"/>
      </w:tblGrid>
      <w:tr w:rsidR="00A854F6" w:rsidRPr="006250F2" w:rsidTr="00A854F6">
        <w:trPr>
          <w:cnfStyle w:val="000000100000"/>
        </w:trPr>
        <w:tc>
          <w:tcPr>
            <w:tcW w:w="7752" w:type="dxa"/>
          </w:tcPr>
          <w:p w:rsidR="00A854F6" w:rsidRPr="006250F2" w:rsidRDefault="00923915" w:rsidP="00A854F6">
            <w:pPr>
              <w:rPr>
                <w:b/>
              </w:rPr>
            </w:pPr>
            <w:r>
              <w:rPr>
                <w:b/>
              </w:rPr>
              <w:t>Purchase Invoice Entry</w:t>
            </w:r>
          </w:p>
        </w:tc>
        <w:tc>
          <w:tcPr>
            <w:tcW w:w="1382" w:type="dxa"/>
          </w:tcPr>
          <w:p w:rsidR="00A854F6" w:rsidRPr="006250F2" w:rsidRDefault="00B73B89" w:rsidP="00A854F6">
            <w:pPr>
              <w:jc w:val="right"/>
              <w:rPr>
                <w:b/>
              </w:rPr>
            </w:pPr>
            <w:r>
              <w:rPr>
                <w:b/>
              </w:rPr>
              <w:t>13</w:t>
            </w:r>
            <w:r w:rsidR="00915ACA">
              <w:rPr>
                <w:b/>
              </w:rPr>
              <w:t>.25</w:t>
            </w:r>
            <w:r w:rsidR="00A854F6" w:rsidRPr="006250F2">
              <w:rPr>
                <w:b/>
              </w:rPr>
              <w:t xml:space="preserve"> Days</w:t>
            </w:r>
          </w:p>
        </w:tc>
      </w:tr>
      <w:tr w:rsidR="00A854F6" w:rsidRPr="006250F2" w:rsidTr="00A854F6">
        <w:tc>
          <w:tcPr>
            <w:tcW w:w="7752" w:type="dxa"/>
          </w:tcPr>
          <w:p w:rsidR="00A854F6" w:rsidRDefault="00923915" w:rsidP="00923915">
            <w:pPr>
              <w:ind w:left="720"/>
            </w:pPr>
            <w:r w:rsidRPr="00923915">
              <w:t>PIN Header Dialog</w:t>
            </w:r>
          </w:p>
          <w:p w:rsidR="00923915" w:rsidRPr="00923915" w:rsidRDefault="008B21EE" w:rsidP="00923915">
            <w:pPr>
              <w:ind w:left="1440"/>
            </w:pPr>
            <w:r>
              <w:rPr>
                <w:sz w:val="16"/>
              </w:rPr>
              <w:t>Basic Dialog (0.</w:t>
            </w:r>
            <w:r w:rsidR="00DF7D89">
              <w:rPr>
                <w:sz w:val="16"/>
              </w:rPr>
              <w:t>7</w:t>
            </w:r>
            <w:r>
              <w:rPr>
                <w:sz w:val="16"/>
              </w:rPr>
              <w:t>5d), Fields (1</w:t>
            </w:r>
            <w:r w:rsidR="00DF7D89">
              <w:rPr>
                <w:sz w:val="16"/>
              </w:rPr>
              <w:t>.5</w:t>
            </w:r>
            <w:r>
              <w:rPr>
                <w:sz w:val="16"/>
              </w:rPr>
              <w:t>d), List (0.75d), Add/Edit/Delete (0.5d), Save (0.5d)</w:t>
            </w:r>
          </w:p>
        </w:tc>
        <w:tc>
          <w:tcPr>
            <w:tcW w:w="1382" w:type="dxa"/>
          </w:tcPr>
          <w:p w:rsidR="00A854F6" w:rsidRPr="00923915" w:rsidRDefault="00DF7D89" w:rsidP="00DF7D89">
            <w:pPr>
              <w:jc w:val="right"/>
            </w:pPr>
            <w:r>
              <w:t>4d</w:t>
            </w:r>
          </w:p>
        </w:tc>
      </w:tr>
      <w:tr w:rsidR="00923915" w:rsidRPr="006250F2" w:rsidTr="00A854F6">
        <w:trPr>
          <w:cnfStyle w:val="000000100000"/>
        </w:trPr>
        <w:tc>
          <w:tcPr>
            <w:tcW w:w="7752" w:type="dxa"/>
          </w:tcPr>
          <w:p w:rsidR="00923915" w:rsidRDefault="00923915" w:rsidP="00923915">
            <w:pPr>
              <w:ind w:left="720"/>
            </w:pPr>
            <w:r w:rsidRPr="00923915">
              <w:t>PIN Line Dialog</w:t>
            </w:r>
          </w:p>
          <w:p w:rsidR="00923915" w:rsidRPr="00923915" w:rsidRDefault="00DF7D89" w:rsidP="00923915">
            <w:pPr>
              <w:ind w:left="1440"/>
              <w:rPr>
                <w:sz w:val="16"/>
              </w:rPr>
            </w:pPr>
            <w:r>
              <w:rPr>
                <w:sz w:val="16"/>
              </w:rPr>
              <w:t>Basic Dialog (0.5d), Fields/Business Rules (2.5</w:t>
            </w:r>
            <w:r w:rsidR="008B21EE">
              <w:rPr>
                <w:sz w:val="16"/>
              </w:rPr>
              <w:t xml:space="preserve">d), </w:t>
            </w:r>
            <w:r>
              <w:rPr>
                <w:sz w:val="16"/>
              </w:rPr>
              <w:t>Validation (0.5d), Save (0.25d)</w:t>
            </w:r>
            <w:r w:rsidR="00B73B89">
              <w:rPr>
                <w:sz w:val="16"/>
              </w:rPr>
              <w:t xml:space="preserve"> , Serial/Batch Picking Dialog (2d), Multi-Bin Picking Dialog (1d)</w:t>
            </w:r>
          </w:p>
        </w:tc>
        <w:tc>
          <w:tcPr>
            <w:tcW w:w="1382" w:type="dxa"/>
          </w:tcPr>
          <w:p w:rsidR="00923915" w:rsidRPr="00923915" w:rsidRDefault="00B73B89" w:rsidP="00B73B89">
            <w:pPr>
              <w:jc w:val="right"/>
            </w:pPr>
            <w:r>
              <w:t>6</w:t>
            </w:r>
            <w:r w:rsidR="00DF7D89">
              <w:t>.75d</w:t>
            </w:r>
          </w:p>
        </w:tc>
      </w:tr>
      <w:tr w:rsidR="008B21EE" w:rsidRPr="00C03D5E" w:rsidTr="008B21EE">
        <w:tc>
          <w:tcPr>
            <w:tcW w:w="7752" w:type="dxa"/>
          </w:tcPr>
          <w:p w:rsidR="008B21EE" w:rsidRDefault="008B21EE" w:rsidP="008B21EE">
            <w:pPr>
              <w:ind w:left="720"/>
            </w:pPr>
            <w:r w:rsidRPr="00C03D5E">
              <w:t>Popup Lists</w:t>
            </w:r>
          </w:p>
          <w:p w:rsidR="008B21EE" w:rsidRPr="00C03D5E" w:rsidRDefault="008B21EE" w:rsidP="008B21EE">
            <w:pPr>
              <w:ind w:left="1440"/>
            </w:pPr>
            <w:r>
              <w:rPr>
                <w:sz w:val="16"/>
              </w:rPr>
              <w:t xml:space="preserve">Supplier (0.25d), Stock (0.25d), </w:t>
            </w:r>
            <w:r w:rsidR="00915ACA">
              <w:rPr>
                <w:sz w:val="16"/>
              </w:rPr>
              <w:t xml:space="preserve">Location (0.25d), </w:t>
            </w:r>
            <w:r>
              <w:rPr>
                <w:sz w:val="16"/>
              </w:rPr>
              <w:t>GL Codes (0.5d)</w:t>
            </w:r>
          </w:p>
        </w:tc>
        <w:tc>
          <w:tcPr>
            <w:tcW w:w="1382" w:type="dxa"/>
          </w:tcPr>
          <w:p w:rsidR="008B21EE" w:rsidRPr="00C03D5E" w:rsidRDefault="008B21EE" w:rsidP="008B21EE">
            <w:pPr>
              <w:jc w:val="right"/>
            </w:pPr>
            <w:r>
              <w:t>1</w:t>
            </w:r>
            <w:r w:rsidR="00915ACA">
              <w:t>.25</w:t>
            </w:r>
            <w:r>
              <w:t>d</w:t>
            </w:r>
          </w:p>
        </w:tc>
      </w:tr>
      <w:tr w:rsidR="008B21EE" w:rsidRPr="00C03D5E" w:rsidTr="008B21EE">
        <w:trPr>
          <w:cnfStyle w:val="000000100000"/>
        </w:trPr>
        <w:tc>
          <w:tcPr>
            <w:tcW w:w="7752" w:type="dxa"/>
          </w:tcPr>
          <w:p w:rsidR="008B21EE" w:rsidRDefault="008B21EE" w:rsidP="008B21EE">
            <w:pPr>
              <w:ind w:left="720"/>
            </w:pPr>
            <w:r>
              <w:t>Notes</w:t>
            </w:r>
          </w:p>
          <w:p w:rsidR="008B21EE" w:rsidRPr="00C03D5E" w:rsidRDefault="008B21EE" w:rsidP="008B21EE">
            <w:pPr>
              <w:ind w:left="1440"/>
            </w:pPr>
            <w:r>
              <w:rPr>
                <w:sz w:val="16"/>
              </w:rPr>
              <w:t xml:space="preserve">Re-use </w:t>
            </w:r>
            <w:r w:rsidRPr="00ED2B31">
              <w:rPr>
                <w:sz w:val="16"/>
              </w:rPr>
              <w:t xml:space="preserve">Notes </w:t>
            </w:r>
            <w:r>
              <w:rPr>
                <w:sz w:val="16"/>
              </w:rPr>
              <w:t>code from 2.1 (0.5d)</w:t>
            </w:r>
          </w:p>
        </w:tc>
        <w:tc>
          <w:tcPr>
            <w:tcW w:w="1382" w:type="dxa"/>
          </w:tcPr>
          <w:p w:rsidR="008B21EE" w:rsidRPr="00C03D5E" w:rsidRDefault="008B21EE" w:rsidP="008B21EE">
            <w:pPr>
              <w:jc w:val="right"/>
            </w:pPr>
            <w:r>
              <w:t>0.5d</w:t>
            </w:r>
          </w:p>
        </w:tc>
      </w:tr>
      <w:tr w:rsidR="008B21EE" w:rsidRPr="00C03D5E" w:rsidTr="008B21EE">
        <w:tc>
          <w:tcPr>
            <w:tcW w:w="7752" w:type="dxa"/>
          </w:tcPr>
          <w:p w:rsidR="008B21EE" w:rsidRDefault="008B21EE" w:rsidP="008B21EE">
            <w:pPr>
              <w:ind w:left="720"/>
            </w:pPr>
            <w:r>
              <w:t>Email as Attachment</w:t>
            </w:r>
          </w:p>
          <w:p w:rsidR="008B21EE" w:rsidRPr="00C03D5E" w:rsidRDefault="008B21EE" w:rsidP="008B21EE">
            <w:pPr>
              <w:ind w:left="1440"/>
            </w:pPr>
            <w:r>
              <w:rPr>
                <w:sz w:val="16"/>
              </w:rPr>
              <w:t>Re-use Print To Email code from 2.1 (0.25d)</w:t>
            </w:r>
          </w:p>
        </w:tc>
        <w:tc>
          <w:tcPr>
            <w:tcW w:w="1382" w:type="dxa"/>
          </w:tcPr>
          <w:p w:rsidR="008B21EE" w:rsidRPr="00C03D5E" w:rsidRDefault="008B21EE" w:rsidP="008B21EE">
            <w:pPr>
              <w:jc w:val="right"/>
            </w:pPr>
            <w:r>
              <w:t>0.25d</w:t>
            </w:r>
          </w:p>
        </w:tc>
      </w:tr>
      <w:tr w:rsidR="008B21EE" w:rsidRPr="00C03D5E" w:rsidTr="008B21EE">
        <w:trPr>
          <w:cnfStyle w:val="000000100000"/>
        </w:trPr>
        <w:tc>
          <w:tcPr>
            <w:tcW w:w="7752" w:type="dxa"/>
          </w:tcPr>
          <w:p w:rsidR="008B21EE" w:rsidRDefault="008B21EE" w:rsidP="008B21EE">
            <w:pPr>
              <w:ind w:left="720"/>
            </w:pPr>
            <w:r w:rsidRPr="00C03D5E">
              <w:t>Plug-In Support</w:t>
            </w:r>
          </w:p>
          <w:p w:rsidR="008B21EE" w:rsidRPr="00C03D5E" w:rsidRDefault="008B21EE" w:rsidP="008B21EE">
            <w:pPr>
              <w:ind w:left="1440"/>
            </w:pPr>
            <w:r>
              <w:rPr>
                <w:sz w:val="16"/>
              </w:rPr>
              <w:t xml:space="preserve">Re-use </w:t>
            </w:r>
            <w:r w:rsidRPr="00ED2B31">
              <w:rPr>
                <w:sz w:val="16"/>
              </w:rPr>
              <w:t xml:space="preserve">User Defined Fields Validation </w:t>
            </w:r>
            <w:r>
              <w:rPr>
                <w:sz w:val="16"/>
              </w:rPr>
              <w:t xml:space="preserve">from 2.1 </w:t>
            </w:r>
            <w:r w:rsidRPr="00ED2B31">
              <w:rPr>
                <w:sz w:val="16"/>
              </w:rPr>
              <w:t>(</w:t>
            </w:r>
            <w:r>
              <w:rPr>
                <w:sz w:val="16"/>
              </w:rPr>
              <w:t>0.</w:t>
            </w:r>
            <w:r w:rsidRPr="00ED2B31">
              <w:rPr>
                <w:sz w:val="16"/>
              </w:rPr>
              <w:t>2</w:t>
            </w:r>
            <w:r>
              <w:rPr>
                <w:sz w:val="16"/>
              </w:rPr>
              <w:t>5</w:t>
            </w:r>
            <w:r w:rsidRPr="00ED2B31">
              <w:rPr>
                <w:sz w:val="16"/>
              </w:rPr>
              <w:t xml:space="preserve">d), </w:t>
            </w:r>
            <w:r>
              <w:rPr>
                <w:sz w:val="16"/>
              </w:rPr>
              <w:t xml:space="preserve">Re-use </w:t>
            </w:r>
            <w:r w:rsidRPr="00ED2B31">
              <w:rPr>
                <w:sz w:val="16"/>
              </w:rPr>
              <w:t xml:space="preserve">User Defined Periods </w:t>
            </w:r>
            <w:r>
              <w:rPr>
                <w:sz w:val="16"/>
              </w:rPr>
              <w:t xml:space="preserve">from 2.1 </w:t>
            </w:r>
            <w:r w:rsidRPr="00ED2B31">
              <w:rPr>
                <w:sz w:val="16"/>
              </w:rPr>
              <w:t>(</w:t>
            </w:r>
            <w:r>
              <w:rPr>
                <w:sz w:val="16"/>
              </w:rPr>
              <w:t>0</w:t>
            </w:r>
            <w:r w:rsidRPr="00ED2B31">
              <w:rPr>
                <w:sz w:val="16"/>
              </w:rPr>
              <w:t>.</w:t>
            </w:r>
            <w:r>
              <w:rPr>
                <w:sz w:val="16"/>
              </w:rPr>
              <w:t>2</w:t>
            </w:r>
            <w:r w:rsidRPr="00ED2B31">
              <w:rPr>
                <w:sz w:val="16"/>
              </w:rPr>
              <w:t>5d)</w:t>
            </w:r>
          </w:p>
        </w:tc>
        <w:tc>
          <w:tcPr>
            <w:tcW w:w="1382" w:type="dxa"/>
          </w:tcPr>
          <w:p w:rsidR="008B21EE" w:rsidRPr="00C03D5E" w:rsidRDefault="008B21EE" w:rsidP="00DF7D89">
            <w:pPr>
              <w:jc w:val="right"/>
            </w:pPr>
            <w:r>
              <w:t>0.5d</w:t>
            </w:r>
          </w:p>
        </w:tc>
      </w:tr>
      <w:tr w:rsidR="00A854F6" w:rsidRPr="006250F2" w:rsidTr="00A854F6">
        <w:tc>
          <w:tcPr>
            <w:tcW w:w="7752" w:type="dxa"/>
          </w:tcPr>
          <w:p w:rsidR="00923915" w:rsidRDefault="00923915" w:rsidP="00923915">
            <w:pPr>
              <w:rPr>
                <w:b/>
              </w:rPr>
            </w:pPr>
            <w:r>
              <w:rPr>
                <w:b/>
              </w:rPr>
              <w:t xml:space="preserve">Purchase Invoice Amendment </w:t>
            </w:r>
          </w:p>
          <w:p w:rsidR="00923915" w:rsidRPr="00923915" w:rsidRDefault="00923915" w:rsidP="00923915">
            <w:pPr>
              <w:ind w:left="720"/>
              <w:rPr>
                <w:b/>
                <w:sz w:val="16"/>
              </w:rPr>
            </w:pPr>
            <w:r w:rsidRPr="006250F2">
              <w:rPr>
                <w:sz w:val="16"/>
              </w:rPr>
              <w:t xml:space="preserve">Amendment Support </w:t>
            </w:r>
            <w:r>
              <w:rPr>
                <w:sz w:val="16"/>
              </w:rPr>
              <w:t>(</w:t>
            </w:r>
            <w:r w:rsidR="008B21EE">
              <w:rPr>
                <w:sz w:val="16"/>
              </w:rPr>
              <w:t>0.75</w:t>
            </w:r>
            <w:r w:rsidRPr="006250F2">
              <w:rPr>
                <w:sz w:val="16"/>
              </w:rPr>
              <w:t>d)</w:t>
            </w:r>
          </w:p>
        </w:tc>
        <w:tc>
          <w:tcPr>
            <w:tcW w:w="1382" w:type="dxa"/>
          </w:tcPr>
          <w:p w:rsidR="00923915" w:rsidRPr="00923915" w:rsidRDefault="008B21EE" w:rsidP="008B21EE">
            <w:pPr>
              <w:jc w:val="right"/>
              <w:rPr>
                <w:b/>
              </w:rPr>
            </w:pPr>
            <w:r>
              <w:rPr>
                <w:b/>
              </w:rPr>
              <w:t>0.75</w:t>
            </w:r>
            <w:r w:rsidR="00923915">
              <w:rPr>
                <w:b/>
              </w:rPr>
              <w:t xml:space="preserve"> Days</w:t>
            </w:r>
          </w:p>
        </w:tc>
      </w:tr>
      <w:tr w:rsidR="00923915" w:rsidRPr="006250F2" w:rsidTr="00A854F6">
        <w:trPr>
          <w:cnfStyle w:val="000000100000"/>
        </w:trPr>
        <w:tc>
          <w:tcPr>
            <w:tcW w:w="7752" w:type="dxa"/>
          </w:tcPr>
          <w:p w:rsidR="00923915" w:rsidRDefault="008B21EE" w:rsidP="00923915">
            <w:pPr>
              <w:rPr>
                <w:b/>
              </w:rPr>
            </w:pPr>
            <w:r>
              <w:rPr>
                <w:b/>
              </w:rPr>
              <w:t xml:space="preserve">Un-Authorised </w:t>
            </w:r>
            <w:r w:rsidR="00923915">
              <w:rPr>
                <w:b/>
              </w:rPr>
              <w:t>Purchase Invoice List</w:t>
            </w:r>
          </w:p>
          <w:p w:rsidR="00923915" w:rsidRPr="00923915" w:rsidRDefault="008B21EE" w:rsidP="008B21EE">
            <w:pPr>
              <w:ind w:left="720"/>
              <w:rPr>
                <w:b/>
                <w:sz w:val="16"/>
              </w:rPr>
            </w:pPr>
            <w:r>
              <w:rPr>
                <w:sz w:val="16"/>
              </w:rPr>
              <w:t>Copy Un-authorised Timesheet List from 2.1 and modify (0.5d)</w:t>
            </w:r>
          </w:p>
        </w:tc>
        <w:tc>
          <w:tcPr>
            <w:tcW w:w="1382" w:type="dxa"/>
          </w:tcPr>
          <w:p w:rsidR="00923915" w:rsidRDefault="008B21EE" w:rsidP="00A854F6">
            <w:pPr>
              <w:jc w:val="right"/>
              <w:rPr>
                <w:b/>
              </w:rPr>
            </w:pPr>
            <w:r>
              <w:rPr>
                <w:b/>
              </w:rPr>
              <w:t>0.5</w:t>
            </w:r>
            <w:r w:rsidR="00923915">
              <w:rPr>
                <w:b/>
              </w:rPr>
              <w:t xml:space="preserve"> Days</w:t>
            </w:r>
          </w:p>
        </w:tc>
      </w:tr>
      <w:tr w:rsidR="00923915" w:rsidRPr="006250F2" w:rsidTr="00A854F6">
        <w:trPr>
          <w:cnfStyle w:val="010000000000"/>
        </w:trPr>
        <w:tc>
          <w:tcPr>
            <w:tcW w:w="7752" w:type="dxa"/>
          </w:tcPr>
          <w:p w:rsidR="00923915" w:rsidRPr="00DF7D89" w:rsidRDefault="001E23A5" w:rsidP="001E23A5">
            <w:pPr>
              <w:jc w:val="right"/>
            </w:pPr>
            <w:r w:rsidRPr="001E23A5">
              <w:rPr>
                <w:b w:val="0"/>
                <w:i/>
              </w:rPr>
              <w:t>(adjust using Web-Portal wobble factor)</w:t>
            </w:r>
          </w:p>
        </w:tc>
        <w:tc>
          <w:tcPr>
            <w:tcW w:w="1382" w:type="dxa"/>
          </w:tcPr>
          <w:p w:rsidR="00923915" w:rsidRPr="00DF7D89" w:rsidRDefault="00915ACA" w:rsidP="00B73B89">
            <w:pPr>
              <w:jc w:val="right"/>
            </w:pPr>
            <w:r>
              <w:t>1</w:t>
            </w:r>
            <w:r w:rsidR="00B73B89">
              <w:t>4</w:t>
            </w:r>
            <w:r>
              <w:t>.</w:t>
            </w:r>
            <w:r w:rsidR="00DF7D89" w:rsidRPr="00DF7D89">
              <w:t>5</w:t>
            </w:r>
            <w:r w:rsidR="00923915" w:rsidRPr="00DF7D89">
              <w:t xml:space="preserve"> Days</w:t>
            </w:r>
          </w:p>
        </w:tc>
      </w:tr>
    </w:tbl>
    <w:p w:rsidR="000725AB" w:rsidRDefault="000725AB" w:rsidP="00DF7D89">
      <w:pPr>
        <w:pStyle w:val="Heading2"/>
      </w:pPr>
    </w:p>
    <w:p w:rsidR="000725AB" w:rsidRDefault="000725AB" w:rsidP="000725AB">
      <w:pPr>
        <w:rPr>
          <w:rFonts w:cs="Arial"/>
          <w:sz w:val="24"/>
          <w:szCs w:val="28"/>
        </w:rPr>
      </w:pPr>
      <w:r>
        <w:br w:type="page"/>
      </w:r>
    </w:p>
    <w:p w:rsidR="00B96D8E" w:rsidRDefault="00B96D8E" w:rsidP="00DF7D89">
      <w:pPr>
        <w:pStyle w:val="Heading2"/>
      </w:pPr>
      <w:r>
        <w:lastRenderedPageBreak/>
        <w:t>2.</w:t>
      </w:r>
      <w:r w:rsidR="00DF7D89">
        <w:t>3</w:t>
      </w:r>
      <w:r>
        <w:t xml:space="preserve"> Requisition Records (ID 1.3)</w:t>
      </w:r>
    </w:p>
    <w:p w:rsidR="00DF7D89" w:rsidRDefault="00DF7D89" w:rsidP="00DF7D89">
      <w:r>
        <w:t>User will via portal create new purchase quotes or amend existing un-authorised purchase quotes.</w:t>
      </w:r>
    </w:p>
    <w:p w:rsidR="00DF7D89" w:rsidRDefault="00DF7D89" w:rsidP="00DF7D89">
      <w:r>
        <w:t xml:space="preserve">The following timescales assume that 2.1/2.2 </w:t>
      </w:r>
      <w:proofErr w:type="gramStart"/>
      <w:r>
        <w:t>have</w:t>
      </w:r>
      <w:proofErr w:type="gramEnd"/>
      <w:r>
        <w:t xml:space="preserve"> been completed and the code re-used wherever possible.</w:t>
      </w:r>
    </w:p>
    <w:p w:rsidR="00DF7D89" w:rsidRDefault="00DF7D89" w:rsidP="00DF7D89"/>
    <w:tbl>
      <w:tblPr>
        <w:tblStyle w:val="LightShading-Accent11"/>
        <w:tblW w:w="0" w:type="auto"/>
        <w:tblLook w:val="0440"/>
      </w:tblPr>
      <w:tblGrid>
        <w:gridCol w:w="7752"/>
        <w:gridCol w:w="1382"/>
      </w:tblGrid>
      <w:tr w:rsidR="00DF7D89" w:rsidRPr="006250F2" w:rsidTr="00DF7D89">
        <w:trPr>
          <w:cnfStyle w:val="000000100000"/>
        </w:trPr>
        <w:tc>
          <w:tcPr>
            <w:tcW w:w="7752" w:type="dxa"/>
          </w:tcPr>
          <w:p w:rsidR="00DF7D89" w:rsidRPr="006250F2" w:rsidRDefault="00DF7D89" w:rsidP="00DF7D89">
            <w:pPr>
              <w:rPr>
                <w:b/>
              </w:rPr>
            </w:pPr>
            <w:r>
              <w:rPr>
                <w:b/>
              </w:rPr>
              <w:t>Purchase Quote Entry</w:t>
            </w:r>
          </w:p>
        </w:tc>
        <w:tc>
          <w:tcPr>
            <w:tcW w:w="1382" w:type="dxa"/>
          </w:tcPr>
          <w:p w:rsidR="00DF7D89" w:rsidRPr="006250F2" w:rsidRDefault="00DF7D89" w:rsidP="00DF7D89">
            <w:pPr>
              <w:jc w:val="right"/>
              <w:rPr>
                <w:b/>
              </w:rPr>
            </w:pPr>
            <w:r>
              <w:rPr>
                <w:b/>
              </w:rPr>
              <w:t>1</w:t>
            </w:r>
            <w:r w:rsidRPr="006250F2">
              <w:rPr>
                <w:b/>
              </w:rPr>
              <w:t xml:space="preserve"> Day</w:t>
            </w:r>
          </w:p>
        </w:tc>
      </w:tr>
      <w:tr w:rsidR="00DF7D89" w:rsidRPr="006250F2" w:rsidTr="00DF7D89">
        <w:tc>
          <w:tcPr>
            <w:tcW w:w="7752" w:type="dxa"/>
          </w:tcPr>
          <w:p w:rsidR="00DF7D89" w:rsidRDefault="00DF7D89" w:rsidP="00DF7D89">
            <w:pPr>
              <w:ind w:left="720"/>
            </w:pPr>
            <w:r w:rsidRPr="00923915">
              <w:t>P</w:t>
            </w:r>
            <w:r>
              <w:t>QU</w:t>
            </w:r>
            <w:r w:rsidRPr="00923915">
              <w:t xml:space="preserve"> Header Dialog</w:t>
            </w:r>
          </w:p>
          <w:p w:rsidR="00DF7D89" w:rsidRPr="00923915" w:rsidRDefault="00DF7D89" w:rsidP="00DF7D89">
            <w:pPr>
              <w:ind w:left="1440"/>
            </w:pPr>
            <w:r>
              <w:rPr>
                <w:sz w:val="16"/>
              </w:rPr>
              <w:t>Customise  PIN Header Dialog from 2.2 (0.5d)</w:t>
            </w:r>
          </w:p>
        </w:tc>
        <w:tc>
          <w:tcPr>
            <w:tcW w:w="1382" w:type="dxa"/>
          </w:tcPr>
          <w:p w:rsidR="00DF7D89" w:rsidRPr="00923915" w:rsidRDefault="00DF7D89" w:rsidP="00DF7D89">
            <w:pPr>
              <w:jc w:val="right"/>
            </w:pPr>
            <w:r>
              <w:t>0.5d</w:t>
            </w:r>
          </w:p>
        </w:tc>
      </w:tr>
      <w:tr w:rsidR="00DF7D89" w:rsidRPr="006250F2" w:rsidTr="00DF7D89">
        <w:trPr>
          <w:cnfStyle w:val="000000100000"/>
        </w:trPr>
        <w:tc>
          <w:tcPr>
            <w:tcW w:w="7752" w:type="dxa"/>
          </w:tcPr>
          <w:p w:rsidR="00DF7D89" w:rsidRDefault="00DF7D89" w:rsidP="00DF7D89">
            <w:pPr>
              <w:ind w:left="720"/>
            </w:pPr>
            <w:r w:rsidRPr="00923915">
              <w:t>P</w:t>
            </w:r>
            <w:r>
              <w:t>QU</w:t>
            </w:r>
            <w:r w:rsidRPr="00923915">
              <w:t xml:space="preserve"> Line Dialog</w:t>
            </w:r>
          </w:p>
          <w:p w:rsidR="00DF7D89" w:rsidRPr="00923915" w:rsidRDefault="00DF7D89" w:rsidP="00DF7D89">
            <w:pPr>
              <w:ind w:left="1440"/>
              <w:rPr>
                <w:sz w:val="16"/>
              </w:rPr>
            </w:pPr>
            <w:r>
              <w:rPr>
                <w:sz w:val="16"/>
              </w:rPr>
              <w:t>Customise  PIN Line Dialog from 2.2 (0.5d)</w:t>
            </w:r>
          </w:p>
        </w:tc>
        <w:tc>
          <w:tcPr>
            <w:tcW w:w="1382" w:type="dxa"/>
          </w:tcPr>
          <w:p w:rsidR="00DF7D89" w:rsidRPr="00923915" w:rsidRDefault="00DF7D89" w:rsidP="00DF7D89">
            <w:pPr>
              <w:jc w:val="right"/>
            </w:pPr>
            <w:r>
              <w:t>0.5d</w:t>
            </w:r>
          </w:p>
        </w:tc>
      </w:tr>
      <w:tr w:rsidR="00DF7D89" w:rsidRPr="006250F2" w:rsidTr="00DF7D89">
        <w:tc>
          <w:tcPr>
            <w:tcW w:w="7752" w:type="dxa"/>
          </w:tcPr>
          <w:p w:rsidR="00DF7D89" w:rsidRDefault="00DF7D89" w:rsidP="00DF7D89">
            <w:pPr>
              <w:rPr>
                <w:b/>
              </w:rPr>
            </w:pPr>
            <w:r>
              <w:rPr>
                <w:b/>
              </w:rPr>
              <w:t xml:space="preserve">Purchase Quote Amendment </w:t>
            </w:r>
          </w:p>
          <w:p w:rsidR="00DF7D89" w:rsidRPr="00923915" w:rsidRDefault="00DF7D89" w:rsidP="00DF7D89">
            <w:pPr>
              <w:ind w:left="720"/>
              <w:rPr>
                <w:b/>
                <w:sz w:val="16"/>
              </w:rPr>
            </w:pPr>
            <w:r>
              <w:rPr>
                <w:sz w:val="16"/>
              </w:rPr>
              <w:t xml:space="preserve">Customise </w:t>
            </w:r>
            <w:r w:rsidRPr="006250F2">
              <w:rPr>
                <w:sz w:val="16"/>
              </w:rPr>
              <w:t xml:space="preserve">Amendment Support </w:t>
            </w:r>
            <w:r>
              <w:rPr>
                <w:sz w:val="16"/>
              </w:rPr>
              <w:t>(0.25</w:t>
            </w:r>
            <w:r w:rsidRPr="006250F2">
              <w:rPr>
                <w:sz w:val="16"/>
              </w:rPr>
              <w:t>d)</w:t>
            </w:r>
          </w:p>
        </w:tc>
        <w:tc>
          <w:tcPr>
            <w:tcW w:w="1382" w:type="dxa"/>
          </w:tcPr>
          <w:p w:rsidR="00DF7D89" w:rsidRPr="00923915" w:rsidRDefault="00DF7D89" w:rsidP="00DF7D89">
            <w:pPr>
              <w:jc w:val="right"/>
              <w:rPr>
                <w:b/>
              </w:rPr>
            </w:pPr>
            <w:r>
              <w:rPr>
                <w:b/>
              </w:rPr>
              <w:t>0.25 Days</w:t>
            </w:r>
          </w:p>
        </w:tc>
      </w:tr>
      <w:tr w:rsidR="00DF7D89" w:rsidRPr="006250F2" w:rsidTr="00DF7D89">
        <w:trPr>
          <w:cnfStyle w:val="000000100000"/>
        </w:trPr>
        <w:tc>
          <w:tcPr>
            <w:tcW w:w="7752" w:type="dxa"/>
          </w:tcPr>
          <w:p w:rsidR="00DF7D89" w:rsidRDefault="00DF7D89" w:rsidP="00DF7D89">
            <w:pPr>
              <w:rPr>
                <w:b/>
              </w:rPr>
            </w:pPr>
            <w:r>
              <w:rPr>
                <w:b/>
              </w:rPr>
              <w:t>Un-Authorised Purchase Invoice List</w:t>
            </w:r>
          </w:p>
          <w:p w:rsidR="00DF7D89" w:rsidRPr="00923915" w:rsidRDefault="00DF7D89" w:rsidP="00BB50D7">
            <w:pPr>
              <w:ind w:left="720"/>
              <w:rPr>
                <w:b/>
                <w:sz w:val="16"/>
              </w:rPr>
            </w:pPr>
            <w:r>
              <w:rPr>
                <w:sz w:val="16"/>
              </w:rPr>
              <w:t>C</w:t>
            </w:r>
            <w:r w:rsidR="00BB50D7">
              <w:rPr>
                <w:sz w:val="16"/>
              </w:rPr>
              <w:t>ustomise</w:t>
            </w:r>
            <w:r>
              <w:rPr>
                <w:sz w:val="16"/>
              </w:rPr>
              <w:t xml:space="preserve"> Un-authorised </w:t>
            </w:r>
            <w:r w:rsidR="00BB50D7">
              <w:rPr>
                <w:sz w:val="16"/>
              </w:rPr>
              <w:t>Purchase Invoice</w:t>
            </w:r>
            <w:r>
              <w:rPr>
                <w:sz w:val="16"/>
              </w:rPr>
              <w:t xml:space="preserve"> List from 2.</w:t>
            </w:r>
            <w:r w:rsidR="00BB50D7">
              <w:rPr>
                <w:sz w:val="16"/>
              </w:rPr>
              <w:t>2</w:t>
            </w:r>
            <w:r>
              <w:rPr>
                <w:sz w:val="16"/>
              </w:rPr>
              <w:t xml:space="preserve"> (0.5d)</w:t>
            </w:r>
          </w:p>
        </w:tc>
        <w:tc>
          <w:tcPr>
            <w:tcW w:w="1382" w:type="dxa"/>
          </w:tcPr>
          <w:p w:rsidR="00DF7D89" w:rsidRDefault="00DF7D89" w:rsidP="00DF7D89">
            <w:pPr>
              <w:jc w:val="right"/>
              <w:rPr>
                <w:b/>
              </w:rPr>
            </w:pPr>
            <w:r>
              <w:rPr>
                <w:b/>
              </w:rPr>
              <w:t>0.5 Days</w:t>
            </w:r>
          </w:p>
        </w:tc>
      </w:tr>
      <w:tr w:rsidR="00DF7D89" w:rsidRPr="006250F2" w:rsidTr="00DF7D89">
        <w:trPr>
          <w:cnfStyle w:val="010000000000"/>
        </w:trPr>
        <w:tc>
          <w:tcPr>
            <w:tcW w:w="7752" w:type="dxa"/>
          </w:tcPr>
          <w:p w:rsidR="00DF7D89" w:rsidRPr="001E23A5" w:rsidRDefault="001E23A5" w:rsidP="001E23A5">
            <w:pPr>
              <w:jc w:val="right"/>
              <w:rPr>
                <w:b w:val="0"/>
                <w:i/>
              </w:rPr>
            </w:pPr>
            <w:r w:rsidRPr="001E23A5">
              <w:rPr>
                <w:b w:val="0"/>
                <w:i/>
              </w:rPr>
              <w:t>(adjust using Web-Portal wobble factor)</w:t>
            </w:r>
          </w:p>
        </w:tc>
        <w:tc>
          <w:tcPr>
            <w:tcW w:w="1382" w:type="dxa"/>
          </w:tcPr>
          <w:p w:rsidR="00DF7D89" w:rsidRPr="00DF7D89" w:rsidRDefault="00BB50D7" w:rsidP="00DF7D89">
            <w:pPr>
              <w:jc w:val="right"/>
            </w:pPr>
            <w:r>
              <w:t>1.7</w:t>
            </w:r>
            <w:r w:rsidR="00DF7D89" w:rsidRPr="00DF7D89">
              <w:t>5 Days</w:t>
            </w:r>
          </w:p>
        </w:tc>
      </w:tr>
    </w:tbl>
    <w:p w:rsidR="00B96D8E" w:rsidRDefault="00B96D8E" w:rsidP="00BB50D7">
      <w:pPr>
        <w:pStyle w:val="Heading2"/>
      </w:pPr>
      <w:r>
        <w:t>2.</w:t>
      </w:r>
      <w:r w:rsidR="00BB50D7">
        <w:t>4</w:t>
      </w:r>
      <w:r>
        <w:t xml:space="preserve"> Purchase Order (ID 1.4)</w:t>
      </w:r>
    </w:p>
    <w:p w:rsidR="00B96D8E" w:rsidRDefault="00BB50D7" w:rsidP="00B96D8E">
      <w:r>
        <w:t>Work required will be the same as for 2.3 Purchase Quote.</w:t>
      </w:r>
    </w:p>
    <w:p w:rsidR="00B96D8E" w:rsidRDefault="00BB50D7" w:rsidP="00BB50D7">
      <w:pPr>
        <w:pStyle w:val="Heading2"/>
      </w:pPr>
      <w:r>
        <w:t>2.5</w:t>
      </w:r>
      <w:r w:rsidR="00B96D8E">
        <w:t xml:space="preserve"> Deployed (ID 1.5)</w:t>
      </w:r>
    </w:p>
    <w:p w:rsidR="00B96D8E" w:rsidRDefault="00BB50D7" w:rsidP="00B96D8E">
      <w:r>
        <w:t>The Web Portal must have its own installer allowing it to be deployed on customer’s own servers.</w:t>
      </w:r>
    </w:p>
    <w:p w:rsidR="00B96D8E" w:rsidRDefault="00BB50D7" w:rsidP="00B96D8E">
      <w:r>
        <w:t>As the technologies being used to develop the Web Portal have not been finalised it is impossible to give a timescale to install the end product.  If a number has to be provided then I would guess at 10 days.</w:t>
      </w:r>
    </w:p>
    <w:p w:rsidR="00BB50D7" w:rsidRDefault="00BB50D7" w:rsidP="00BB50D7">
      <w:pPr>
        <w:pStyle w:val="Heading2"/>
      </w:pPr>
      <w:r>
        <w:t>2.6 Role Based Logon (ID 1.6)</w:t>
      </w:r>
    </w:p>
    <w:p w:rsidR="00BB50D7" w:rsidRDefault="00BB50D7" w:rsidP="00B96D8E">
      <w:r>
        <w:t xml:space="preserve">The Web Portal must reflect the rights </w:t>
      </w:r>
      <w:r w:rsidR="005423E3">
        <w:t>of the user logging in, e.g. check their Exchequer permissions.</w:t>
      </w:r>
    </w:p>
    <w:p w:rsidR="005423E3" w:rsidRDefault="005423E3" w:rsidP="00B96D8E">
      <w:r>
        <w:t xml:space="preserve">No explicit work item is required for </w:t>
      </w:r>
      <w:proofErr w:type="gramStart"/>
      <w:r>
        <w:t>this,</w:t>
      </w:r>
      <w:proofErr w:type="gramEnd"/>
      <w:r>
        <w:t xml:space="preserve"> it should be included automatically in all other work items where it applies.</w:t>
      </w:r>
    </w:p>
    <w:p w:rsidR="00B96D8E" w:rsidRDefault="00BB50D7" w:rsidP="000725AB">
      <w:pPr>
        <w:pStyle w:val="Heading2"/>
      </w:pPr>
      <w:r>
        <w:t xml:space="preserve">2.7 </w:t>
      </w:r>
      <w:r w:rsidR="000725AB">
        <w:t>Cross Sell (ID 1.7)</w:t>
      </w:r>
    </w:p>
    <w:p w:rsidR="000725AB" w:rsidRDefault="000725AB" w:rsidP="00B96D8E">
      <w:r>
        <w:t>Users must have the option to review courses and services from IRIS.</w:t>
      </w:r>
    </w:p>
    <w:p w:rsidR="00A66A9E" w:rsidRDefault="00A66A9E" w:rsidP="00A66A9E">
      <w:r>
        <w:t xml:space="preserve">As the technologies being used to develop the Web Portal have not been finalised it is impossible to give a timescale for this.  </w:t>
      </w:r>
    </w:p>
    <w:p w:rsidR="00A66A9E" w:rsidRDefault="00A66A9E" w:rsidP="00A66A9E">
      <w:r>
        <w:t xml:space="preserve">However, I would imagine that this would either be done via an RSS feed or more likely via a web-page on </w:t>
      </w:r>
      <w:hyperlink r:id="rId8" w:history="1">
        <w:r w:rsidRPr="00011A1E">
          <w:rPr>
            <w:rStyle w:val="Hyperlink"/>
          </w:rPr>
          <w:t>www.iris.co.uk</w:t>
        </w:r>
      </w:hyperlink>
      <w:r>
        <w:t xml:space="preserve"> being brought into the portal.  In either case I would expect the work required by development to be negligible (5 days?) as the generation of an RSS feed or a web-page on </w:t>
      </w:r>
      <w:hyperlink r:id="rId9" w:history="1">
        <w:r w:rsidRPr="00011A1E">
          <w:rPr>
            <w:rStyle w:val="Hyperlink"/>
          </w:rPr>
          <w:t>www.iris.co.uk</w:t>
        </w:r>
      </w:hyperlink>
      <w:r>
        <w:t xml:space="preserve"> would fall outside the scope of this task, more likely falling under the remit of marketing, training and creative.</w:t>
      </w:r>
    </w:p>
    <w:p w:rsidR="00A66A9E" w:rsidRPr="00A66A9E" w:rsidRDefault="00A66A9E" w:rsidP="00A66A9E">
      <w:pPr>
        <w:rPr>
          <w:i/>
        </w:rPr>
      </w:pPr>
      <w:r w:rsidRPr="00A66A9E">
        <w:rPr>
          <w:i/>
        </w:rPr>
        <w:t>NOTE: End-users would require internet access for this to work.</w:t>
      </w:r>
    </w:p>
    <w:p w:rsidR="000725AB" w:rsidRDefault="000725AB" w:rsidP="000725AB">
      <w:pPr>
        <w:pStyle w:val="Heading2"/>
      </w:pPr>
      <w:r>
        <w:t>2.8 Future Add-</w:t>
      </w:r>
      <w:proofErr w:type="spellStart"/>
      <w:r>
        <w:t>Ons</w:t>
      </w:r>
      <w:proofErr w:type="spellEnd"/>
      <w:r>
        <w:t xml:space="preserve"> (ID 1.8)</w:t>
      </w:r>
    </w:p>
    <w:p w:rsidR="000725AB" w:rsidRDefault="000725AB" w:rsidP="00B96D8E">
      <w:r>
        <w:t>Ability to attach additional add-on plug-ins (or widgets) as required in future releases.</w:t>
      </w:r>
    </w:p>
    <w:p w:rsidR="002F0088" w:rsidRDefault="002F0088" w:rsidP="00B96D8E">
      <w:r>
        <w:t xml:space="preserve">As the technologies being used to develop the Web Portal have not been finalised it is impossible to give a timescale for this, however I would expect this functionality to have been included as a fundamental principle of the web portal software.  </w:t>
      </w:r>
    </w:p>
    <w:p w:rsidR="000725AB" w:rsidRDefault="000725AB" w:rsidP="000725AB">
      <w:pPr>
        <w:pStyle w:val="Heading2"/>
      </w:pPr>
      <w:r>
        <w:lastRenderedPageBreak/>
        <w:t>2.9 3</w:t>
      </w:r>
      <w:r w:rsidRPr="000725AB">
        <w:rPr>
          <w:vertAlign w:val="superscript"/>
        </w:rPr>
        <w:t>rd</w:t>
      </w:r>
      <w:r>
        <w:t xml:space="preserve"> Party Add-</w:t>
      </w:r>
      <w:proofErr w:type="spellStart"/>
      <w:r>
        <w:t>Ons</w:t>
      </w:r>
      <w:proofErr w:type="spellEnd"/>
      <w:r>
        <w:t xml:space="preserve"> (ID 1.9)</w:t>
      </w:r>
    </w:p>
    <w:p w:rsidR="000725AB" w:rsidRDefault="000725AB" w:rsidP="00B96D8E">
      <w:proofErr w:type="gramStart"/>
      <w:r>
        <w:t xml:space="preserve">Ability for partners to </w:t>
      </w:r>
      <w:r w:rsidR="004B12DB">
        <w:t>install</w:t>
      </w:r>
      <w:r>
        <w:t xml:space="preserve"> their own add-on plug-ins (or widgets)</w:t>
      </w:r>
      <w:r w:rsidR="00236312">
        <w:t xml:space="preserve"> </w:t>
      </w:r>
      <w:r w:rsidR="004B12DB">
        <w:t>on customer’s own installations.</w:t>
      </w:r>
      <w:proofErr w:type="gramEnd"/>
    </w:p>
    <w:p w:rsidR="004B12DB" w:rsidRDefault="004B12DB" w:rsidP="004B12DB">
      <w:r>
        <w:t>As the technologies being used to develop the Web Portal have not been finalised it is impossible to give a timescale to allow 3</w:t>
      </w:r>
      <w:r w:rsidRPr="004B12DB">
        <w:rPr>
          <w:vertAlign w:val="superscript"/>
        </w:rPr>
        <w:t>rd</w:t>
      </w:r>
      <w:r>
        <w:t xml:space="preserve"> party integration into the Web Portal.  </w:t>
      </w:r>
    </w:p>
    <w:p w:rsidR="004B12DB" w:rsidRDefault="004B12DB" w:rsidP="004B12DB">
      <w:pPr>
        <w:pStyle w:val="Heading2"/>
      </w:pPr>
      <w:r>
        <w:t>2.10 Authorisation (ID 1.9 (Again!))</w:t>
      </w:r>
    </w:p>
    <w:p w:rsidR="004B12DB" w:rsidRDefault="00CF27A5" w:rsidP="00B96D8E">
      <w:r>
        <w:t xml:space="preserve">Transaction Status’s should be modifiable for certain types of users of the portal – aka </w:t>
      </w:r>
      <w:proofErr w:type="spellStart"/>
      <w:r>
        <w:t>Authoris</w:t>
      </w:r>
      <w:proofErr w:type="spellEnd"/>
      <w:r>
        <w:t>-e.</w:t>
      </w:r>
    </w:p>
    <w:p w:rsidR="004B12DB" w:rsidRDefault="00AF777F" w:rsidP="00B96D8E">
      <w:r>
        <w:t xml:space="preserve">I have made the assumption that we are going to back this onto </w:t>
      </w:r>
      <w:proofErr w:type="spellStart"/>
      <w:r>
        <w:t>Authoris</w:t>
      </w:r>
      <w:proofErr w:type="spellEnd"/>
      <w:r>
        <w:t>-e as there will be a full Exchequer install present on the server and some users will still be using the standard Exchequer so it will be setup and running.</w:t>
      </w:r>
    </w:p>
    <w:p w:rsidR="00AF777F" w:rsidRDefault="00AF777F" w:rsidP="00B96D8E">
      <w:r>
        <w:t>After going through it with Paul Rutherford (</w:t>
      </w:r>
      <w:proofErr w:type="spellStart"/>
      <w:r>
        <w:t>Authoris</w:t>
      </w:r>
      <w:proofErr w:type="spellEnd"/>
      <w:r>
        <w:t>-e developer) we have identified the following functiona</w:t>
      </w:r>
      <w:r w:rsidR="002D760C">
        <w:t xml:space="preserve">lity being </w:t>
      </w:r>
      <w:proofErr w:type="gramStart"/>
      <w:r w:rsidR="002D760C">
        <w:t>required/recommended</w:t>
      </w:r>
      <w:proofErr w:type="gramEnd"/>
      <w:r w:rsidR="002D760C">
        <w:t>:-</w:t>
      </w:r>
    </w:p>
    <w:tbl>
      <w:tblPr>
        <w:tblStyle w:val="LightShading-Accent11"/>
        <w:tblW w:w="0" w:type="auto"/>
        <w:tblLook w:val="0440"/>
      </w:tblPr>
      <w:tblGrid>
        <w:gridCol w:w="7752"/>
        <w:gridCol w:w="1382"/>
      </w:tblGrid>
      <w:tr w:rsidR="00AF777F" w:rsidRPr="006250F2" w:rsidTr="00AF777F">
        <w:trPr>
          <w:cnfStyle w:val="000000100000"/>
        </w:trPr>
        <w:tc>
          <w:tcPr>
            <w:tcW w:w="7752" w:type="dxa"/>
          </w:tcPr>
          <w:p w:rsidR="00AF777F" w:rsidRPr="00AF777F" w:rsidRDefault="00AF777F" w:rsidP="00AF777F">
            <w:r w:rsidRPr="00AF777F">
              <w:t>Extend transaction save for PQU/POR/PIN</w:t>
            </w:r>
            <w:r w:rsidR="002D760C">
              <w:t>/TSH</w:t>
            </w:r>
            <w:r w:rsidRPr="00AF777F">
              <w:t xml:space="preserve"> to automatically apply </w:t>
            </w:r>
            <w:proofErr w:type="spellStart"/>
            <w:r w:rsidRPr="00AF777F">
              <w:t>Authoris</w:t>
            </w:r>
            <w:proofErr w:type="spellEnd"/>
            <w:r w:rsidRPr="00AF777F">
              <w:t>-e Floor/Authorisation Limits – this functionality will be within the web service.</w:t>
            </w:r>
          </w:p>
        </w:tc>
        <w:tc>
          <w:tcPr>
            <w:tcW w:w="1382" w:type="dxa"/>
          </w:tcPr>
          <w:p w:rsidR="00AF777F" w:rsidRPr="00AF777F" w:rsidRDefault="00AF777F" w:rsidP="00AF777F">
            <w:pPr>
              <w:jc w:val="right"/>
            </w:pPr>
            <w:r w:rsidRPr="00AF777F">
              <w:t>0 Days</w:t>
            </w:r>
          </w:p>
        </w:tc>
      </w:tr>
      <w:tr w:rsidR="00AF777F" w:rsidRPr="006250F2" w:rsidTr="00AF777F">
        <w:tc>
          <w:tcPr>
            <w:tcW w:w="7752" w:type="dxa"/>
          </w:tcPr>
          <w:p w:rsidR="00AF777F" w:rsidRPr="00AF777F" w:rsidRDefault="00AF777F" w:rsidP="00AF777F">
            <w:r w:rsidRPr="00AF777F">
              <w:t>Ability to request authorisation on PQU/POR/PIN</w:t>
            </w:r>
            <w:r w:rsidR="002D760C">
              <w:t>/TSH</w:t>
            </w:r>
            <w:r w:rsidRPr="00AF777F">
              <w:t xml:space="preserve"> Un-Authorised Lists</w:t>
            </w:r>
          </w:p>
          <w:p w:rsidR="00AF777F" w:rsidRPr="00AF777F" w:rsidRDefault="00AF777F" w:rsidP="00AF777F">
            <w:pPr>
              <w:ind w:left="720"/>
              <w:rPr>
                <w:sz w:val="16"/>
              </w:rPr>
            </w:pPr>
            <w:r w:rsidRPr="00AF777F">
              <w:rPr>
                <w:sz w:val="16"/>
              </w:rPr>
              <w:t>Add buttons to lists to call web-service function (0.5d)</w:t>
            </w:r>
          </w:p>
        </w:tc>
        <w:tc>
          <w:tcPr>
            <w:tcW w:w="1382" w:type="dxa"/>
          </w:tcPr>
          <w:p w:rsidR="00AF777F" w:rsidRPr="00AF777F" w:rsidRDefault="00AF777F" w:rsidP="00AF777F">
            <w:pPr>
              <w:jc w:val="right"/>
            </w:pPr>
            <w:r w:rsidRPr="00AF777F">
              <w:t>0.5d</w:t>
            </w:r>
          </w:p>
        </w:tc>
      </w:tr>
      <w:tr w:rsidR="00AF777F" w:rsidRPr="006250F2" w:rsidTr="00AF777F">
        <w:trPr>
          <w:cnfStyle w:val="000000100000"/>
        </w:trPr>
        <w:tc>
          <w:tcPr>
            <w:tcW w:w="7752" w:type="dxa"/>
          </w:tcPr>
          <w:p w:rsidR="00AF777F" w:rsidRDefault="00AF777F" w:rsidP="00AF777F">
            <w:r w:rsidRPr="00AF777F">
              <w:t>Ability to authorise on PQU/POR/PIN</w:t>
            </w:r>
            <w:r w:rsidR="002D760C">
              <w:t>/TSH</w:t>
            </w:r>
            <w:r w:rsidRPr="00AF777F">
              <w:t xml:space="preserve"> Un-Authorised Lists  </w:t>
            </w:r>
          </w:p>
          <w:p w:rsidR="00AF777F" w:rsidRPr="00AF777F" w:rsidRDefault="00AF777F" w:rsidP="00AF777F">
            <w:pPr>
              <w:ind w:left="720"/>
            </w:pPr>
            <w:r w:rsidRPr="00AF777F">
              <w:rPr>
                <w:sz w:val="16"/>
              </w:rPr>
              <w:t xml:space="preserve">Add buttons to lists to call web-service function </w:t>
            </w:r>
            <w:r>
              <w:rPr>
                <w:sz w:val="16"/>
              </w:rPr>
              <w:t>(0.</w:t>
            </w:r>
            <w:r w:rsidRPr="00AF777F">
              <w:rPr>
                <w:sz w:val="16"/>
              </w:rPr>
              <w:t>5d)</w:t>
            </w:r>
          </w:p>
        </w:tc>
        <w:tc>
          <w:tcPr>
            <w:tcW w:w="1382" w:type="dxa"/>
          </w:tcPr>
          <w:p w:rsidR="00AF777F" w:rsidRPr="00AF777F" w:rsidRDefault="00AF777F" w:rsidP="00AF777F">
            <w:pPr>
              <w:jc w:val="right"/>
            </w:pPr>
            <w:r>
              <w:t>0.5d</w:t>
            </w:r>
          </w:p>
        </w:tc>
      </w:tr>
      <w:tr w:rsidR="00AF777F" w:rsidRPr="006250F2" w:rsidTr="00AF777F">
        <w:tc>
          <w:tcPr>
            <w:tcW w:w="7752" w:type="dxa"/>
          </w:tcPr>
          <w:p w:rsidR="00AF777F" w:rsidRPr="00AF777F" w:rsidRDefault="00AF777F" w:rsidP="00AF777F">
            <w:r w:rsidRPr="00AF777F">
              <w:t xml:space="preserve">List of transactions awaiting authorisation by </w:t>
            </w:r>
            <w:r>
              <w:t xml:space="preserve">logon </w:t>
            </w:r>
            <w:r w:rsidRPr="00AF777F">
              <w:t>user</w:t>
            </w:r>
          </w:p>
        </w:tc>
        <w:tc>
          <w:tcPr>
            <w:tcW w:w="1382" w:type="dxa"/>
          </w:tcPr>
          <w:p w:rsidR="00AF777F" w:rsidRPr="00AF777F" w:rsidRDefault="00AF777F" w:rsidP="00AF777F">
            <w:pPr>
              <w:jc w:val="right"/>
            </w:pPr>
            <w:r w:rsidRPr="00AF777F">
              <w:t>2 Days</w:t>
            </w:r>
          </w:p>
        </w:tc>
      </w:tr>
      <w:tr w:rsidR="00AF777F" w:rsidRPr="006250F2" w:rsidTr="00AF777F">
        <w:trPr>
          <w:cnfStyle w:val="010000000000"/>
        </w:trPr>
        <w:tc>
          <w:tcPr>
            <w:tcW w:w="7752" w:type="dxa"/>
          </w:tcPr>
          <w:p w:rsidR="00AF777F" w:rsidRDefault="001E23A5" w:rsidP="001E23A5">
            <w:pPr>
              <w:jc w:val="right"/>
            </w:pPr>
            <w:r w:rsidRPr="001E23A5">
              <w:rPr>
                <w:b w:val="0"/>
                <w:i/>
              </w:rPr>
              <w:t>(adjust using Web-Portal wobble factor)</w:t>
            </w:r>
          </w:p>
        </w:tc>
        <w:tc>
          <w:tcPr>
            <w:tcW w:w="1382" w:type="dxa"/>
          </w:tcPr>
          <w:p w:rsidR="00AF777F" w:rsidRPr="002D760C" w:rsidRDefault="002D760C" w:rsidP="00AF777F">
            <w:pPr>
              <w:jc w:val="right"/>
            </w:pPr>
            <w:r w:rsidRPr="002D760C">
              <w:t>3 Days</w:t>
            </w:r>
          </w:p>
        </w:tc>
      </w:tr>
    </w:tbl>
    <w:p w:rsidR="00AF777F" w:rsidRPr="00831BBB" w:rsidRDefault="002D760C" w:rsidP="00B96D8E">
      <w:pPr>
        <w:rPr>
          <w:i/>
        </w:rPr>
      </w:pPr>
      <w:r w:rsidRPr="00831BBB">
        <w:rPr>
          <w:i/>
        </w:rPr>
        <w:t xml:space="preserve">NOTE: Timesheet support in </w:t>
      </w:r>
      <w:proofErr w:type="spellStart"/>
      <w:r w:rsidRPr="00831BBB">
        <w:rPr>
          <w:i/>
        </w:rPr>
        <w:t>Authoris</w:t>
      </w:r>
      <w:proofErr w:type="spellEnd"/>
      <w:r w:rsidRPr="00831BBB">
        <w:rPr>
          <w:i/>
        </w:rPr>
        <w:t>-e is apparently on the roadmap.</w:t>
      </w:r>
    </w:p>
    <w:p w:rsidR="004B12DB" w:rsidRDefault="004B12DB" w:rsidP="004B12DB">
      <w:pPr>
        <w:pStyle w:val="Heading2"/>
      </w:pPr>
      <w:r>
        <w:t>2.11 RSS Feeds (ID 2.0)</w:t>
      </w:r>
    </w:p>
    <w:p w:rsidR="004B12DB" w:rsidRDefault="00831BBB" w:rsidP="00B96D8E">
      <w:r>
        <w:t xml:space="preserve">Ability for users of Exchequer to generate reports via VRW and </w:t>
      </w:r>
      <w:proofErr w:type="spellStart"/>
      <w:r>
        <w:t>Sentimail</w:t>
      </w:r>
      <w:proofErr w:type="spellEnd"/>
      <w:r>
        <w:t xml:space="preserve"> that are made available via an RSS feed. </w:t>
      </w:r>
    </w:p>
    <w:p w:rsidR="00831BBB" w:rsidRDefault="00EB5EB4" w:rsidP="00B96D8E">
      <w:r>
        <w:t xml:space="preserve">Both VRW and </w:t>
      </w:r>
      <w:proofErr w:type="spellStart"/>
      <w:r>
        <w:t>Sentimail</w:t>
      </w:r>
      <w:proofErr w:type="spellEnd"/>
      <w:r>
        <w:t xml:space="preserve"> support printing VRW Reports to HTML so in theory all we need to do is allow it to upload the resulting HTML file to an accessible location and then add the report into the RSS Feeds via a web service call.</w:t>
      </w:r>
    </w:p>
    <w:p w:rsidR="00EB5EB4" w:rsidRDefault="00EB5EB4" w:rsidP="00B96D8E">
      <w:r>
        <w:t>I don’t view the management of RSS feeds as being within the scope of this item.</w:t>
      </w:r>
    </w:p>
    <w:tbl>
      <w:tblPr>
        <w:tblStyle w:val="LightShading-Accent11"/>
        <w:tblW w:w="0" w:type="auto"/>
        <w:tblLook w:val="0440"/>
      </w:tblPr>
      <w:tblGrid>
        <w:gridCol w:w="7752"/>
        <w:gridCol w:w="1382"/>
      </w:tblGrid>
      <w:tr w:rsidR="00831BBB" w:rsidRPr="006250F2" w:rsidTr="00831BBB">
        <w:trPr>
          <w:cnfStyle w:val="000000100000"/>
        </w:trPr>
        <w:tc>
          <w:tcPr>
            <w:tcW w:w="7752" w:type="dxa"/>
          </w:tcPr>
          <w:p w:rsidR="00831BBB" w:rsidRDefault="00831BBB" w:rsidP="00831BBB">
            <w:proofErr w:type="spellStart"/>
            <w:r>
              <w:t>Sentimail</w:t>
            </w:r>
            <w:proofErr w:type="spellEnd"/>
          </w:p>
          <w:p w:rsidR="00831BBB" w:rsidRPr="00831BBB" w:rsidRDefault="00EB5EB4" w:rsidP="00831BBB">
            <w:pPr>
              <w:ind w:left="720"/>
              <w:rPr>
                <w:sz w:val="16"/>
              </w:rPr>
            </w:pPr>
            <w:r>
              <w:rPr>
                <w:sz w:val="16"/>
              </w:rPr>
              <w:t>Extend Sentinel Wizard to support RSS (0.5d), Implement Print To RSS (2d)</w:t>
            </w:r>
          </w:p>
        </w:tc>
        <w:tc>
          <w:tcPr>
            <w:tcW w:w="1382" w:type="dxa"/>
          </w:tcPr>
          <w:p w:rsidR="00831BBB" w:rsidRPr="00AF777F" w:rsidRDefault="00EB5EB4" w:rsidP="00831BBB">
            <w:pPr>
              <w:jc w:val="right"/>
            </w:pPr>
            <w:r>
              <w:t>2.5</w:t>
            </w:r>
            <w:r w:rsidR="00831BBB" w:rsidRPr="00AF777F">
              <w:t xml:space="preserve"> Days</w:t>
            </w:r>
          </w:p>
        </w:tc>
      </w:tr>
      <w:tr w:rsidR="00831BBB" w:rsidRPr="006250F2" w:rsidTr="00831BBB">
        <w:tc>
          <w:tcPr>
            <w:tcW w:w="7752" w:type="dxa"/>
          </w:tcPr>
          <w:p w:rsidR="00831BBB" w:rsidRDefault="00831BBB" w:rsidP="00831BBB">
            <w:r>
              <w:t>VRW</w:t>
            </w:r>
          </w:p>
          <w:p w:rsidR="00831BBB" w:rsidRPr="00831BBB" w:rsidRDefault="00EB5EB4" w:rsidP="00831BBB">
            <w:pPr>
              <w:ind w:left="720"/>
              <w:rPr>
                <w:sz w:val="16"/>
              </w:rPr>
            </w:pPr>
            <w:r>
              <w:rPr>
                <w:sz w:val="16"/>
              </w:rPr>
              <w:t>Print To RSS (2d)</w:t>
            </w:r>
          </w:p>
        </w:tc>
        <w:tc>
          <w:tcPr>
            <w:tcW w:w="1382" w:type="dxa"/>
          </w:tcPr>
          <w:p w:rsidR="00831BBB" w:rsidRPr="00AF777F" w:rsidRDefault="00EB5EB4" w:rsidP="00831BBB">
            <w:pPr>
              <w:jc w:val="right"/>
            </w:pPr>
            <w:r>
              <w:t>2</w:t>
            </w:r>
            <w:r w:rsidR="00831BBB" w:rsidRPr="00AF777F">
              <w:t>d</w:t>
            </w:r>
          </w:p>
        </w:tc>
      </w:tr>
      <w:tr w:rsidR="00831BBB" w:rsidRPr="006250F2" w:rsidTr="00831BBB">
        <w:trPr>
          <w:cnfStyle w:val="010000000000"/>
        </w:trPr>
        <w:tc>
          <w:tcPr>
            <w:tcW w:w="7752" w:type="dxa"/>
          </w:tcPr>
          <w:p w:rsidR="00831BBB" w:rsidRPr="00AF777F" w:rsidRDefault="00831BBB" w:rsidP="00831BBB"/>
        </w:tc>
        <w:tc>
          <w:tcPr>
            <w:tcW w:w="1382" w:type="dxa"/>
          </w:tcPr>
          <w:p w:rsidR="00831BBB" w:rsidRPr="00AF777F" w:rsidRDefault="00EB5EB4" w:rsidP="00831BBB">
            <w:pPr>
              <w:jc w:val="right"/>
            </w:pPr>
            <w:r>
              <w:t>4.5 Days</w:t>
            </w:r>
          </w:p>
        </w:tc>
      </w:tr>
    </w:tbl>
    <w:p w:rsidR="002F0088" w:rsidRDefault="002F0088" w:rsidP="004B12DB">
      <w:pPr>
        <w:pStyle w:val="Heading2"/>
      </w:pPr>
    </w:p>
    <w:p w:rsidR="002F0088" w:rsidRDefault="002F0088" w:rsidP="002F0088">
      <w:pPr>
        <w:rPr>
          <w:rFonts w:cs="Arial"/>
          <w:sz w:val="24"/>
          <w:szCs w:val="28"/>
        </w:rPr>
      </w:pPr>
      <w:r>
        <w:br w:type="page"/>
      </w:r>
    </w:p>
    <w:p w:rsidR="000725AB" w:rsidRDefault="004B12DB" w:rsidP="004B12DB">
      <w:pPr>
        <w:pStyle w:val="Heading2"/>
      </w:pPr>
      <w:r>
        <w:lastRenderedPageBreak/>
        <w:t>2.12 Goods Movements (ID 2.1)</w:t>
      </w:r>
    </w:p>
    <w:p w:rsidR="00915ACA" w:rsidRDefault="00915ACA" w:rsidP="00915ACA">
      <w:r>
        <w:t>User will via portal create new stock adjustments.</w:t>
      </w:r>
    </w:p>
    <w:p w:rsidR="00915ACA" w:rsidRDefault="00915ACA" w:rsidP="00915ACA">
      <w:r>
        <w:t xml:space="preserve">The following timescales assume that 2.1/2.2 </w:t>
      </w:r>
      <w:proofErr w:type="gramStart"/>
      <w:r>
        <w:t>have</w:t>
      </w:r>
      <w:proofErr w:type="gramEnd"/>
      <w:r>
        <w:t xml:space="preserve"> been completed and the code re-used wherever possible.</w:t>
      </w:r>
    </w:p>
    <w:p w:rsidR="00915ACA" w:rsidRDefault="00915ACA" w:rsidP="00915ACA"/>
    <w:tbl>
      <w:tblPr>
        <w:tblStyle w:val="LightShading-Accent11"/>
        <w:tblW w:w="0" w:type="auto"/>
        <w:tblLook w:val="0440"/>
      </w:tblPr>
      <w:tblGrid>
        <w:gridCol w:w="7752"/>
        <w:gridCol w:w="1382"/>
      </w:tblGrid>
      <w:tr w:rsidR="00915ACA" w:rsidRPr="006250F2" w:rsidTr="00915ACA">
        <w:trPr>
          <w:cnfStyle w:val="000000100000"/>
        </w:trPr>
        <w:tc>
          <w:tcPr>
            <w:tcW w:w="7752" w:type="dxa"/>
          </w:tcPr>
          <w:p w:rsidR="00915ACA" w:rsidRPr="006250F2" w:rsidRDefault="00915ACA" w:rsidP="00915ACA">
            <w:pPr>
              <w:rPr>
                <w:b/>
              </w:rPr>
            </w:pPr>
            <w:r>
              <w:rPr>
                <w:b/>
              </w:rPr>
              <w:t>Stock Adjustment Entry</w:t>
            </w:r>
          </w:p>
        </w:tc>
        <w:tc>
          <w:tcPr>
            <w:tcW w:w="1382" w:type="dxa"/>
          </w:tcPr>
          <w:p w:rsidR="00915ACA" w:rsidRPr="006250F2" w:rsidRDefault="00915ACA" w:rsidP="00915ACA">
            <w:pPr>
              <w:jc w:val="right"/>
              <w:rPr>
                <w:b/>
              </w:rPr>
            </w:pPr>
            <w:r w:rsidRPr="006250F2">
              <w:rPr>
                <w:b/>
              </w:rPr>
              <w:t xml:space="preserve"> Day</w:t>
            </w:r>
          </w:p>
        </w:tc>
      </w:tr>
      <w:tr w:rsidR="00915ACA" w:rsidRPr="006250F2" w:rsidTr="00915ACA">
        <w:tc>
          <w:tcPr>
            <w:tcW w:w="7752" w:type="dxa"/>
          </w:tcPr>
          <w:p w:rsidR="00915ACA" w:rsidRDefault="00915ACA" w:rsidP="00915ACA">
            <w:pPr>
              <w:ind w:left="720"/>
            </w:pPr>
            <w:r>
              <w:t>ADJ</w:t>
            </w:r>
            <w:r w:rsidRPr="00923915">
              <w:t xml:space="preserve"> Header Dialog</w:t>
            </w:r>
          </w:p>
          <w:p w:rsidR="00915ACA" w:rsidRPr="00923915" w:rsidRDefault="00915ACA" w:rsidP="00915ACA">
            <w:pPr>
              <w:ind w:left="1440"/>
            </w:pPr>
            <w:r>
              <w:rPr>
                <w:sz w:val="16"/>
              </w:rPr>
              <w:t xml:space="preserve">Basic Dialog (0.25d), </w:t>
            </w:r>
            <w:r w:rsidRPr="005825F6">
              <w:rPr>
                <w:sz w:val="16"/>
              </w:rPr>
              <w:t>Fields (0.5d), List (0.75d)</w:t>
            </w:r>
            <w:r>
              <w:rPr>
                <w:sz w:val="16"/>
              </w:rPr>
              <w:t>, Add/Edit/Delete (0.5d), Save (0.5d)</w:t>
            </w:r>
          </w:p>
        </w:tc>
        <w:tc>
          <w:tcPr>
            <w:tcW w:w="1382" w:type="dxa"/>
          </w:tcPr>
          <w:p w:rsidR="00915ACA" w:rsidRPr="00923915" w:rsidRDefault="00915ACA" w:rsidP="00915ACA">
            <w:pPr>
              <w:jc w:val="right"/>
            </w:pPr>
            <w:r>
              <w:t>2.5d</w:t>
            </w:r>
          </w:p>
        </w:tc>
      </w:tr>
      <w:tr w:rsidR="00915ACA" w:rsidRPr="006250F2" w:rsidTr="00915ACA">
        <w:trPr>
          <w:cnfStyle w:val="000000100000"/>
        </w:trPr>
        <w:tc>
          <w:tcPr>
            <w:tcW w:w="7752" w:type="dxa"/>
          </w:tcPr>
          <w:p w:rsidR="00915ACA" w:rsidRDefault="00915ACA" w:rsidP="00915ACA">
            <w:pPr>
              <w:ind w:left="720"/>
            </w:pPr>
            <w:r>
              <w:t>ADJ</w:t>
            </w:r>
            <w:r w:rsidRPr="00923915">
              <w:t xml:space="preserve"> Line Dialog</w:t>
            </w:r>
          </w:p>
          <w:p w:rsidR="00915ACA" w:rsidRPr="00923915" w:rsidRDefault="00915ACA" w:rsidP="00915ACA">
            <w:pPr>
              <w:ind w:left="1440"/>
              <w:rPr>
                <w:sz w:val="16"/>
              </w:rPr>
            </w:pPr>
            <w:r w:rsidRPr="005825F6">
              <w:rPr>
                <w:sz w:val="16"/>
              </w:rPr>
              <w:t>Basic Dialog (0.5d), Fields</w:t>
            </w:r>
            <w:r>
              <w:rPr>
                <w:sz w:val="16"/>
              </w:rPr>
              <w:t>/Business Rules</w:t>
            </w:r>
            <w:r w:rsidRPr="005825F6">
              <w:rPr>
                <w:sz w:val="16"/>
              </w:rPr>
              <w:t xml:space="preserve"> (</w:t>
            </w:r>
            <w:r>
              <w:rPr>
                <w:sz w:val="16"/>
              </w:rPr>
              <w:t>1d), Validation (0.5d), Save (0.25d)</w:t>
            </w:r>
          </w:p>
        </w:tc>
        <w:tc>
          <w:tcPr>
            <w:tcW w:w="1382" w:type="dxa"/>
          </w:tcPr>
          <w:p w:rsidR="00915ACA" w:rsidRPr="00923915" w:rsidRDefault="00915ACA" w:rsidP="00915ACA">
            <w:pPr>
              <w:jc w:val="right"/>
            </w:pPr>
            <w:r>
              <w:t>2.25d</w:t>
            </w:r>
          </w:p>
        </w:tc>
      </w:tr>
      <w:tr w:rsidR="00915ACA" w:rsidRPr="00C03D5E" w:rsidTr="00915ACA">
        <w:tc>
          <w:tcPr>
            <w:tcW w:w="7752" w:type="dxa"/>
          </w:tcPr>
          <w:p w:rsidR="00915ACA" w:rsidRDefault="00915ACA" w:rsidP="00915ACA">
            <w:pPr>
              <w:ind w:left="720"/>
            </w:pPr>
            <w:r w:rsidRPr="00C03D5E">
              <w:t>Plug-In Support</w:t>
            </w:r>
          </w:p>
          <w:p w:rsidR="00915ACA" w:rsidRPr="00C03D5E" w:rsidRDefault="00915ACA" w:rsidP="00915ACA">
            <w:pPr>
              <w:ind w:left="1440"/>
            </w:pPr>
            <w:r>
              <w:rPr>
                <w:sz w:val="16"/>
              </w:rPr>
              <w:t xml:space="preserve">Re-use </w:t>
            </w:r>
            <w:r w:rsidRPr="00ED2B31">
              <w:rPr>
                <w:sz w:val="16"/>
              </w:rPr>
              <w:t xml:space="preserve">User Defined Fields Validation </w:t>
            </w:r>
            <w:r>
              <w:rPr>
                <w:sz w:val="16"/>
              </w:rPr>
              <w:t xml:space="preserve">from 2.1 </w:t>
            </w:r>
            <w:r w:rsidRPr="00ED2B31">
              <w:rPr>
                <w:sz w:val="16"/>
              </w:rPr>
              <w:t>(</w:t>
            </w:r>
            <w:r>
              <w:rPr>
                <w:sz w:val="16"/>
              </w:rPr>
              <w:t>0.</w:t>
            </w:r>
            <w:r w:rsidRPr="00ED2B31">
              <w:rPr>
                <w:sz w:val="16"/>
              </w:rPr>
              <w:t>2</w:t>
            </w:r>
            <w:r>
              <w:rPr>
                <w:sz w:val="16"/>
              </w:rPr>
              <w:t>5</w:t>
            </w:r>
            <w:r w:rsidRPr="00ED2B31">
              <w:rPr>
                <w:sz w:val="16"/>
              </w:rPr>
              <w:t xml:space="preserve">d), </w:t>
            </w:r>
            <w:r>
              <w:rPr>
                <w:sz w:val="16"/>
              </w:rPr>
              <w:t xml:space="preserve">Re-use </w:t>
            </w:r>
            <w:r w:rsidRPr="00ED2B31">
              <w:rPr>
                <w:sz w:val="16"/>
              </w:rPr>
              <w:t xml:space="preserve">User Defined Periods </w:t>
            </w:r>
            <w:r>
              <w:rPr>
                <w:sz w:val="16"/>
              </w:rPr>
              <w:t xml:space="preserve">from 2.1 </w:t>
            </w:r>
            <w:r w:rsidRPr="00ED2B31">
              <w:rPr>
                <w:sz w:val="16"/>
              </w:rPr>
              <w:t>(</w:t>
            </w:r>
            <w:r>
              <w:rPr>
                <w:sz w:val="16"/>
              </w:rPr>
              <w:t>0</w:t>
            </w:r>
            <w:r w:rsidRPr="00ED2B31">
              <w:rPr>
                <w:sz w:val="16"/>
              </w:rPr>
              <w:t>.</w:t>
            </w:r>
            <w:r>
              <w:rPr>
                <w:sz w:val="16"/>
              </w:rPr>
              <w:t>2</w:t>
            </w:r>
            <w:r w:rsidRPr="00ED2B31">
              <w:rPr>
                <w:sz w:val="16"/>
              </w:rPr>
              <w:t>5d)</w:t>
            </w:r>
          </w:p>
        </w:tc>
        <w:tc>
          <w:tcPr>
            <w:tcW w:w="1382" w:type="dxa"/>
          </w:tcPr>
          <w:p w:rsidR="00915ACA" w:rsidRPr="00C03D5E" w:rsidRDefault="00915ACA" w:rsidP="00915ACA">
            <w:pPr>
              <w:jc w:val="right"/>
            </w:pPr>
            <w:r>
              <w:t>0.5d</w:t>
            </w:r>
          </w:p>
        </w:tc>
      </w:tr>
      <w:tr w:rsidR="00915ACA" w:rsidRPr="006250F2" w:rsidTr="00915ACA">
        <w:trPr>
          <w:cnfStyle w:val="010000000000"/>
        </w:trPr>
        <w:tc>
          <w:tcPr>
            <w:tcW w:w="7752" w:type="dxa"/>
          </w:tcPr>
          <w:p w:rsidR="00915ACA" w:rsidRPr="00DF7D89" w:rsidRDefault="001E23A5" w:rsidP="001E23A5">
            <w:pPr>
              <w:jc w:val="right"/>
            </w:pPr>
            <w:r w:rsidRPr="001E23A5">
              <w:rPr>
                <w:b w:val="0"/>
                <w:i/>
              </w:rPr>
              <w:t>(adjust using Web-Portal wobble factor)</w:t>
            </w:r>
          </w:p>
        </w:tc>
        <w:tc>
          <w:tcPr>
            <w:tcW w:w="1382" w:type="dxa"/>
          </w:tcPr>
          <w:p w:rsidR="00915ACA" w:rsidRPr="00DF7D89" w:rsidRDefault="00915ACA" w:rsidP="00915ACA">
            <w:pPr>
              <w:jc w:val="right"/>
            </w:pPr>
            <w:r>
              <w:t>5.2</w:t>
            </w:r>
            <w:r w:rsidRPr="00DF7D89">
              <w:t>5 Days</w:t>
            </w:r>
          </w:p>
        </w:tc>
      </w:tr>
    </w:tbl>
    <w:p w:rsidR="004B12DB" w:rsidRDefault="004B12DB" w:rsidP="004B12DB">
      <w:pPr>
        <w:pStyle w:val="Heading2"/>
      </w:pPr>
      <w:r>
        <w:t xml:space="preserve">2.13 Goods </w:t>
      </w:r>
      <w:proofErr w:type="gramStart"/>
      <w:r>
        <w:t>In</w:t>
      </w:r>
      <w:proofErr w:type="gramEnd"/>
      <w:r>
        <w:t xml:space="preserve"> (ID 2.2)</w:t>
      </w:r>
    </w:p>
    <w:p w:rsidR="004B12DB" w:rsidRDefault="00977AFE" w:rsidP="00B96D8E">
      <w:r>
        <w:t>The a</w:t>
      </w:r>
      <w:r w:rsidR="00915ACA">
        <w:t>bility for users to locate and update the line</w:t>
      </w:r>
      <w:r w:rsidR="0055114E">
        <w:t xml:space="preserve"> quantities on a purchase order, this is </w:t>
      </w:r>
      <w:r w:rsidR="00915ACA">
        <w:t>equivalent to the Receive functionality in the Pu</w:t>
      </w:r>
      <w:r>
        <w:t>r</w:t>
      </w:r>
      <w:r w:rsidR="00915ACA">
        <w:t>chase Order Daybook in Exchequer.</w:t>
      </w:r>
    </w:p>
    <w:p w:rsidR="00977AFE" w:rsidRDefault="00977AFE" w:rsidP="00B96D8E"/>
    <w:tbl>
      <w:tblPr>
        <w:tblStyle w:val="LightShading-Accent11"/>
        <w:tblW w:w="0" w:type="auto"/>
        <w:tblLook w:val="0440"/>
      </w:tblPr>
      <w:tblGrid>
        <w:gridCol w:w="7752"/>
        <w:gridCol w:w="1382"/>
      </w:tblGrid>
      <w:tr w:rsidR="00977AFE" w:rsidRPr="006250F2" w:rsidTr="00977AFE">
        <w:trPr>
          <w:cnfStyle w:val="000000100000"/>
        </w:trPr>
        <w:tc>
          <w:tcPr>
            <w:tcW w:w="7752" w:type="dxa"/>
          </w:tcPr>
          <w:p w:rsidR="00977AFE" w:rsidRPr="006250F2" w:rsidRDefault="00977AFE" w:rsidP="00977AFE">
            <w:pPr>
              <w:rPr>
                <w:b/>
              </w:rPr>
            </w:pPr>
            <w:r>
              <w:rPr>
                <w:b/>
              </w:rPr>
              <w:t>Purchase Order ‘Receive’ Mode</w:t>
            </w:r>
          </w:p>
        </w:tc>
        <w:tc>
          <w:tcPr>
            <w:tcW w:w="1382" w:type="dxa"/>
          </w:tcPr>
          <w:p w:rsidR="00977AFE" w:rsidRPr="006250F2" w:rsidRDefault="00B73B89" w:rsidP="00977AFE">
            <w:pPr>
              <w:jc w:val="right"/>
              <w:rPr>
                <w:b/>
              </w:rPr>
            </w:pPr>
            <w:r>
              <w:rPr>
                <w:b/>
              </w:rPr>
              <w:t>1</w:t>
            </w:r>
            <w:r w:rsidR="00977AFE">
              <w:rPr>
                <w:b/>
              </w:rPr>
              <w:t>.5</w:t>
            </w:r>
            <w:r w:rsidR="00977AFE" w:rsidRPr="006250F2">
              <w:rPr>
                <w:b/>
              </w:rPr>
              <w:t xml:space="preserve"> Day</w:t>
            </w:r>
            <w:r w:rsidR="00977AFE">
              <w:rPr>
                <w:b/>
              </w:rPr>
              <w:t>s</w:t>
            </w:r>
          </w:p>
        </w:tc>
      </w:tr>
      <w:tr w:rsidR="00977AFE" w:rsidRPr="006250F2" w:rsidTr="00977AFE">
        <w:tc>
          <w:tcPr>
            <w:tcW w:w="7752" w:type="dxa"/>
          </w:tcPr>
          <w:p w:rsidR="00977AFE" w:rsidRDefault="00977AFE" w:rsidP="00977AFE">
            <w:pPr>
              <w:ind w:left="720"/>
            </w:pPr>
            <w:r w:rsidRPr="00923915">
              <w:t>P</w:t>
            </w:r>
            <w:r>
              <w:t>OR</w:t>
            </w:r>
            <w:r w:rsidRPr="00923915">
              <w:t xml:space="preserve"> Header Dialog</w:t>
            </w:r>
          </w:p>
          <w:p w:rsidR="00977AFE" w:rsidRPr="00923915" w:rsidRDefault="00977AFE" w:rsidP="00977AFE">
            <w:pPr>
              <w:ind w:left="1440"/>
            </w:pPr>
            <w:r>
              <w:rPr>
                <w:sz w:val="16"/>
              </w:rPr>
              <w:t>Customise  POR Header Dialog from 2.4 (0.5d)</w:t>
            </w:r>
          </w:p>
        </w:tc>
        <w:tc>
          <w:tcPr>
            <w:tcW w:w="1382" w:type="dxa"/>
          </w:tcPr>
          <w:p w:rsidR="00977AFE" w:rsidRPr="00923915" w:rsidRDefault="00977AFE" w:rsidP="00977AFE">
            <w:pPr>
              <w:jc w:val="right"/>
            </w:pPr>
            <w:r>
              <w:t>0.5d</w:t>
            </w:r>
          </w:p>
        </w:tc>
      </w:tr>
      <w:tr w:rsidR="00977AFE" w:rsidRPr="006250F2" w:rsidTr="00977AFE">
        <w:trPr>
          <w:cnfStyle w:val="000000100000"/>
        </w:trPr>
        <w:tc>
          <w:tcPr>
            <w:tcW w:w="7752" w:type="dxa"/>
          </w:tcPr>
          <w:p w:rsidR="00977AFE" w:rsidRDefault="00977AFE" w:rsidP="00977AFE">
            <w:pPr>
              <w:ind w:left="720"/>
            </w:pPr>
            <w:r w:rsidRPr="00923915">
              <w:t>P</w:t>
            </w:r>
            <w:r>
              <w:t>OR</w:t>
            </w:r>
            <w:r w:rsidRPr="00923915">
              <w:t xml:space="preserve"> Line Dialog</w:t>
            </w:r>
          </w:p>
          <w:p w:rsidR="00977AFE" w:rsidRPr="00923915" w:rsidRDefault="00977AFE" w:rsidP="00B73B89">
            <w:pPr>
              <w:ind w:left="1440"/>
              <w:rPr>
                <w:sz w:val="16"/>
              </w:rPr>
            </w:pPr>
            <w:r>
              <w:rPr>
                <w:sz w:val="16"/>
              </w:rPr>
              <w:t>Customise  POR Line Dialog from 2.4 (1d)</w:t>
            </w:r>
          </w:p>
        </w:tc>
        <w:tc>
          <w:tcPr>
            <w:tcW w:w="1382" w:type="dxa"/>
          </w:tcPr>
          <w:p w:rsidR="00977AFE" w:rsidRPr="00923915" w:rsidRDefault="00B73B89" w:rsidP="00B73B89">
            <w:pPr>
              <w:jc w:val="right"/>
            </w:pPr>
            <w:r>
              <w:t>1</w:t>
            </w:r>
            <w:r w:rsidR="00977AFE">
              <w:t>d</w:t>
            </w:r>
          </w:p>
        </w:tc>
      </w:tr>
      <w:tr w:rsidR="00977AFE" w:rsidRPr="006250F2" w:rsidTr="00977AFE">
        <w:trPr>
          <w:cnfStyle w:val="010000000000"/>
        </w:trPr>
        <w:tc>
          <w:tcPr>
            <w:tcW w:w="7752" w:type="dxa"/>
          </w:tcPr>
          <w:p w:rsidR="00977AFE" w:rsidRPr="00923915" w:rsidRDefault="001E23A5" w:rsidP="001E23A5">
            <w:pPr>
              <w:ind w:left="720"/>
              <w:jc w:val="right"/>
            </w:pPr>
            <w:r w:rsidRPr="001E23A5">
              <w:rPr>
                <w:b w:val="0"/>
                <w:i/>
              </w:rPr>
              <w:t>(adjust using Web-Portal wobble factor)</w:t>
            </w:r>
          </w:p>
        </w:tc>
        <w:tc>
          <w:tcPr>
            <w:tcW w:w="1382" w:type="dxa"/>
          </w:tcPr>
          <w:p w:rsidR="00977AFE" w:rsidRDefault="00B73B89" w:rsidP="00977AFE">
            <w:pPr>
              <w:jc w:val="right"/>
            </w:pPr>
            <w:r>
              <w:t>1</w:t>
            </w:r>
            <w:r w:rsidR="00977AFE">
              <w:t>.5 Days</w:t>
            </w:r>
          </w:p>
        </w:tc>
      </w:tr>
    </w:tbl>
    <w:p w:rsidR="00977AFE" w:rsidRDefault="00977AFE" w:rsidP="00977AFE">
      <w:pPr>
        <w:pStyle w:val="Heading2"/>
      </w:pPr>
      <w:r>
        <w:t>2.14 Personalisation (ID 2.3)</w:t>
      </w:r>
    </w:p>
    <w:p w:rsidR="00977AFE" w:rsidRDefault="00977AFE" w:rsidP="00B96D8E">
      <w:r>
        <w:t>User shall be able to personalise all aspects of the portal they have access to, once they have registered.</w:t>
      </w:r>
    </w:p>
    <w:p w:rsidR="002F0088" w:rsidRDefault="002F0088" w:rsidP="002F0088">
      <w:r>
        <w:t xml:space="preserve">As the technologies being used to develop the Web Portal have not been finalised it is impossible to give a timescale for this, however I would expect this functionality to have been included as a fundamental principle of the web portal software.  </w:t>
      </w:r>
    </w:p>
    <w:p w:rsidR="00977AFE" w:rsidRDefault="00977AFE" w:rsidP="00977AFE">
      <w:pPr>
        <w:pStyle w:val="Heading2"/>
      </w:pPr>
      <w:r>
        <w:t>2.15 Document Management (ID 2.4)</w:t>
      </w:r>
    </w:p>
    <w:p w:rsidR="00977AFE" w:rsidRDefault="00977AFE" w:rsidP="00B96D8E">
      <w:proofErr w:type="gramStart"/>
      <w:r>
        <w:t xml:space="preserve">Ability to view documents from the </w:t>
      </w:r>
      <w:proofErr w:type="spellStart"/>
      <w:r>
        <w:t>Infonic</w:t>
      </w:r>
      <w:proofErr w:type="spellEnd"/>
      <w:r>
        <w:t xml:space="preserve"> Document Management System.</w:t>
      </w:r>
      <w:proofErr w:type="gramEnd"/>
    </w:p>
    <w:p w:rsidR="00977AFE" w:rsidRDefault="00977AFE" w:rsidP="00B96D8E">
      <w:r>
        <w:t>This would need to be implemented via 2.9 3</w:t>
      </w:r>
      <w:r w:rsidRPr="00977AFE">
        <w:rPr>
          <w:vertAlign w:val="superscript"/>
        </w:rPr>
        <w:t>rd</w:t>
      </w:r>
      <w:r>
        <w:t xml:space="preserve"> Party Add-</w:t>
      </w:r>
      <w:proofErr w:type="spellStart"/>
      <w:r>
        <w:t>Ons</w:t>
      </w:r>
      <w:proofErr w:type="spellEnd"/>
      <w:r>
        <w:t xml:space="preserve"> by </w:t>
      </w:r>
      <w:proofErr w:type="spellStart"/>
      <w:r>
        <w:t>Infonic</w:t>
      </w:r>
      <w:proofErr w:type="spellEnd"/>
      <w:r>
        <w:t>.</w:t>
      </w:r>
    </w:p>
    <w:p w:rsidR="00977AFE" w:rsidRDefault="00977AFE" w:rsidP="00977AFE">
      <w:pPr>
        <w:pStyle w:val="Heading2"/>
      </w:pPr>
      <w:r>
        <w:t>2.16 Organisation Chart Viewer (ID 2.5)</w:t>
      </w:r>
    </w:p>
    <w:p w:rsidR="00977AFE" w:rsidRDefault="00977AFE" w:rsidP="00B96D8E">
      <w:r>
        <w:t>Used as part of a client</w:t>
      </w:r>
      <w:r w:rsidR="00EB5EB4">
        <w:t>’</w:t>
      </w:r>
      <w:r>
        <w:t>s intranet features allowing the user to see an individual’s position within the organisation along with contact information.</w:t>
      </w:r>
    </w:p>
    <w:p w:rsidR="00B96D8E" w:rsidRPr="00B96D8E" w:rsidRDefault="002F0088" w:rsidP="00B96D8E">
      <w:r>
        <w:t>This would need to be implemented via 2.9 3</w:t>
      </w:r>
      <w:r w:rsidRPr="00977AFE">
        <w:rPr>
          <w:vertAlign w:val="superscript"/>
        </w:rPr>
        <w:t>rd</w:t>
      </w:r>
      <w:r>
        <w:t xml:space="preserve"> Party Add-</w:t>
      </w:r>
      <w:proofErr w:type="spellStart"/>
      <w:r>
        <w:t>Ons</w:t>
      </w:r>
      <w:proofErr w:type="spellEnd"/>
      <w:r>
        <w:t xml:space="preserve"> by whoever was providing the Organisational Chart software.</w:t>
      </w:r>
    </w:p>
    <w:sectPr w:rsidR="00B96D8E" w:rsidRPr="00B96D8E" w:rsidSect="00BE05BC">
      <w:headerReference w:type="default" r:id="rId10"/>
      <w:footerReference w:type="default" r:id="rId11"/>
      <w:headerReference w:type="first" r:id="rId12"/>
      <w:footerReference w:type="first" r:id="rId13"/>
      <w:pgSz w:w="11906" w:h="16838"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088" w:rsidRDefault="002F0088">
      <w:r>
        <w:separator/>
      </w:r>
    </w:p>
  </w:endnote>
  <w:endnote w:type="continuationSeparator" w:id="1">
    <w:p w:rsidR="002F0088" w:rsidRDefault="002F00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88" w:rsidRDefault="002F0088">
    <w:pPr>
      <w:pStyle w:val="Footer"/>
      <w:pBdr>
        <w:bottom w:val="single" w:sz="6" w:space="0" w:color="auto"/>
      </w:pBdr>
      <w:tabs>
        <w:tab w:val="clear" w:pos="4153"/>
        <w:tab w:val="clear" w:pos="8306"/>
        <w:tab w:val="left" w:pos="543"/>
        <w:tab w:val="center" w:pos="4678"/>
        <w:tab w:val="right" w:pos="9356"/>
      </w:tabs>
    </w:pPr>
  </w:p>
  <w:p w:rsidR="002F0088" w:rsidRDefault="002F0088">
    <w:pPr>
      <w:pStyle w:val="Footer"/>
      <w:tabs>
        <w:tab w:val="clear" w:pos="4153"/>
        <w:tab w:val="clear" w:pos="8306"/>
        <w:tab w:val="center" w:pos="4678"/>
        <w:tab w:val="right" w:pos="9356"/>
      </w:tabs>
    </w:pPr>
    <w:r>
      <w:t>© IRIS 2009</w:t>
    </w:r>
    <w:r>
      <w:tab/>
    </w:r>
    <w:r>
      <w:tab/>
    </w:r>
    <w:r>
      <w:rPr>
        <w:lang w:val="en-US"/>
      </w:rPr>
      <w:t xml:space="preserve">Page </w:t>
    </w:r>
    <w:r w:rsidR="008D4668">
      <w:rPr>
        <w:lang w:val="en-US"/>
      </w:rPr>
      <w:fldChar w:fldCharType="begin"/>
    </w:r>
    <w:r>
      <w:rPr>
        <w:lang w:val="en-US"/>
      </w:rPr>
      <w:instrText xml:space="preserve"> PAGE </w:instrText>
    </w:r>
    <w:r w:rsidR="008D4668">
      <w:rPr>
        <w:lang w:val="en-US"/>
      </w:rPr>
      <w:fldChar w:fldCharType="separate"/>
    </w:r>
    <w:r w:rsidR="00D24452">
      <w:rPr>
        <w:noProof/>
        <w:lang w:val="en-US"/>
      </w:rPr>
      <w:t>4</w:t>
    </w:r>
    <w:r w:rsidR="008D4668">
      <w:rPr>
        <w:lang w:val="en-US"/>
      </w:rPr>
      <w:fldChar w:fldCharType="end"/>
    </w:r>
    <w:r>
      <w:rPr>
        <w:lang w:val="en-US"/>
      </w:rPr>
      <w:t xml:space="preserve"> of </w:t>
    </w:r>
    <w:r w:rsidR="008D4668">
      <w:rPr>
        <w:lang w:val="en-US"/>
      </w:rPr>
      <w:fldChar w:fldCharType="begin"/>
    </w:r>
    <w:r>
      <w:rPr>
        <w:lang w:val="en-US"/>
      </w:rPr>
      <w:instrText xml:space="preserve"> NUMPAGES </w:instrText>
    </w:r>
    <w:r w:rsidR="008D4668">
      <w:rPr>
        <w:lang w:val="en-US"/>
      </w:rPr>
      <w:fldChar w:fldCharType="separate"/>
    </w:r>
    <w:r w:rsidR="00D24452">
      <w:rPr>
        <w:noProof/>
        <w:lang w:val="en-US"/>
      </w:rPr>
      <w:t>7</w:t>
    </w:r>
    <w:r w:rsidR="008D4668">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88" w:rsidRDefault="002F0088" w:rsidP="00BE05BC">
    <w:pPr>
      <w:pStyle w:val="Footer"/>
      <w:pBdr>
        <w:bottom w:val="single" w:sz="6" w:space="1" w:color="auto"/>
      </w:pBdr>
      <w:spacing w:before="0"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088" w:rsidRDefault="002F0088">
      <w:r>
        <w:separator/>
      </w:r>
    </w:p>
  </w:footnote>
  <w:footnote w:type="continuationSeparator" w:id="1">
    <w:p w:rsidR="002F0088" w:rsidRDefault="002F00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88" w:rsidRDefault="002F0088">
    <w:pPr>
      <w:pStyle w:val="Header"/>
      <w:pBdr>
        <w:bottom w:val="single" w:sz="6" w:space="6" w:color="auto"/>
      </w:pBdr>
      <w:tabs>
        <w:tab w:val="clear" w:pos="4153"/>
        <w:tab w:val="clear" w:pos="8306"/>
        <w:tab w:val="center" w:pos="4678"/>
        <w:tab w:val="right" w:pos="9356"/>
      </w:tabs>
      <w:rPr>
        <w:snapToGrid w:val="0"/>
      </w:rPr>
    </w:pPr>
    <w:r>
      <w:t>IRIS Exchequer Web Portal UI - Estimates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88" w:rsidRDefault="002F0088" w:rsidP="005C186E">
    <w:pPr>
      <w:pStyle w:val="Header"/>
      <w:jc w:val="right"/>
    </w:pPr>
    <w:r>
      <w:rPr>
        <w:rFonts w:cs="Microsoft Sans Serif"/>
        <w:noProof/>
        <w:color w:val="000000"/>
        <w:sz w:val="20"/>
        <w:szCs w:val="20"/>
        <w:lang w:eastAsia="en-GB"/>
      </w:rPr>
      <w:drawing>
        <wp:inline distT="0" distB="0" distL="0" distR="0">
          <wp:extent cx="1905000" cy="714375"/>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905000" cy="714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AE7B06"/>
    <w:lvl w:ilvl="0">
      <w:start w:val="1"/>
      <w:numFmt w:val="decimal"/>
      <w:pStyle w:val="MacroText"/>
      <w:lvlText w:val="%1."/>
      <w:lvlJc w:val="left"/>
      <w:pPr>
        <w:tabs>
          <w:tab w:val="num" w:pos="1492"/>
        </w:tabs>
        <w:ind w:left="1492" w:hanging="360"/>
      </w:pPr>
    </w:lvl>
  </w:abstractNum>
  <w:abstractNum w:abstractNumId="1">
    <w:nsid w:val="FFFFFF7D"/>
    <w:multiLevelType w:val="singleLevel"/>
    <w:tmpl w:val="D032C978"/>
    <w:lvl w:ilvl="0">
      <w:start w:val="1"/>
      <w:numFmt w:val="decimal"/>
      <w:pStyle w:val="ListNumber5"/>
      <w:lvlText w:val="%1."/>
      <w:lvlJc w:val="left"/>
      <w:pPr>
        <w:tabs>
          <w:tab w:val="num" w:pos="1209"/>
        </w:tabs>
        <w:ind w:left="1209" w:hanging="360"/>
      </w:pPr>
    </w:lvl>
  </w:abstractNum>
  <w:abstractNum w:abstractNumId="2">
    <w:nsid w:val="FFFFFF7E"/>
    <w:multiLevelType w:val="singleLevel"/>
    <w:tmpl w:val="5074E8C8"/>
    <w:lvl w:ilvl="0">
      <w:start w:val="1"/>
      <w:numFmt w:val="decimal"/>
      <w:pStyle w:val="ListNumber4"/>
      <w:lvlText w:val="%1."/>
      <w:lvlJc w:val="left"/>
      <w:pPr>
        <w:tabs>
          <w:tab w:val="num" w:pos="926"/>
        </w:tabs>
        <w:ind w:left="926" w:hanging="360"/>
      </w:pPr>
    </w:lvl>
  </w:abstractNum>
  <w:abstractNum w:abstractNumId="3">
    <w:nsid w:val="FFFFFF7F"/>
    <w:multiLevelType w:val="singleLevel"/>
    <w:tmpl w:val="6770C8E4"/>
    <w:lvl w:ilvl="0">
      <w:start w:val="1"/>
      <w:numFmt w:val="decimal"/>
      <w:pStyle w:val="ListNumber3"/>
      <w:lvlText w:val="%1."/>
      <w:lvlJc w:val="left"/>
      <w:pPr>
        <w:tabs>
          <w:tab w:val="num" w:pos="643"/>
        </w:tabs>
        <w:ind w:left="643" w:hanging="360"/>
      </w:pPr>
    </w:lvl>
  </w:abstractNum>
  <w:abstractNum w:abstractNumId="4">
    <w:nsid w:val="FFFFFF80"/>
    <w:multiLevelType w:val="singleLevel"/>
    <w:tmpl w:val="F3ACBA40"/>
    <w:lvl w:ilvl="0">
      <w:start w:val="1"/>
      <w:numFmt w:val="bullet"/>
      <w:pStyle w:val="ListContinue"/>
      <w:lvlText w:val=""/>
      <w:lvlJc w:val="left"/>
      <w:pPr>
        <w:tabs>
          <w:tab w:val="num" w:pos="1492"/>
        </w:tabs>
        <w:ind w:left="1492" w:hanging="360"/>
      </w:pPr>
      <w:rPr>
        <w:rFonts w:ascii="Symbol" w:hAnsi="Symbol" w:hint="default"/>
      </w:rPr>
    </w:lvl>
  </w:abstractNum>
  <w:abstractNum w:abstractNumId="5">
    <w:nsid w:val="FFFFFF81"/>
    <w:multiLevelType w:val="singleLevel"/>
    <w:tmpl w:val="6ABC3592"/>
    <w:lvl w:ilvl="0">
      <w:start w:val="1"/>
      <w:numFmt w:val="bullet"/>
      <w:pStyle w:val="ListBullet5"/>
      <w:lvlText w:val=""/>
      <w:lvlJc w:val="left"/>
      <w:pPr>
        <w:tabs>
          <w:tab w:val="num" w:pos="1209"/>
        </w:tabs>
        <w:ind w:left="1209" w:hanging="360"/>
      </w:pPr>
      <w:rPr>
        <w:rFonts w:ascii="Symbol" w:hAnsi="Symbol" w:hint="default"/>
      </w:rPr>
    </w:lvl>
  </w:abstractNum>
  <w:abstractNum w:abstractNumId="6">
    <w:nsid w:val="FFFFFF82"/>
    <w:multiLevelType w:val="singleLevel"/>
    <w:tmpl w:val="1F0EDBFA"/>
    <w:lvl w:ilvl="0">
      <w:start w:val="1"/>
      <w:numFmt w:val="bullet"/>
      <w:pStyle w:val="ListBullet4"/>
      <w:lvlText w:val=""/>
      <w:lvlJc w:val="left"/>
      <w:pPr>
        <w:tabs>
          <w:tab w:val="num" w:pos="926"/>
        </w:tabs>
        <w:ind w:left="926" w:hanging="360"/>
      </w:pPr>
      <w:rPr>
        <w:rFonts w:ascii="Symbol" w:hAnsi="Symbol" w:hint="default"/>
      </w:rPr>
    </w:lvl>
  </w:abstractNum>
  <w:abstractNum w:abstractNumId="7">
    <w:nsid w:val="FFFFFF83"/>
    <w:multiLevelType w:val="singleLevel"/>
    <w:tmpl w:val="30A6C43A"/>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302A41BE"/>
    <w:lvl w:ilvl="0">
      <w:start w:val="1"/>
      <w:numFmt w:val="decimal"/>
      <w:pStyle w:val="ListNumber2"/>
      <w:lvlText w:val="%1."/>
      <w:lvlJc w:val="left"/>
      <w:pPr>
        <w:tabs>
          <w:tab w:val="num" w:pos="360"/>
        </w:tabs>
        <w:ind w:left="360" w:hanging="360"/>
      </w:pPr>
    </w:lvl>
  </w:abstractNum>
  <w:abstractNum w:abstractNumId="9">
    <w:nsid w:val="FFFFFF89"/>
    <w:multiLevelType w:val="singleLevel"/>
    <w:tmpl w:val="D02499C8"/>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1B7A4FF9"/>
    <w:multiLevelType w:val="multilevel"/>
    <w:tmpl w:val="70F870AA"/>
    <w:lvl w:ilvl="0">
      <w:start w:val="1"/>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5386296"/>
    <w:multiLevelType w:val="hybridMultilevel"/>
    <w:tmpl w:val="0B809E9E"/>
    <w:lvl w:ilvl="0" w:tplc="4E462AD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3013A59"/>
    <w:multiLevelType w:val="hybridMultilevel"/>
    <w:tmpl w:val="D15093FE"/>
    <w:lvl w:ilvl="0" w:tplc="A9084ADA">
      <w:start w:val="1"/>
      <w:numFmt w:val="bullet"/>
      <w:pStyle w:val="para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characterSpacingControl w:val="doNotCompress"/>
  <w:footnotePr>
    <w:footnote w:id="0"/>
    <w:footnote w:id="1"/>
  </w:footnotePr>
  <w:endnotePr>
    <w:endnote w:id="0"/>
    <w:endnote w:id="1"/>
  </w:endnotePr>
  <w:compat/>
  <w:rsids>
    <w:rsidRoot w:val="00EA74D9"/>
    <w:rsid w:val="0000668C"/>
    <w:rsid w:val="00010125"/>
    <w:rsid w:val="00017F24"/>
    <w:rsid w:val="0002374E"/>
    <w:rsid w:val="000241DD"/>
    <w:rsid w:val="00030DF3"/>
    <w:rsid w:val="0003250E"/>
    <w:rsid w:val="000346B2"/>
    <w:rsid w:val="00034B86"/>
    <w:rsid w:val="00035C5B"/>
    <w:rsid w:val="00040030"/>
    <w:rsid w:val="000552D0"/>
    <w:rsid w:val="000553D9"/>
    <w:rsid w:val="000560D1"/>
    <w:rsid w:val="00061DB5"/>
    <w:rsid w:val="000725AB"/>
    <w:rsid w:val="000770D6"/>
    <w:rsid w:val="0007778C"/>
    <w:rsid w:val="00083A5E"/>
    <w:rsid w:val="00084714"/>
    <w:rsid w:val="00084FD8"/>
    <w:rsid w:val="00086F77"/>
    <w:rsid w:val="00091C4B"/>
    <w:rsid w:val="00092479"/>
    <w:rsid w:val="0009579D"/>
    <w:rsid w:val="000A70ED"/>
    <w:rsid w:val="000B051E"/>
    <w:rsid w:val="000B0A2A"/>
    <w:rsid w:val="000B73FE"/>
    <w:rsid w:val="000C327D"/>
    <w:rsid w:val="000C5381"/>
    <w:rsid w:val="000D38AD"/>
    <w:rsid w:val="000D7972"/>
    <w:rsid w:val="000E27BD"/>
    <w:rsid w:val="000E4D32"/>
    <w:rsid w:val="000F02DB"/>
    <w:rsid w:val="000F0B73"/>
    <w:rsid w:val="000F1E49"/>
    <w:rsid w:val="000F7A71"/>
    <w:rsid w:val="00100D5D"/>
    <w:rsid w:val="00106ACE"/>
    <w:rsid w:val="00117408"/>
    <w:rsid w:val="00122173"/>
    <w:rsid w:val="00122AB4"/>
    <w:rsid w:val="001257F1"/>
    <w:rsid w:val="001367D2"/>
    <w:rsid w:val="00141005"/>
    <w:rsid w:val="00141549"/>
    <w:rsid w:val="0014386A"/>
    <w:rsid w:val="00143A42"/>
    <w:rsid w:val="00153986"/>
    <w:rsid w:val="00153E1B"/>
    <w:rsid w:val="0015605E"/>
    <w:rsid w:val="00170751"/>
    <w:rsid w:val="00177FEB"/>
    <w:rsid w:val="00181678"/>
    <w:rsid w:val="001838B0"/>
    <w:rsid w:val="001841B7"/>
    <w:rsid w:val="00190A9D"/>
    <w:rsid w:val="001A1494"/>
    <w:rsid w:val="001A6358"/>
    <w:rsid w:val="001B0A8D"/>
    <w:rsid w:val="001B77EE"/>
    <w:rsid w:val="001C394E"/>
    <w:rsid w:val="001C7840"/>
    <w:rsid w:val="001D0032"/>
    <w:rsid w:val="001D45E1"/>
    <w:rsid w:val="001D537B"/>
    <w:rsid w:val="001D5CA5"/>
    <w:rsid w:val="001E1866"/>
    <w:rsid w:val="001E23A5"/>
    <w:rsid w:val="001F068C"/>
    <w:rsid w:val="001F3CF2"/>
    <w:rsid w:val="001F545D"/>
    <w:rsid w:val="00204038"/>
    <w:rsid w:val="00216560"/>
    <w:rsid w:val="00236312"/>
    <w:rsid w:val="00244CBD"/>
    <w:rsid w:val="00246FF4"/>
    <w:rsid w:val="00247B02"/>
    <w:rsid w:val="0025433B"/>
    <w:rsid w:val="0025582C"/>
    <w:rsid w:val="002565B7"/>
    <w:rsid w:val="002573D1"/>
    <w:rsid w:val="00262E72"/>
    <w:rsid w:val="00262FCA"/>
    <w:rsid w:val="002636D6"/>
    <w:rsid w:val="00273A58"/>
    <w:rsid w:val="00275139"/>
    <w:rsid w:val="00282D37"/>
    <w:rsid w:val="002926F8"/>
    <w:rsid w:val="00292E75"/>
    <w:rsid w:val="002A1979"/>
    <w:rsid w:val="002A3AB7"/>
    <w:rsid w:val="002A4A04"/>
    <w:rsid w:val="002C2937"/>
    <w:rsid w:val="002C2C64"/>
    <w:rsid w:val="002D3D59"/>
    <w:rsid w:val="002D760C"/>
    <w:rsid w:val="002E4C3C"/>
    <w:rsid w:val="002F0088"/>
    <w:rsid w:val="002F09E7"/>
    <w:rsid w:val="002F1B39"/>
    <w:rsid w:val="002F22D7"/>
    <w:rsid w:val="002F2691"/>
    <w:rsid w:val="003066F2"/>
    <w:rsid w:val="0031102C"/>
    <w:rsid w:val="003136A4"/>
    <w:rsid w:val="00314B1F"/>
    <w:rsid w:val="00316840"/>
    <w:rsid w:val="00317619"/>
    <w:rsid w:val="00321CF4"/>
    <w:rsid w:val="00322353"/>
    <w:rsid w:val="00325510"/>
    <w:rsid w:val="00326FD7"/>
    <w:rsid w:val="0033148C"/>
    <w:rsid w:val="00332B3F"/>
    <w:rsid w:val="00334176"/>
    <w:rsid w:val="00334B3D"/>
    <w:rsid w:val="00334E1B"/>
    <w:rsid w:val="0033771D"/>
    <w:rsid w:val="00341954"/>
    <w:rsid w:val="00342713"/>
    <w:rsid w:val="00350493"/>
    <w:rsid w:val="003627FD"/>
    <w:rsid w:val="00370BC0"/>
    <w:rsid w:val="00383DAC"/>
    <w:rsid w:val="00385080"/>
    <w:rsid w:val="00385F1B"/>
    <w:rsid w:val="00387694"/>
    <w:rsid w:val="00391E85"/>
    <w:rsid w:val="0039678B"/>
    <w:rsid w:val="003A04DF"/>
    <w:rsid w:val="003A1AF7"/>
    <w:rsid w:val="003A2B28"/>
    <w:rsid w:val="003B6503"/>
    <w:rsid w:val="003B758B"/>
    <w:rsid w:val="003B7A84"/>
    <w:rsid w:val="003C026E"/>
    <w:rsid w:val="003C2EAE"/>
    <w:rsid w:val="003C35AF"/>
    <w:rsid w:val="003C5740"/>
    <w:rsid w:val="003C68E9"/>
    <w:rsid w:val="003D18C9"/>
    <w:rsid w:val="003D5841"/>
    <w:rsid w:val="003D72A3"/>
    <w:rsid w:val="003E39AD"/>
    <w:rsid w:val="003E48A6"/>
    <w:rsid w:val="003F0010"/>
    <w:rsid w:val="003F182E"/>
    <w:rsid w:val="003F444E"/>
    <w:rsid w:val="003F4579"/>
    <w:rsid w:val="003F74B0"/>
    <w:rsid w:val="004011C7"/>
    <w:rsid w:val="00402A6D"/>
    <w:rsid w:val="00404E4E"/>
    <w:rsid w:val="00412F15"/>
    <w:rsid w:val="004165B4"/>
    <w:rsid w:val="00420770"/>
    <w:rsid w:val="00421450"/>
    <w:rsid w:val="00427CDA"/>
    <w:rsid w:val="00427E73"/>
    <w:rsid w:val="004302CE"/>
    <w:rsid w:val="00433320"/>
    <w:rsid w:val="00437A96"/>
    <w:rsid w:val="004443F8"/>
    <w:rsid w:val="0044699E"/>
    <w:rsid w:val="00446ECA"/>
    <w:rsid w:val="00455170"/>
    <w:rsid w:val="00455569"/>
    <w:rsid w:val="00456B1F"/>
    <w:rsid w:val="00457B8B"/>
    <w:rsid w:val="0046361C"/>
    <w:rsid w:val="00465AA4"/>
    <w:rsid w:val="00467CCC"/>
    <w:rsid w:val="00471B20"/>
    <w:rsid w:val="004835F4"/>
    <w:rsid w:val="00487C06"/>
    <w:rsid w:val="004907F9"/>
    <w:rsid w:val="004A5D50"/>
    <w:rsid w:val="004A7E76"/>
    <w:rsid w:val="004B12DB"/>
    <w:rsid w:val="004B4998"/>
    <w:rsid w:val="004B7D00"/>
    <w:rsid w:val="004D1428"/>
    <w:rsid w:val="004D20DD"/>
    <w:rsid w:val="004D6DEA"/>
    <w:rsid w:val="004E1F33"/>
    <w:rsid w:val="004E41D0"/>
    <w:rsid w:val="004E47D7"/>
    <w:rsid w:val="004E50AC"/>
    <w:rsid w:val="004F3967"/>
    <w:rsid w:val="004F3E0D"/>
    <w:rsid w:val="005053B7"/>
    <w:rsid w:val="0050654D"/>
    <w:rsid w:val="005121A9"/>
    <w:rsid w:val="00515814"/>
    <w:rsid w:val="0053113F"/>
    <w:rsid w:val="005378BE"/>
    <w:rsid w:val="005423E3"/>
    <w:rsid w:val="005446B3"/>
    <w:rsid w:val="005469FB"/>
    <w:rsid w:val="0054753A"/>
    <w:rsid w:val="00550200"/>
    <w:rsid w:val="0055114E"/>
    <w:rsid w:val="005563C1"/>
    <w:rsid w:val="0055697A"/>
    <w:rsid w:val="00556B05"/>
    <w:rsid w:val="00562C76"/>
    <w:rsid w:val="00566ACE"/>
    <w:rsid w:val="00573944"/>
    <w:rsid w:val="00575261"/>
    <w:rsid w:val="005817D0"/>
    <w:rsid w:val="005825F6"/>
    <w:rsid w:val="00583AD5"/>
    <w:rsid w:val="00585F67"/>
    <w:rsid w:val="00590593"/>
    <w:rsid w:val="00590D41"/>
    <w:rsid w:val="00592F72"/>
    <w:rsid w:val="005A1E07"/>
    <w:rsid w:val="005A4AD9"/>
    <w:rsid w:val="005B152B"/>
    <w:rsid w:val="005B396D"/>
    <w:rsid w:val="005C186E"/>
    <w:rsid w:val="005C3CD5"/>
    <w:rsid w:val="005C54DF"/>
    <w:rsid w:val="005C65B1"/>
    <w:rsid w:val="005D0773"/>
    <w:rsid w:val="005D7E32"/>
    <w:rsid w:val="005E0270"/>
    <w:rsid w:val="005E2F7A"/>
    <w:rsid w:val="005E72E1"/>
    <w:rsid w:val="005F683B"/>
    <w:rsid w:val="00601B9E"/>
    <w:rsid w:val="00601BB0"/>
    <w:rsid w:val="00602FD9"/>
    <w:rsid w:val="00605E5A"/>
    <w:rsid w:val="00607ECC"/>
    <w:rsid w:val="00613C73"/>
    <w:rsid w:val="006175BC"/>
    <w:rsid w:val="00617CA1"/>
    <w:rsid w:val="00622103"/>
    <w:rsid w:val="006230EB"/>
    <w:rsid w:val="006250F2"/>
    <w:rsid w:val="0062709F"/>
    <w:rsid w:val="00633E24"/>
    <w:rsid w:val="006341B1"/>
    <w:rsid w:val="006417EC"/>
    <w:rsid w:val="00642250"/>
    <w:rsid w:val="00645011"/>
    <w:rsid w:val="00651224"/>
    <w:rsid w:val="00656110"/>
    <w:rsid w:val="006618FA"/>
    <w:rsid w:val="00663E47"/>
    <w:rsid w:val="00674FD0"/>
    <w:rsid w:val="00675B0F"/>
    <w:rsid w:val="00676F7F"/>
    <w:rsid w:val="00686CDC"/>
    <w:rsid w:val="00687DE7"/>
    <w:rsid w:val="006A45E8"/>
    <w:rsid w:val="006A67F8"/>
    <w:rsid w:val="006B12F5"/>
    <w:rsid w:val="006B1763"/>
    <w:rsid w:val="006B33E6"/>
    <w:rsid w:val="006B61B1"/>
    <w:rsid w:val="006B6385"/>
    <w:rsid w:val="006C6697"/>
    <w:rsid w:val="006C6750"/>
    <w:rsid w:val="006D1BAF"/>
    <w:rsid w:val="006D2E58"/>
    <w:rsid w:val="006D5A6D"/>
    <w:rsid w:val="006D7EF4"/>
    <w:rsid w:val="006E2ECD"/>
    <w:rsid w:val="006F5CD4"/>
    <w:rsid w:val="00700560"/>
    <w:rsid w:val="0070333D"/>
    <w:rsid w:val="00706273"/>
    <w:rsid w:val="00706D0B"/>
    <w:rsid w:val="00707444"/>
    <w:rsid w:val="00707FC5"/>
    <w:rsid w:val="00715B41"/>
    <w:rsid w:val="00720A65"/>
    <w:rsid w:val="00733CE1"/>
    <w:rsid w:val="00735CC5"/>
    <w:rsid w:val="007445BB"/>
    <w:rsid w:val="007457BE"/>
    <w:rsid w:val="00752B91"/>
    <w:rsid w:val="007768A5"/>
    <w:rsid w:val="00777056"/>
    <w:rsid w:val="007808AA"/>
    <w:rsid w:val="007815BC"/>
    <w:rsid w:val="00782E3A"/>
    <w:rsid w:val="00782FA7"/>
    <w:rsid w:val="0078314F"/>
    <w:rsid w:val="007857FC"/>
    <w:rsid w:val="00792233"/>
    <w:rsid w:val="00792507"/>
    <w:rsid w:val="00797F55"/>
    <w:rsid w:val="007A0185"/>
    <w:rsid w:val="007B4F09"/>
    <w:rsid w:val="007B5879"/>
    <w:rsid w:val="007B6B78"/>
    <w:rsid w:val="007C00B3"/>
    <w:rsid w:val="007C301D"/>
    <w:rsid w:val="007C693C"/>
    <w:rsid w:val="007C7F5A"/>
    <w:rsid w:val="007D1F16"/>
    <w:rsid w:val="007E5C33"/>
    <w:rsid w:val="007F3F6D"/>
    <w:rsid w:val="007F687A"/>
    <w:rsid w:val="007F7739"/>
    <w:rsid w:val="00801BE3"/>
    <w:rsid w:val="00801C25"/>
    <w:rsid w:val="008036BF"/>
    <w:rsid w:val="00815CB3"/>
    <w:rsid w:val="00815D70"/>
    <w:rsid w:val="00817330"/>
    <w:rsid w:val="008176A3"/>
    <w:rsid w:val="00825743"/>
    <w:rsid w:val="008258BB"/>
    <w:rsid w:val="00826896"/>
    <w:rsid w:val="00826EAE"/>
    <w:rsid w:val="0083087B"/>
    <w:rsid w:val="00831BBB"/>
    <w:rsid w:val="0083508A"/>
    <w:rsid w:val="00843A4F"/>
    <w:rsid w:val="0084492C"/>
    <w:rsid w:val="00844CA0"/>
    <w:rsid w:val="0085416A"/>
    <w:rsid w:val="008551C5"/>
    <w:rsid w:val="00855444"/>
    <w:rsid w:val="008557C8"/>
    <w:rsid w:val="00865BF5"/>
    <w:rsid w:val="00866EA9"/>
    <w:rsid w:val="008727B8"/>
    <w:rsid w:val="008777B7"/>
    <w:rsid w:val="008811EA"/>
    <w:rsid w:val="00883935"/>
    <w:rsid w:val="0088437F"/>
    <w:rsid w:val="00891635"/>
    <w:rsid w:val="00891E86"/>
    <w:rsid w:val="0089661E"/>
    <w:rsid w:val="008A136A"/>
    <w:rsid w:val="008A14C6"/>
    <w:rsid w:val="008B0668"/>
    <w:rsid w:val="008B21EE"/>
    <w:rsid w:val="008B33A1"/>
    <w:rsid w:val="008B5448"/>
    <w:rsid w:val="008B703F"/>
    <w:rsid w:val="008B7113"/>
    <w:rsid w:val="008D4668"/>
    <w:rsid w:val="008D70A4"/>
    <w:rsid w:val="008D7314"/>
    <w:rsid w:val="008E0F1E"/>
    <w:rsid w:val="008E1515"/>
    <w:rsid w:val="008E1A83"/>
    <w:rsid w:val="008E6225"/>
    <w:rsid w:val="008E67C3"/>
    <w:rsid w:val="008E7059"/>
    <w:rsid w:val="008F260C"/>
    <w:rsid w:val="008F279E"/>
    <w:rsid w:val="008F643F"/>
    <w:rsid w:val="008F7ADD"/>
    <w:rsid w:val="00903C20"/>
    <w:rsid w:val="00905EE4"/>
    <w:rsid w:val="0090750B"/>
    <w:rsid w:val="00907638"/>
    <w:rsid w:val="00913C9E"/>
    <w:rsid w:val="0091568F"/>
    <w:rsid w:val="00915ACA"/>
    <w:rsid w:val="00920814"/>
    <w:rsid w:val="00921C0F"/>
    <w:rsid w:val="00923915"/>
    <w:rsid w:val="0092482D"/>
    <w:rsid w:val="009255D2"/>
    <w:rsid w:val="009261D1"/>
    <w:rsid w:val="00935032"/>
    <w:rsid w:val="00935EA4"/>
    <w:rsid w:val="0094312E"/>
    <w:rsid w:val="00943918"/>
    <w:rsid w:val="00952756"/>
    <w:rsid w:val="0095692D"/>
    <w:rsid w:val="0095708D"/>
    <w:rsid w:val="00957868"/>
    <w:rsid w:val="009619DA"/>
    <w:rsid w:val="009632F0"/>
    <w:rsid w:val="00963A43"/>
    <w:rsid w:val="0096730E"/>
    <w:rsid w:val="009708DC"/>
    <w:rsid w:val="00970D30"/>
    <w:rsid w:val="00972858"/>
    <w:rsid w:val="00976642"/>
    <w:rsid w:val="00977AFE"/>
    <w:rsid w:val="00982FB2"/>
    <w:rsid w:val="009847D2"/>
    <w:rsid w:val="00985D11"/>
    <w:rsid w:val="00985E9E"/>
    <w:rsid w:val="00990961"/>
    <w:rsid w:val="00994E14"/>
    <w:rsid w:val="00995D4B"/>
    <w:rsid w:val="00997E8A"/>
    <w:rsid w:val="009B1114"/>
    <w:rsid w:val="009B7B54"/>
    <w:rsid w:val="009C42E2"/>
    <w:rsid w:val="009D1576"/>
    <w:rsid w:val="009D1D2A"/>
    <w:rsid w:val="009D5FCA"/>
    <w:rsid w:val="009E66C5"/>
    <w:rsid w:val="009E6E93"/>
    <w:rsid w:val="009F4B34"/>
    <w:rsid w:val="009F6F32"/>
    <w:rsid w:val="00A13B21"/>
    <w:rsid w:val="00A24EF6"/>
    <w:rsid w:val="00A27A43"/>
    <w:rsid w:val="00A300A1"/>
    <w:rsid w:val="00A31C76"/>
    <w:rsid w:val="00A40870"/>
    <w:rsid w:val="00A40DE6"/>
    <w:rsid w:val="00A42E2C"/>
    <w:rsid w:val="00A50573"/>
    <w:rsid w:val="00A53C0D"/>
    <w:rsid w:val="00A55B32"/>
    <w:rsid w:val="00A5676F"/>
    <w:rsid w:val="00A62D63"/>
    <w:rsid w:val="00A63448"/>
    <w:rsid w:val="00A65EB0"/>
    <w:rsid w:val="00A66A9E"/>
    <w:rsid w:val="00A67C5A"/>
    <w:rsid w:val="00A72126"/>
    <w:rsid w:val="00A7265F"/>
    <w:rsid w:val="00A842F4"/>
    <w:rsid w:val="00A854F6"/>
    <w:rsid w:val="00A865EB"/>
    <w:rsid w:val="00A90046"/>
    <w:rsid w:val="00A90875"/>
    <w:rsid w:val="00A94549"/>
    <w:rsid w:val="00A972A5"/>
    <w:rsid w:val="00AA24D5"/>
    <w:rsid w:val="00AA3ED5"/>
    <w:rsid w:val="00AB07C6"/>
    <w:rsid w:val="00AB3541"/>
    <w:rsid w:val="00AC0963"/>
    <w:rsid w:val="00AC209E"/>
    <w:rsid w:val="00AC2965"/>
    <w:rsid w:val="00AD0B71"/>
    <w:rsid w:val="00AD338B"/>
    <w:rsid w:val="00AD4117"/>
    <w:rsid w:val="00AD6831"/>
    <w:rsid w:val="00AE1607"/>
    <w:rsid w:val="00AE414F"/>
    <w:rsid w:val="00AF0059"/>
    <w:rsid w:val="00AF11E6"/>
    <w:rsid w:val="00AF423D"/>
    <w:rsid w:val="00AF6810"/>
    <w:rsid w:val="00AF777F"/>
    <w:rsid w:val="00B024BF"/>
    <w:rsid w:val="00B106C9"/>
    <w:rsid w:val="00B14D19"/>
    <w:rsid w:val="00B2047B"/>
    <w:rsid w:val="00B20BB7"/>
    <w:rsid w:val="00B32D6B"/>
    <w:rsid w:val="00B33A62"/>
    <w:rsid w:val="00B34E13"/>
    <w:rsid w:val="00B36BC5"/>
    <w:rsid w:val="00B43E23"/>
    <w:rsid w:val="00B45649"/>
    <w:rsid w:val="00B52B0F"/>
    <w:rsid w:val="00B532FF"/>
    <w:rsid w:val="00B60396"/>
    <w:rsid w:val="00B607A0"/>
    <w:rsid w:val="00B62FCD"/>
    <w:rsid w:val="00B6366C"/>
    <w:rsid w:val="00B6369E"/>
    <w:rsid w:val="00B73B89"/>
    <w:rsid w:val="00B74802"/>
    <w:rsid w:val="00B80CEC"/>
    <w:rsid w:val="00B81FF1"/>
    <w:rsid w:val="00B823DB"/>
    <w:rsid w:val="00B85748"/>
    <w:rsid w:val="00B858A5"/>
    <w:rsid w:val="00B91843"/>
    <w:rsid w:val="00B959AD"/>
    <w:rsid w:val="00B96D8E"/>
    <w:rsid w:val="00B97B68"/>
    <w:rsid w:val="00BA26EB"/>
    <w:rsid w:val="00BA6A35"/>
    <w:rsid w:val="00BB1730"/>
    <w:rsid w:val="00BB3064"/>
    <w:rsid w:val="00BB3B1A"/>
    <w:rsid w:val="00BB50D7"/>
    <w:rsid w:val="00BC25A6"/>
    <w:rsid w:val="00BD6F85"/>
    <w:rsid w:val="00BD790B"/>
    <w:rsid w:val="00BE0203"/>
    <w:rsid w:val="00BE05BC"/>
    <w:rsid w:val="00BE76CF"/>
    <w:rsid w:val="00BF58AF"/>
    <w:rsid w:val="00C01411"/>
    <w:rsid w:val="00C03D5E"/>
    <w:rsid w:val="00C07E76"/>
    <w:rsid w:val="00C11F90"/>
    <w:rsid w:val="00C1521C"/>
    <w:rsid w:val="00C17A2E"/>
    <w:rsid w:val="00C21656"/>
    <w:rsid w:val="00C240F5"/>
    <w:rsid w:val="00C26E3B"/>
    <w:rsid w:val="00C30B47"/>
    <w:rsid w:val="00C358CB"/>
    <w:rsid w:val="00C3654F"/>
    <w:rsid w:val="00C3718F"/>
    <w:rsid w:val="00C4294D"/>
    <w:rsid w:val="00C509E7"/>
    <w:rsid w:val="00C50B03"/>
    <w:rsid w:val="00C51348"/>
    <w:rsid w:val="00C53908"/>
    <w:rsid w:val="00C605CE"/>
    <w:rsid w:val="00C637EB"/>
    <w:rsid w:val="00C729D2"/>
    <w:rsid w:val="00C729EC"/>
    <w:rsid w:val="00C73595"/>
    <w:rsid w:val="00C7384C"/>
    <w:rsid w:val="00C75C56"/>
    <w:rsid w:val="00C76E74"/>
    <w:rsid w:val="00C77164"/>
    <w:rsid w:val="00C81E12"/>
    <w:rsid w:val="00C84171"/>
    <w:rsid w:val="00C91ECB"/>
    <w:rsid w:val="00C97540"/>
    <w:rsid w:val="00CA34E8"/>
    <w:rsid w:val="00CA365C"/>
    <w:rsid w:val="00CA6858"/>
    <w:rsid w:val="00CB632F"/>
    <w:rsid w:val="00CB7076"/>
    <w:rsid w:val="00CC1FAA"/>
    <w:rsid w:val="00CC3278"/>
    <w:rsid w:val="00CC3AFE"/>
    <w:rsid w:val="00CD20F0"/>
    <w:rsid w:val="00CE4471"/>
    <w:rsid w:val="00CE735C"/>
    <w:rsid w:val="00CF27A5"/>
    <w:rsid w:val="00CF4474"/>
    <w:rsid w:val="00D02198"/>
    <w:rsid w:val="00D04F41"/>
    <w:rsid w:val="00D1162A"/>
    <w:rsid w:val="00D1269B"/>
    <w:rsid w:val="00D24452"/>
    <w:rsid w:val="00D363F1"/>
    <w:rsid w:val="00D40959"/>
    <w:rsid w:val="00D4426F"/>
    <w:rsid w:val="00D47A24"/>
    <w:rsid w:val="00D534AF"/>
    <w:rsid w:val="00D54997"/>
    <w:rsid w:val="00D578E1"/>
    <w:rsid w:val="00D61B6E"/>
    <w:rsid w:val="00D64F45"/>
    <w:rsid w:val="00D70D42"/>
    <w:rsid w:val="00D82208"/>
    <w:rsid w:val="00D83817"/>
    <w:rsid w:val="00D84E17"/>
    <w:rsid w:val="00D8534B"/>
    <w:rsid w:val="00D86B24"/>
    <w:rsid w:val="00D86CA0"/>
    <w:rsid w:val="00D910F5"/>
    <w:rsid w:val="00DA0224"/>
    <w:rsid w:val="00DA2F2B"/>
    <w:rsid w:val="00DB7B20"/>
    <w:rsid w:val="00DB7B32"/>
    <w:rsid w:val="00DC07CF"/>
    <w:rsid w:val="00DC1E68"/>
    <w:rsid w:val="00DC6524"/>
    <w:rsid w:val="00DC6997"/>
    <w:rsid w:val="00DD1BED"/>
    <w:rsid w:val="00DD56DD"/>
    <w:rsid w:val="00DE3322"/>
    <w:rsid w:val="00DE4A3B"/>
    <w:rsid w:val="00DE5163"/>
    <w:rsid w:val="00DF1980"/>
    <w:rsid w:val="00DF2BFD"/>
    <w:rsid w:val="00DF7D89"/>
    <w:rsid w:val="00E041A4"/>
    <w:rsid w:val="00E05E94"/>
    <w:rsid w:val="00E064D0"/>
    <w:rsid w:val="00E202B0"/>
    <w:rsid w:val="00E2469F"/>
    <w:rsid w:val="00E261EE"/>
    <w:rsid w:val="00E30D6B"/>
    <w:rsid w:val="00E33D2A"/>
    <w:rsid w:val="00E35504"/>
    <w:rsid w:val="00E40072"/>
    <w:rsid w:val="00E41B3F"/>
    <w:rsid w:val="00E4277D"/>
    <w:rsid w:val="00E506C3"/>
    <w:rsid w:val="00E51332"/>
    <w:rsid w:val="00E53751"/>
    <w:rsid w:val="00E538FC"/>
    <w:rsid w:val="00E53BA2"/>
    <w:rsid w:val="00E62E19"/>
    <w:rsid w:val="00E704E6"/>
    <w:rsid w:val="00E70AE3"/>
    <w:rsid w:val="00E82706"/>
    <w:rsid w:val="00E86F18"/>
    <w:rsid w:val="00E91C32"/>
    <w:rsid w:val="00EA6BBC"/>
    <w:rsid w:val="00EA74D9"/>
    <w:rsid w:val="00EB2EAA"/>
    <w:rsid w:val="00EB4678"/>
    <w:rsid w:val="00EB5EB4"/>
    <w:rsid w:val="00EB677F"/>
    <w:rsid w:val="00EB7BD6"/>
    <w:rsid w:val="00EC50E9"/>
    <w:rsid w:val="00EC6491"/>
    <w:rsid w:val="00ED03DA"/>
    <w:rsid w:val="00ED2B31"/>
    <w:rsid w:val="00ED4D36"/>
    <w:rsid w:val="00ED6CEA"/>
    <w:rsid w:val="00ED7427"/>
    <w:rsid w:val="00EF0099"/>
    <w:rsid w:val="00EF567A"/>
    <w:rsid w:val="00EF6D8D"/>
    <w:rsid w:val="00EF716E"/>
    <w:rsid w:val="00F02D20"/>
    <w:rsid w:val="00F03D8C"/>
    <w:rsid w:val="00F06223"/>
    <w:rsid w:val="00F1003D"/>
    <w:rsid w:val="00F13AFB"/>
    <w:rsid w:val="00F20FF8"/>
    <w:rsid w:val="00F23B5D"/>
    <w:rsid w:val="00F25587"/>
    <w:rsid w:val="00F359AD"/>
    <w:rsid w:val="00F36203"/>
    <w:rsid w:val="00F41ABB"/>
    <w:rsid w:val="00F43452"/>
    <w:rsid w:val="00F43D8B"/>
    <w:rsid w:val="00F47982"/>
    <w:rsid w:val="00F506DF"/>
    <w:rsid w:val="00F544E4"/>
    <w:rsid w:val="00F6050C"/>
    <w:rsid w:val="00F63B29"/>
    <w:rsid w:val="00F718A7"/>
    <w:rsid w:val="00F81440"/>
    <w:rsid w:val="00F82F23"/>
    <w:rsid w:val="00F93843"/>
    <w:rsid w:val="00F95E88"/>
    <w:rsid w:val="00F9631D"/>
    <w:rsid w:val="00F966E2"/>
    <w:rsid w:val="00F96AD3"/>
    <w:rsid w:val="00F96B72"/>
    <w:rsid w:val="00F97898"/>
    <w:rsid w:val="00FA2898"/>
    <w:rsid w:val="00FA3DA4"/>
    <w:rsid w:val="00FA56FD"/>
    <w:rsid w:val="00FA5C69"/>
    <w:rsid w:val="00FA64E6"/>
    <w:rsid w:val="00FA67BE"/>
    <w:rsid w:val="00FB19C7"/>
    <w:rsid w:val="00FC21EC"/>
    <w:rsid w:val="00FC2651"/>
    <w:rsid w:val="00FC6EAB"/>
    <w:rsid w:val="00FD3145"/>
    <w:rsid w:val="00FE270B"/>
    <w:rsid w:val="00FE29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05BC"/>
    <w:pPr>
      <w:spacing w:before="120" w:after="120"/>
    </w:pPr>
    <w:rPr>
      <w:rFonts w:ascii="Arial" w:hAnsi="Arial"/>
      <w:szCs w:val="24"/>
      <w:lang w:eastAsia="en-US"/>
    </w:rPr>
  </w:style>
  <w:style w:type="paragraph" w:styleId="Heading1">
    <w:name w:val="heading 1"/>
    <w:basedOn w:val="Normal"/>
    <w:next w:val="Normal"/>
    <w:qFormat/>
    <w:rsid w:val="00BE05BC"/>
    <w:pPr>
      <w:keepNext/>
      <w:spacing w:before="360" w:after="60"/>
      <w:outlineLvl w:val="0"/>
    </w:pPr>
    <w:rPr>
      <w:rFonts w:cs="Arial"/>
      <w:b/>
      <w:bCs/>
      <w:color w:val="003366"/>
      <w:kern w:val="32"/>
      <w:sz w:val="28"/>
      <w:szCs w:val="32"/>
    </w:rPr>
  </w:style>
  <w:style w:type="paragraph" w:styleId="Heading2">
    <w:name w:val="heading 2"/>
    <w:basedOn w:val="Normal"/>
    <w:next w:val="Normal"/>
    <w:link w:val="Heading2Char"/>
    <w:qFormat/>
    <w:rsid w:val="00BE05BC"/>
    <w:pPr>
      <w:keepNext/>
      <w:spacing w:before="240" w:after="60"/>
      <w:outlineLvl w:val="1"/>
    </w:pPr>
    <w:rPr>
      <w:rFonts w:cs="Arial"/>
      <w:b/>
      <w:bCs/>
      <w:i/>
      <w:iCs/>
      <w:sz w:val="24"/>
      <w:szCs w:val="28"/>
    </w:rPr>
  </w:style>
  <w:style w:type="paragraph" w:styleId="Heading3">
    <w:name w:val="heading 3"/>
    <w:basedOn w:val="Normal"/>
    <w:next w:val="Normal"/>
    <w:qFormat/>
    <w:rsid w:val="00BE05BC"/>
    <w:pPr>
      <w:keepNext/>
      <w:spacing w:before="240" w:after="60"/>
      <w:outlineLvl w:val="2"/>
    </w:pPr>
    <w:rPr>
      <w:rFonts w:cs="Arial"/>
      <w:b/>
      <w:bCs/>
      <w:szCs w:val="26"/>
    </w:rPr>
  </w:style>
  <w:style w:type="paragraph" w:styleId="Heading4">
    <w:name w:val="heading 4"/>
    <w:basedOn w:val="Normal"/>
    <w:next w:val="Normal"/>
    <w:qFormat/>
    <w:rsid w:val="00BE05B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E05BC"/>
    <w:pPr>
      <w:spacing w:before="240" w:after="60"/>
      <w:outlineLvl w:val="4"/>
    </w:pPr>
    <w:rPr>
      <w:b/>
      <w:bCs/>
      <w:i/>
      <w:iCs/>
      <w:sz w:val="26"/>
      <w:szCs w:val="26"/>
    </w:rPr>
  </w:style>
  <w:style w:type="paragraph" w:styleId="Heading6">
    <w:name w:val="heading 6"/>
    <w:basedOn w:val="Normal"/>
    <w:next w:val="Normal"/>
    <w:qFormat/>
    <w:rsid w:val="00BE05BC"/>
    <w:pPr>
      <w:spacing w:before="240" w:after="60"/>
      <w:outlineLvl w:val="5"/>
    </w:pPr>
    <w:rPr>
      <w:rFonts w:ascii="Times New Roman" w:hAnsi="Times New Roman"/>
      <w:b/>
      <w:bCs/>
      <w:sz w:val="22"/>
      <w:szCs w:val="22"/>
    </w:rPr>
  </w:style>
  <w:style w:type="paragraph" w:styleId="Heading7">
    <w:name w:val="heading 7"/>
    <w:basedOn w:val="Normal"/>
    <w:next w:val="Normal"/>
    <w:qFormat/>
    <w:rsid w:val="00BE05BC"/>
    <w:pPr>
      <w:spacing w:before="240" w:after="60"/>
      <w:outlineLvl w:val="6"/>
    </w:pPr>
    <w:rPr>
      <w:rFonts w:ascii="Times New Roman" w:hAnsi="Times New Roman"/>
      <w:sz w:val="24"/>
    </w:rPr>
  </w:style>
  <w:style w:type="paragraph" w:styleId="Heading8">
    <w:name w:val="heading 8"/>
    <w:basedOn w:val="Normal"/>
    <w:next w:val="Normal"/>
    <w:qFormat/>
    <w:rsid w:val="00BE05BC"/>
    <w:pPr>
      <w:spacing w:before="240" w:after="60"/>
      <w:outlineLvl w:val="7"/>
    </w:pPr>
    <w:rPr>
      <w:rFonts w:ascii="Times New Roman" w:hAnsi="Times New Roman"/>
      <w:i/>
      <w:iCs/>
      <w:sz w:val="24"/>
    </w:rPr>
  </w:style>
  <w:style w:type="paragraph" w:styleId="Heading9">
    <w:name w:val="heading 9"/>
    <w:basedOn w:val="Normal"/>
    <w:next w:val="Normal"/>
    <w:qFormat/>
    <w:rsid w:val="00BE05BC"/>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5BC"/>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
    <w:name w:val="Cover Page"/>
    <w:basedOn w:val="Title"/>
    <w:rsid w:val="00BE05BC"/>
    <w:pPr>
      <w:jc w:val="right"/>
    </w:pPr>
    <w:rPr>
      <w:rFonts w:ascii="Arial Black" w:hAnsi="Arial Black"/>
      <w:smallCaps w:val="0"/>
      <w:color w:val="003366"/>
      <w:w w:val="100"/>
      <w:sz w:val="36"/>
    </w:rPr>
  </w:style>
  <w:style w:type="paragraph" w:styleId="Title">
    <w:name w:val="Title"/>
    <w:basedOn w:val="Normal"/>
    <w:qFormat/>
    <w:rsid w:val="00BE05BC"/>
    <w:pPr>
      <w:spacing w:before="240" w:after="60"/>
    </w:pPr>
    <w:rPr>
      <w:rFonts w:cs="Arial"/>
      <w:b/>
      <w:bCs/>
      <w:smallCaps/>
      <w:w w:val="150"/>
      <w:kern w:val="28"/>
      <w:sz w:val="32"/>
      <w:szCs w:val="32"/>
    </w:rPr>
  </w:style>
  <w:style w:type="character" w:styleId="Hyperlink">
    <w:name w:val="Hyperlink"/>
    <w:basedOn w:val="DefaultParagraphFont"/>
    <w:rsid w:val="00BE05BC"/>
    <w:rPr>
      <w:color w:val="0000FF"/>
      <w:u w:val="single"/>
    </w:rPr>
  </w:style>
  <w:style w:type="paragraph" w:styleId="BodyText">
    <w:name w:val="Body Text"/>
    <w:basedOn w:val="Normal"/>
    <w:rsid w:val="00BE05BC"/>
    <w:pPr>
      <w:jc w:val="center"/>
    </w:pPr>
  </w:style>
  <w:style w:type="paragraph" w:styleId="TOC1">
    <w:name w:val="toc 1"/>
    <w:basedOn w:val="Normal"/>
    <w:next w:val="Normal"/>
    <w:autoRedefine/>
    <w:rsid w:val="00B34E13"/>
    <w:pPr>
      <w:tabs>
        <w:tab w:val="left" w:pos="567"/>
        <w:tab w:val="right" w:leader="dot" w:pos="9628"/>
      </w:tabs>
      <w:spacing w:after="0"/>
    </w:pPr>
    <w:rPr>
      <w:rFonts w:cs="Arial"/>
      <w:b/>
      <w:bCs/>
      <w:caps/>
      <w:noProof/>
      <w:sz w:val="22"/>
    </w:rPr>
  </w:style>
  <w:style w:type="paragraph" w:styleId="TOC2">
    <w:name w:val="toc 2"/>
    <w:basedOn w:val="Normal"/>
    <w:next w:val="Normal"/>
    <w:rsid w:val="00B34E13"/>
    <w:pPr>
      <w:spacing w:after="0"/>
      <w:ind w:left="567" w:hanging="567"/>
    </w:pPr>
    <w:rPr>
      <w:bCs/>
      <w:szCs w:val="20"/>
    </w:rPr>
  </w:style>
  <w:style w:type="paragraph" w:styleId="TOC3">
    <w:name w:val="toc 3"/>
    <w:basedOn w:val="Normal"/>
    <w:next w:val="Normal"/>
    <w:rsid w:val="00BE05BC"/>
    <w:pPr>
      <w:spacing w:before="0" w:after="0"/>
      <w:ind w:left="200"/>
    </w:pPr>
    <w:rPr>
      <w:rFonts w:ascii="Times New Roman" w:hAnsi="Times New Roman"/>
      <w:szCs w:val="20"/>
    </w:rPr>
  </w:style>
  <w:style w:type="paragraph" w:styleId="Header">
    <w:name w:val="header"/>
    <w:basedOn w:val="Normal"/>
    <w:rsid w:val="00BE05BC"/>
    <w:pPr>
      <w:tabs>
        <w:tab w:val="center" w:pos="4153"/>
        <w:tab w:val="right" w:pos="8306"/>
      </w:tabs>
      <w:spacing w:after="240"/>
    </w:pPr>
    <w:rPr>
      <w:b/>
      <w:color w:val="003366"/>
      <w:sz w:val="24"/>
    </w:rPr>
  </w:style>
  <w:style w:type="paragraph" w:styleId="Footer">
    <w:name w:val="footer"/>
    <w:basedOn w:val="Normal"/>
    <w:rsid w:val="00BE05BC"/>
    <w:pPr>
      <w:tabs>
        <w:tab w:val="center" w:pos="4153"/>
        <w:tab w:val="right" w:pos="8306"/>
      </w:tabs>
    </w:pPr>
    <w:rPr>
      <w:color w:val="003366"/>
    </w:rPr>
  </w:style>
  <w:style w:type="paragraph" w:styleId="BodyText2">
    <w:name w:val="Body Text 2"/>
    <w:basedOn w:val="Normal"/>
    <w:rsid w:val="00BE05BC"/>
  </w:style>
  <w:style w:type="paragraph" w:styleId="BodyTextIndent">
    <w:name w:val="Body Text Indent"/>
    <w:basedOn w:val="Normal"/>
    <w:rsid w:val="00BE05BC"/>
    <w:pPr>
      <w:ind w:left="1086" w:hanging="1086"/>
    </w:pPr>
  </w:style>
  <w:style w:type="paragraph" w:styleId="BlockText">
    <w:name w:val="Block Text"/>
    <w:basedOn w:val="Normal"/>
    <w:rsid w:val="00BE05BC"/>
    <w:pPr>
      <w:ind w:left="1440" w:right="1440"/>
    </w:pPr>
  </w:style>
  <w:style w:type="paragraph" w:customStyle="1" w:styleId="SubTitle">
    <w:name w:val="SubTitle"/>
    <w:basedOn w:val="Title"/>
    <w:rsid w:val="00BE05BC"/>
    <w:rPr>
      <w:smallCaps w:val="0"/>
      <w:color w:val="003366"/>
      <w:w w:val="100"/>
      <w:kern w:val="32"/>
    </w:rPr>
  </w:style>
  <w:style w:type="paragraph" w:customStyle="1" w:styleId="TableContent">
    <w:name w:val="TableContent"/>
    <w:basedOn w:val="Normal"/>
    <w:rsid w:val="00BE05BC"/>
    <w:pPr>
      <w:tabs>
        <w:tab w:val="left" w:pos="360"/>
      </w:tabs>
      <w:spacing w:before="0" w:after="0"/>
    </w:pPr>
    <w:rPr>
      <w:b/>
      <w:bCs/>
    </w:rPr>
  </w:style>
  <w:style w:type="paragraph" w:customStyle="1" w:styleId="TextBox">
    <w:name w:val="TextBox"/>
    <w:basedOn w:val="Normal"/>
    <w:rsid w:val="00BE05BC"/>
    <w:pPr>
      <w:spacing w:before="0" w:after="0"/>
      <w:jc w:val="center"/>
    </w:pPr>
  </w:style>
  <w:style w:type="paragraph" w:styleId="BodyText3">
    <w:name w:val="Body Text 3"/>
    <w:basedOn w:val="Normal"/>
    <w:rsid w:val="00BE05BC"/>
    <w:rPr>
      <w:sz w:val="16"/>
      <w:szCs w:val="16"/>
    </w:rPr>
  </w:style>
  <w:style w:type="paragraph" w:styleId="BodyTextFirstIndent">
    <w:name w:val="Body Text First Indent"/>
    <w:basedOn w:val="BodyText"/>
    <w:rsid w:val="00BE05BC"/>
    <w:pPr>
      <w:ind w:firstLine="210"/>
      <w:jc w:val="left"/>
    </w:pPr>
  </w:style>
  <w:style w:type="paragraph" w:styleId="BodyTextFirstIndent2">
    <w:name w:val="Body Text First Indent 2"/>
    <w:basedOn w:val="BodyTextIndent"/>
    <w:rsid w:val="00BE05BC"/>
    <w:pPr>
      <w:ind w:left="283" w:firstLine="210"/>
    </w:pPr>
  </w:style>
  <w:style w:type="paragraph" w:styleId="BodyTextIndent2">
    <w:name w:val="Body Text Indent 2"/>
    <w:basedOn w:val="Normal"/>
    <w:rsid w:val="00BE05BC"/>
    <w:pPr>
      <w:spacing w:line="480" w:lineRule="auto"/>
      <w:ind w:left="283"/>
    </w:pPr>
  </w:style>
  <w:style w:type="paragraph" w:styleId="BodyTextIndent3">
    <w:name w:val="Body Text Indent 3"/>
    <w:basedOn w:val="Normal"/>
    <w:rsid w:val="00BE05BC"/>
    <w:pPr>
      <w:ind w:left="283"/>
    </w:pPr>
    <w:rPr>
      <w:sz w:val="16"/>
      <w:szCs w:val="16"/>
    </w:rPr>
  </w:style>
  <w:style w:type="paragraph" w:styleId="Caption">
    <w:name w:val="caption"/>
    <w:basedOn w:val="Normal"/>
    <w:next w:val="Normal"/>
    <w:qFormat/>
    <w:rsid w:val="00BE05BC"/>
    <w:rPr>
      <w:b/>
      <w:bCs/>
      <w:szCs w:val="20"/>
    </w:rPr>
  </w:style>
  <w:style w:type="paragraph" w:styleId="Closing">
    <w:name w:val="Closing"/>
    <w:basedOn w:val="Normal"/>
    <w:rsid w:val="00BE05BC"/>
    <w:pPr>
      <w:ind w:left="4252"/>
    </w:pPr>
  </w:style>
  <w:style w:type="paragraph" w:styleId="CommentText">
    <w:name w:val="annotation text"/>
    <w:basedOn w:val="Normal"/>
    <w:semiHidden/>
    <w:rsid w:val="00BE05BC"/>
    <w:rPr>
      <w:szCs w:val="20"/>
    </w:rPr>
  </w:style>
  <w:style w:type="paragraph" w:styleId="Date">
    <w:name w:val="Date"/>
    <w:basedOn w:val="Normal"/>
    <w:next w:val="Normal"/>
    <w:rsid w:val="00BE05BC"/>
  </w:style>
  <w:style w:type="paragraph" w:styleId="E-mailSignature">
    <w:name w:val="E-mail Signature"/>
    <w:basedOn w:val="Normal"/>
    <w:rsid w:val="00BE05BC"/>
  </w:style>
  <w:style w:type="paragraph" w:styleId="EnvelopeAddress">
    <w:name w:val="envelope address"/>
    <w:basedOn w:val="Normal"/>
    <w:rsid w:val="00BE05BC"/>
    <w:pPr>
      <w:framePr w:w="7920" w:h="1980" w:hRule="exact" w:hSpace="180" w:wrap="auto" w:hAnchor="page" w:xAlign="center" w:yAlign="bottom"/>
      <w:ind w:left="2880"/>
    </w:pPr>
    <w:rPr>
      <w:rFonts w:cs="Arial"/>
      <w:sz w:val="24"/>
    </w:rPr>
  </w:style>
  <w:style w:type="paragraph" w:styleId="EnvelopeReturn">
    <w:name w:val="envelope return"/>
    <w:basedOn w:val="Normal"/>
    <w:rsid w:val="00BE05BC"/>
    <w:rPr>
      <w:rFonts w:cs="Arial"/>
      <w:szCs w:val="20"/>
    </w:rPr>
  </w:style>
  <w:style w:type="paragraph" w:styleId="HTMLAddress">
    <w:name w:val="HTML Address"/>
    <w:basedOn w:val="Normal"/>
    <w:rsid w:val="00BE05BC"/>
    <w:rPr>
      <w:i/>
      <w:iCs/>
    </w:rPr>
  </w:style>
  <w:style w:type="paragraph" w:styleId="HTMLPreformatted">
    <w:name w:val="HTML Preformatted"/>
    <w:basedOn w:val="Normal"/>
    <w:rsid w:val="00BE05BC"/>
    <w:rPr>
      <w:rFonts w:ascii="Courier New" w:hAnsi="Courier New" w:cs="Courier New"/>
      <w:szCs w:val="20"/>
    </w:rPr>
  </w:style>
  <w:style w:type="paragraph" w:styleId="List">
    <w:name w:val="List"/>
    <w:basedOn w:val="Normal"/>
    <w:rsid w:val="00BE05BC"/>
    <w:pPr>
      <w:ind w:left="283" w:hanging="283"/>
    </w:pPr>
  </w:style>
  <w:style w:type="paragraph" w:styleId="List2">
    <w:name w:val="List 2"/>
    <w:basedOn w:val="Normal"/>
    <w:rsid w:val="00BE05BC"/>
    <w:pPr>
      <w:ind w:left="566" w:hanging="283"/>
    </w:pPr>
  </w:style>
  <w:style w:type="paragraph" w:styleId="List3">
    <w:name w:val="List 3"/>
    <w:basedOn w:val="Normal"/>
    <w:rsid w:val="00BE05BC"/>
    <w:pPr>
      <w:ind w:left="849" w:hanging="283"/>
    </w:pPr>
  </w:style>
  <w:style w:type="paragraph" w:styleId="List4">
    <w:name w:val="List 4"/>
    <w:basedOn w:val="Normal"/>
    <w:rsid w:val="00BE05BC"/>
    <w:pPr>
      <w:ind w:left="1132" w:hanging="283"/>
    </w:pPr>
  </w:style>
  <w:style w:type="paragraph" w:styleId="List5">
    <w:name w:val="List 5"/>
    <w:basedOn w:val="Normal"/>
    <w:rsid w:val="00BE05BC"/>
    <w:pPr>
      <w:ind w:left="1415" w:hanging="283"/>
    </w:pPr>
  </w:style>
  <w:style w:type="paragraph" w:styleId="ListBullet">
    <w:name w:val="List Bullet"/>
    <w:basedOn w:val="Normal"/>
    <w:autoRedefine/>
    <w:rsid w:val="00BE05BC"/>
    <w:pPr>
      <w:tabs>
        <w:tab w:val="num" w:pos="360"/>
      </w:tabs>
      <w:ind w:left="360" w:hanging="360"/>
    </w:pPr>
  </w:style>
  <w:style w:type="paragraph" w:styleId="ListBullet2">
    <w:name w:val="List Bullet 2"/>
    <w:basedOn w:val="Normal"/>
    <w:autoRedefine/>
    <w:rsid w:val="00BE05BC"/>
    <w:pPr>
      <w:numPr>
        <w:numId w:val="1"/>
      </w:numPr>
      <w:tabs>
        <w:tab w:val="clear" w:pos="360"/>
        <w:tab w:val="num" w:pos="643"/>
      </w:tabs>
      <w:ind w:left="643"/>
    </w:pPr>
  </w:style>
  <w:style w:type="paragraph" w:styleId="ListBullet3">
    <w:name w:val="List Bullet 3"/>
    <w:basedOn w:val="Normal"/>
    <w:autoRedefine/>
    <w:rsid w:val="00BE05BC"/>
    <w:pPr>
      <w:numPr>
        <w:numId w:val="2"/>
      </w:numPr>
      <w:tabs>
        <w:tab w:val="clear" w:pos="643"/>
        <w:tab w:val="num" w:pos="926"/>
      </w:tabs>
      <w:ind w:left="926"/>
    </w:pPr>
  </w:style>
  <w:style w:type="paragraph" w:styleId="ListBullet4">
    <w:name w:val="List Bullet 4"/>
    <w:basedOn w:val="Normal"/>
    <w:autoRedefine/>
    <w:rsid w:val="00BE05BC"/>
    <w:pPr>
      <w:numPr>
        <w:numId w:val="3"/>
      </w:numPr>
      <w:tabs>
        <w:tab w:val="clear" w:pos="926"/>
        <w:tab w:val="num" w:pos="1209"/>
      </w:tabs>
      <w:ind w:left="1209"/>
    </w:pPr>
  </w:style>
  <w:style w:type="paragraph" w:styleId="ListBullet5">
    <w:name w:val="List Bullet 5"/>
    <w:basedOn w:val="Normal"/>
    <w:autoRedefine/>
    <w:rsid w:val="00BE05BC"/>
    <w:pPr>
      <w:numPr>
        <w:numId w:val="4"/>
      </w:numPr>
      <w:tabs>
        <w:tab w:val="clear" w:pos="1209"/>
        <w:tab w:val="num" w:pos="1492"/>
      </w:tabs>
      <w:ind w:left="1492"/>
    </w:pPr>
  </w:style>
  <w:style w:type="paragraph" w:styleId="ListContinue">
    <w:name w:val="List Continue"/>
    <w:basedOn w:val="Normal"/>
    <w:rsid w:val="00BE05BC"/>
    <w:pPr>
      <w:numPr>
        <w:numId w:val="5"/>
      </w:numPr>
      <w:tabs>
        <w:tab w:val="clear" w:pos="1492"/>
      </w:tabs>
      <w:ind w:left="283" w:firstLine="0"/>
    </w:pPr>
  </w:style>
  <w:style w:type="paragraph" w:styleId="ListContinue2">
    <w:name w:val="List Continue 2"/>
    <w:basedOn w:val="Normal"/>
    <w:rsid w:val="00BE05BC"/>
    <w:pPr>
      <w:ind w:left="566"/>
    </w:pPr>
  </w:style>
  <w:style w:type="paragraph" w:styleId="ListContinue3">
    <w:name w:val="List Continue 3"/>
    <w:basedOn w:val="Normal"/>
    <w:rsid w:val="00BE05BC"/>
    <w:pPr>
      <w:ind w:left="849"/>
    </w:pPr>
  </w:style>
  <w:style w:type="paragraph" w:styleId="ListContinue4">
    <w:name w:val="List Continue 4"/>
    <w:basedOn w:val="Normal"/>
    <w:rsid w:val="00BE05BC"/>
    <w:pPr>
      <w:ind w:left="1132"/>
    </w:pPr>
  </w:style>
  <w:style w:type="paragraph" w:styleId="ListContinue5">
    <w:name w:val="List Continue 5"/>
    <w:basedOn w:val="Normal"/>
    <w:rsid w:val="00BE05BC"/>
    <w:pPr>
      <w:ind w:left="1415"/>
    </w:pPr>
  </w:style>
  <w:style w:type="paragraph" w:styleId="ListNumber">
    <w:name w:val="List Number"/>
    <w:basedOn w:val="Normal"/>
    <w:rsid w:val="00BE05BC"/>
    <w:pPr>
      <w:tabs>
        <w:tab w:val="num" w:pos="360"/>
      </w:tabs>
      <w:ind w:left="360" w:hanging="360"/>
    </w:pPr>
  </w:style>
  <w:style w:type="paragraph" w:styleId="ListNumber2">
    <w:name w:val="List Number 2"/>
    <w:basedOn w:val="Normal"/>
    <w:rsid w:val="00BE05BC"/>
    <w:pPr>
      <w:numPr>
        <w:numId w:val="6"/>
      </w:numPr>
      <w:tabs>
        <w:tab w:val="clear" w:pos="360"/>
        <w:tab w:val="num" w:pos="643"/>
      </w:tabs>
      <w:ind w:left="643"/>
    </w:pPr>
  </w:style>
  <w:style w:type="paragraph" w:styleId="ListNumber3">
    <w:name w:val="List Number 3"/>
    <w:basedOn w:val="Normal"/>
    <w:rsid w:val="00BE05BC"/>
    <w:pPr>
      <w:numPr>
        <w:numId w:val="7"/>
      </w:numPr>
      <w:tabs>
        <w:tab w:val="clear" w:pos="643"/>
        <w:tab w:val="num" w:pos="926"/>
      </w:tabs>
      <w:ind w:left="926"/>
    </w:pPr>
  </w:style>
  <w:style w:type="paragraph" w:styleId="ListNumber4">
    <w:name w:val="List Number 4"/>
    <w:basedOn w:val="Normal"/>
    <w:rsid w:val="00BE05BC"/>
    <w:pPr>
      <w:numPr>
        <w:numId w:val="8"/>
      </w:numPr>
      <w:tabs>
        <w:tab w:val="clear" w:pos="926"/>
        <w:tab w:val="num" w:pos="1209"/>
      </w:tabs>
      <w:ind w:left="1209"/>
    </w:pPr>
  </w:style>
  <w:style w:type="paragraph" w:styleId="ListNumber5">
    <w:name w:val="List Number 5"/>
    <w:basedOn w:val="Normal"/>
    <w:rsid w:val="00BE05BC"/>
    <w:pPr>
      <w:numPr>
        <w:numId w:val="9"/>
      </w:numPr>
      <w:tabs>
        <w:tab w:val="clear" w:pos="1209"/>
        <w:tab w:val="num" w:pos="1492"/>
      </w:tabs>
      <w:ind w:left="1492"/>
    </w:pPr>
  </w:style>
  <w:style w:type="paragraph" w:styleId="MacroText">
    <w:name w:val="macro"/>
    <w:semiHidden/>
    <w:rsid w:val="00BE05BC"/>
    <w:pPr>
      <w:numPr>
        <w:numId w:val="10"/>
      </w:numPr>
      <w:tabs>
        <w:tab w:val="clear" w:pos="1492"/>
        <w:tab w:val="left" w:pos="480"/>
        <w:tab w:val="left" w:pos="960"/>
        <w:tab w:val="left" w:pos="1440"/>
        <w:tab w:val="left" w:pos="1920"/>
        <w:tab w:val="left" w:pos="2400"/>
        <w:tab w:val="left" w:pos="2880"/>
        <w:tab w:val="left" w:pos="3360"/>
        <w:tab w:val="left" w:pos="3840"/>
        <w:tab w:val="left" w:pos="4320"/>
      </w:tabs>
      <w:spacing w:before="120" w:after="120"/>
      <w:ind w:left="0" w:firstLine="0"/>
    </w:pPr>
    <w:rPr>
      <w:rFonts w:ascii="Courier New" w:hAnsi="Courier New" w:cs="Courier New"/>
      <w:lang w:eastAsia="en-US"/>
    </w:rPr>
  </w:style>
  <w:style w:type="paragraph" w:styleId="PlainText">
    <w:name w:val="Plain Text"/>
    <w:basedOn w:val="Normal"/>
    <w:rsid w:val="00BE05BC"/>
    <w:rPr>
      <w:rFonts w:ascii="Courier New" w:hAnsi="Courier New" w:cs="Courier New"/>
      <w:szCs w:val="20"/>
    </w:rPr>
  </w:style>
  <w:style w:type="paragraph" w:styleId="Salutation">
    <w:name w:val="Salutation"/>
    <w:basedOn w:val="Normal"/>
    <w:next w:val="Normal"/>
    <w:rsid w:val="00BE05BC"/>
  </w:style>
  <w:style w:type="paragraph" w:styleId="Signature">
    <w:name w:val="Signature"/>
    <w:basedOn w:val="Normal"/>
    <w:rsid w:val="00BE05BC"/>
    <w:pPr>
      <w:ind w:left="4252"/>
    </w:pPr>
  </w:style>
  <w:style w:type="paragraph" w:styleId="Subtitle0">
    <w:name w:val="Subtitle"/>
    <w:basedOn w:val="Normal"/>
    <w:qFormat/>
    <w:rsid w:val="00BE05BC"/>
    <w:pPr>
      <w:spacing w:after="60"/>
      <w:jc w:val="center"/>
      <w:outlineLvl w:val="1"/>
    </w:pPr>
    <w:rPr>
      <w:rFonts w:cs="Arial"/>
      <w:sz w:val="24"/>
    </w:rPr>
  </w:style>
  <w:style w:type="character" w:styleId="FollowedHyperlink">
    <w:name w:val="FollowedHyperlink"/>
    <w:basedOn w:val="DefaultParagraphFont"/>
    <w:rsid w:val="00BE05BC"/>
    <w:rPr>
      <w:color w:val="800080"/>
      <w:u w:val="single"/>
    </w:rPr>
  </w:style>
  <w:style w:type="character" w:styleId="Emphasis">
    <w:name w:val="Emphasis"/>
    <w:basedOn w:val="DefaultParagraphFont"/>
    <w:qFormat/>
    <w:rsid w:val="00BE05BC"/>
    <w:rPr>
      <w:i/>
      <w:iCs/>
    </w:rPr>
  </w:style>
  <w:style w:type="paragraph" w:styleId="ListParagraph">
    <w:name w:val="List Paragraph"/>
    <w:basedOn w:val="Normal"/>
    <w:qFormat/>
    <w:rsid w:val="00BE05BC"/>
    <w:pPr>
      <w:spacing w:before="0" w:after="200" w:line="276" w:lineRule="auto"/>
      <w:ind w:left="720"/>
      <w:contextualSpacing/>
    </w:pPr>
    <w:rPr>
      <w:rFonts w:ascii="Calibri" w:eastAsia="Calibri" w:hAnsi="Calibri"/>
      <w:sz w:val="22"/>
      <w:szCs w:val="22"/>
    </w:rPr>
  </w:style>
  <w:style w:type="paragraph" w:customStyle="1" w:styleId="para">
    <w:name w:val="para"/>
    <w:basedOn w:val="Normal"/>
    <w:link w:val="paraChar"/>
    <w:rsid w:val="00BE05BC"/>
    <w:pPr>
      <w:spacing w:before="100" w:after="100"/>
      <w:jc w:val="both"/>
    </w:pPr>
    <w:rPr>
      <w:rFonts w:ascii="Microsoft Sans Serif" w:hAnsi="Microsoft Sans Serif"/>
      <w:szCs w:val="20"/>
    </w:rPr>
  </w:style>
  <w:style w:type="character" w:customStyle="1" w:styleId="paraChar">
    <w:name w:val="para Char"/>
    <w:basedOn w:val="DefaultParagraphFont"/>
    <w:link w:val="para"/>
    <w:rsid w:val="00BE05BC"/>
    <w:rPr>
      <w:rFonts w:ascii="Microsoft Sans Serif" w:hAnsi="Microsoft Sans Serif"/>
      <w:lang w:val="en-GB" w:eastAsia="en-US" w:bidi="ar-SA"/>
    </w:rPr>
  </w:style>
  <w:style w:type="paragraph" w:customStyle="1" w:styleId="parabullet">
    <w:name w:val="para bullet"/>
    <w:basedOn w:val="para"/>
    <w:rsid w:val="00BE05BC"/>
    <w:pPr>
      <w:numPr>
        <w:numId w:val="11"/>
      </w:numPr>
    </w:pPr>
  </w:style>
  <w:style w:type="character" w:customStyle="1" w:styleId="Style9ptBoldDarkTeal">
    <w:name w:val="Style 9 pt Bold Dark Teal"/>
    <w:basedOn w:val="DefaultParagraphFont"/>
    <w:rsid w:val="00BE05BC"/>
    <w:rPr>
      <w:rFonts w:ascii="Microsoft Sans Serif" w:hAnsi="Microsoft Sans Serif"/>
      <w:b/>
      <w:bCs/>
      <w:color w:val="003366"/>
      <w:sz w:val="20"/>
    </w:rPr>
  </w:style>
  <w:style w:type="paragraph" w:styleId="TOC4">
    <w:name w:val="toc 4"/>
    <w:basedOn w:val="Normal"/>
    <w:next w:val="Normal"/>
    <w:autoRedefine/>
    <w:semiHidden/>
    <w:rsid w:val="00F47982"/>
    <w:pPr>
      <w:spacing w:before="0" w:after="0"/>
      <w:ind w:left="400"/>
    </w:pPr>
    <w:rPr>
      <w:rFonts w:ascii="Times New Roman" w:hAnsi="Times New Roman"/>
      <w:szCs w:val="20"/>
    </w:rPr>
  </w:style>
  <w:style w:type="paragraph" w:styleId="TOC5">
    <w:name w:val="toc 5"/>
    <w:basedOn w:val="Normal"/>
    <w:next w:val="Normal"/>
    <w:autoRedefine/>
    <w:semiHidden/>
    <w:rsid w:val="00F47982"/>
    <w:pPr>
      <w:spacing w:before="0" w:after="0"/>
      <w:ind w:left="600"/>
    </w:pPr>
    <w:rPr>
      <w:rFonts w:ascii="Times New Roman" w:hAnsi="Times New Roman"/>
      <w:szCs w:val="20"/>
    </w:rPr>
  </w:style>
  <w:style w:type="paragraph" w:styleId="TOC6">
    <w:name w:val="toc 6"/>
    <w:basedOn w:val="Normal"/>
    <w:next w:val="Normal"/>
    <w:autoRedefine/>
    <w:semiHidden/>
    <w:rsid w:val="00F47982"/>
    <w:pPr>
      <w:spacing w:before="0" w:after="0"/>
      <w:ind w:left="800"/>
    </w:pPr>
    <w:rPr>
      <w:rFonts w:ascii="Times New Roman" w:hAnsi="Times New Roman"/>
      <w:szCs w:val="20"/>
    </w:rPr>
  </w:style>
  <w:style w:type="paragraph" w:styleId="TOC7">
    <w:name w:val="toc 7"/>
    <w:basedOn w:val="Normal"/>
    <w:next w:val="Normal"/>
    <w:autoRedefine/>
    <w:semiHidden/>
    <w:rsid w:val="00F47982"/>
    <w:pPr>
      <w:spacing w:before="0" w:after="0"/>
      <w:ind w:left="1000"/>
    </w:pPr>
    <w:rPr>
      <w:rFonts w:ascii="Times New Roman" w:hAnsi="Times New Roman"/>
      <w:szCs w:val="20"/>
    </w:rPr>
  </w:style>
  <w:style w:type="paragraph" w:styleId="TOC8">
    <w:name w:val="toc 8"/>
    <w:basedOn w:val="Normal"/>
    <w:next w:val="Normal"/>
    <w:autoRedefine/>
    <w:semiHidden/>
    <w:rsid w:val="00F47982"/>
    <w:pPr>
      <w:spacing w:before="0" w:after="0"/>
      <w:ind w:left="1200"/>
    </w:pPr>
    <w:rPr>
      <w:rFonts w:ascii="Times New Roman" w:hAnsi="Times New Roman"/>
      <w:szCs w:val="20"/>
    </w:rPr>
  </w:style>
  <w:style w:type="paragraph" w:styleId="TOC9">
    <w:name w:val="toc 9"/>
    <w:basedOn w:val="Normal"/>
    <w:next w:val="Normal"/>
    <w:autoRedefine/>
    <w:semiHidden/>
    <w:rsid w:val="00F47982"/>
    <w:pPr>
      <w:spacing w:before="0" w:after="0"/>
      <w:ind w:left="1400"/>
    </w:pPr>
    <w:rPr>
      <w:rFonts w:ascii="Times New Roman" w:hAnsi="Times New Roman"/>
      <w:szCs w:val="20"/>
    </w:rPr>
  </w:style>
  <w:style w:type="character" w:styleId="CommentReference">
    <w:name w:val="annotation reference"/>
    <w:basedOn w:val="DefaultParagraphFont"/>
    <w:semiHidden/>
    <w:rsid w:val="00ED4D36"/>
    <w:rPr>
      <w:sz w:val="16"/>
      <w:szCs w:val="16"/>
    </w:rPr>
  </w:style>
  <w:style w:type="paragraph" w:styleId="BalloonText">
    <w:name w:val="Balloon Text"/>
    <w:basedOn w:val="Normal"/>
    <w:semiHidden/>
    <w:rsid w:val="00ED4D36"/>
    <w:rPr>
      <w:rFonts w:ascii="Tahoma" w:hAnsi="Tahoma" w:cs="Tahoma"/>
      <w:sz w:val="16"/>
      <w:szCs w:val="16"/>
    </w:rPr>
  </w:style>
  <w:style w:type="character" w:customStyle="1" w:styleId="Heading2Char">
    <w:name w:val="Heading 2 Char"/>
    <w:basedOn w:val="DefaultParagraphFont"/>
    <w:link w:val="Heading2"/>
    <w:rsid w:val="00C75C56"/>
    <w:rPr>
      <w:rFonts w:ascii="Arial" w:hAnsi="Arial" w:cs="Arial"/>
      <w:b/>
      <w:bCs/>
      <w:i/>
      <w:iCs/>
      <w:sz w:val="24"/>
      <w:szCs w:val="28"/>
      <w:lang w:val="en-GB" w:eastAsia="en-US" w:bidi="ar-SA"/>
    </w:rPr>
  </w:style>
  <w:style w:type="paragraph" w:styleId="NormalWeb">
    <w:name w:val="Normal (Web)"/>
    <w:basedOn w:val="Normal"/>
    <w:uiPriority w:val="99"/>
    <w:unhideWhenUsed/>
    <w:rsid w:val="007D1F16"/>
    <w:pPr>
      <w:spacing w:before="100" w:beforeAutospacing="1" w:after="100" w:afterAutospacing="1"/>
    </w:pPr>
    <w:rPr>
      <w:rFonts w:ascii="Times New Roman" w:hAnsi="Times New Roman"/>
      <w:sz w:val="24"/>
      <w:lang w:eastAsia="en-GB"/>
    </w:rPr>
  </w:style>
  <w:style w:type="table" w:customStyle="1" w:styleId="LightShading-Accent11">
    <w:name w:val="Light Shading - Accent 11"/>
    <w:basedOn w:val="TableNormal"/>
    <w:uiPriority w:val="60"/>
    <w:rsid w:val="00EA74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
    <w:name w:val="Code"/>
    <w:basedOn w:val="Normal"/>
    <w:link w:val="CodeChar"/>
    <w:qFormat/>
    <w:rsid w:val="00CB632F"/>
    <w:pPr>
      <w:ind w:left="720"/>
    </w:pPr>
    <w:rPr>
      <w:rFonts w:ascii="Courier New" w:hAnsi="Courier New" w:cs="Courier New"/>
      <w:sz w:val="16"/>
      <w:szCs w:val="16"/>
    </w:rPr>
  </w:style>
  <w:style w:type="character" w:customStyle="1" w:styleId="CodeChar">
    <w:name w:val="Code Char"/>
    <w:basedOn w:val="DefaultParagraphFont"/>
    <w:link w:val="Code"/>
    <w:rsid w:val="00CB632F"/>
    <w:rPr>
      <w:rFonts w:ascii="Courier New" w:hAnsi="Courier New" w:cs="Courier New"/>
      <w:sz w:val="16"/>
      <w:szCs w:val="16"/>
      <w:lang w:eastAsia="en-US"/>
    </w:rPr>
  </w:style>
</w:styles>
</file>

<file path=word/webSettings.xml><?xml version="1.0" encoding="utf-8"?>
<w:webSettings xmlns:r="http://schemas.openxmlformats.org/officeDocument/2006/relationships" xmlns:w="http://schemas.openxmlformats.org/wordprocessingml/2006/main">
  <w:divs>
    <w:div w:id="50925109">
      <w:bodyDiv w:val="1"/>
      <w:marLeft w:val="0"/>
      <w:marRight w:val="0"/>
      <w:marTop w:val="0"/>
      <w:marBottom w:val="0"/>
      <w:divBdr>
        <w:top w:val="none" w:sz="0" w:space="0" w:color="auto"/>
        <w:left w:val="none" w:sz="0" w:space="0" w:color="auto"/>
        <w:bottom w:val="none" w:sz="0" w:space="0" w:color="auto"/>
        <w:right w:val="none" w:sz="0" w:space="0" w:color="auto"/>
      </w:divBdr>
    </w:div>
    <w:div w:id="51664407">
      <w:bodyDiv w:val="1"/>
      <w:marLeft w:val="0"/>
      <w:marRight w:val="0"/>
      <w:marTop w:val="0"/>
      <w:marBottom w:val="0"/>
      <w:divBdr>
        <w:top w:val="none" w:sz="0" w:space="0" w:color="auto"/>
        <w:left w:val="none" w:sz="0" w:space="0" w:color="auto"/>
        <w:bottom w:val="none" w:sz="0" w:space="0" w:color="auto"/>
        <w:right w:val="none" w:sz="0" w:space="0" w:color="auto"/>
      </w:divBdr>
    </w:div>
    <w:div w:id="173108461">
      <w:bodyDiv w:val="1"/>
      <w:marLeft w:val="0"/>
      <w:marRight w:val="0"/>
      <w:marTop w:val="0"/>
      <w:marBottom w:val="0"/>
      <w:divBdr>
        <w:top w:val="none" w:sz="0" w:space="0" w:color="auto"/>
        <w:left w:val="none" w:sz="0" w:space="0" w:color="auto"/>
        <w:bottom w:val="none" w:sz="0" w:space="0" w:color="auto"/>
        <w:right w:val="none" w:sz="0" w:space="0" w:color="auto"/>
      </w:divBdr>
    </w:div>
    <w:div w:id="212932058">
      <w:bodyDiv w:val="1"/>
      <w:marLeft w:val="0"/>
      <w:marRight w:val="0"/>
      <w:marTop w:val="0"/>
      <w:marBottom w:val="0"/>
      <w:divBdr>
        <w:top w:val="none" w:sz="0" w:space="0" w:color="auto"/>
        <w:left w:val="none" w:sz="0" w:space="0" w:color="auto"/>
        <w:bottom w:val="none" w:sz="0" w:space="0" w:color="auto"/>
        <w:right w:val="none" w:sz="0" w:space="0" w:color="auto"/>
      </w:divBdr>
    </w:div>
    <w:div w:id="236481895">
      <w:bodyDiv w:val="1"/>
      <w:marLeft w:val="0"/>
      <w:marRight w:val="0"/>
      <w:marTop w:val="0"/>
      <w:marBottom w:val="0"/>
      <w:divBdr>
        <w:top w:val="none" w:sz="0" w:space="0" w:color="auto"/>
        <w:left w:val="none" w:sz="0" w:space="0" w:color="auto"/>
        <w:bottom w:val="none" w:sz="0" w:space="0" w:color="auto"/>
        <w:right w:val="none" w:sz="0" w:space="0" w:color="auto"/>
      </w:divBdr>
    </w:div>
    <w:div w:id="375396850">
      <w:bodyDiv w:val="1"/>
      <w:marLeft w:val="0"/>
      <w:marRight w:val="0"/>
      <w:marTop w:val="0"/>
      <w:marBottom w:val="0"/>
      <w:divBdr>
        <w:top w:val="none" w:sz="0" w:space="0" w:color="auto"/>
        <w:left w:val="none" w:sz="0" w:space="0" w:color="auto"/>
        <w:bottom w:val="none" w:sz="0" w:space="0" w:color="auto"/>
        <w:right w:val="none" w:sz="0" w:space="0" w:color="auto"/>
      </w:divBdr>
    </w:div>
    <w:div w:id="426460792">
      <w:bodyDiv w:val="1"/>
      <w:marLeft w:val="0"/>
      <w:marRight w:val="0"/>
      <w:marTop w:val="0"/>
      <w:marBottom w:val="0"/>
      <w:divBdr>
        <w:top w:val="none" w:sz="0" w:space="0" w:color="auto"/>
        <w:left w:val="none" w:sz="0" w:space="0" w:color="auto"/>
        <w:bottom w:val="none" w:sz="0" w:space="0" w:color="auto"/>
        <w:right w:val="none" w:sz="0" w:space="0" w:color="auto"/>
      </w:divBdr>
    </w:div>
    <w:div w:id="472142074">
      <w:bodyDiv w:val="1"/>
      <w:marLeft w:val="0"/>
      <w:marRight w:val="0"/>
      <w:marTop w:val="0"/>
      <w:marBottom w:val="0"/>
      <w:divBdr>
        <w:top w:val="none" w:sz="0" w:space="0" w:color="auto"/>
        <w:left w:val="none" w:sz="0" w:space="0" w:color="auto"/>
        <w:bottom w:val="none" w:sz="0" w:space="0" w:color="auto"/>
        <w:right w:val="none" w:sz="0" w:space="0" w:color="auto"/>
      </w:divBdr>
    </w:div>
    <w:div w:id="538510621">
      <w:bodyDiv w:val="1"/>
      <w:marLeft w:val="0"/>
      <w:marRight w:val="0"/>
      <w:marTop w:val="0"/>
      <w:marBottom w:val="0"/>
      <w:divBdr>
        <w:top w:val="none" w:sz="0" w:space="0" w:color="auto"/>
        <w:left w:val="none" w:sz="0" w:space="0" w:color="auto"/>
        <w:bottom w:val="none" w:sz="0" w:space="0" w:color="auto"/>
        <w:right w:val="none" w:sz="0" w:space="0" w:color="auto"/>
      </w:divBdr>
    </w:div>
    <w:div w:id="576944221">
      <w:bodyDiv w:val="1"/>
      <w:marLeft w:val="0"/>
      <w:marRight w:val="0"/>
      <w:marTop w:val="0"/>
      <w:marBottom w:val="0"/>
      <w:divBdr>
        <w:top w:val="none" w:sz="0" w:space="0" w:color="auto"/>
        <w:left w:val="none" w:sz="0" w:space="0" w:color="auto"/>
        <w:bottom w:val="none" w:sz="0" w:space="0" w:color="auto"/>
        <w:right w:val="none" w:sz="0" w:space="0" w:color="auto"/>
      </w:divBdr>
    </w:div>
    <w:div w:id="636494888">
      <w:bodyDiv w:val="1"/>
      <w:marLeft w:val="0"/>
      <w:marRight w:val="0"/>
      <w:marTop w:val="0"/>
      <w:marBottom w:val="0"/>
      <w:divBdr>
        <w:top w:val="none" w:sz="0" w:space="0" w:color="auto"/>
        <w:left w:val="none" w:sz="0" w:space="0" w:color="auto"/>
        <w:bottom w:val="none" w:sz="0" w:space="0" w:color="auto"/>
        <w:right w:val="none" w:sz="0" w:space="0" w:color="auto"/>
      </w:divBdr>
    </w:div>
    <w:div w:id="695621424">
      <w:bodyDiv w:val="1"/>
      <w:marLeft w:val="0"/>
      <w:marRight w:val="0"/>
      <w:marTop w:val="0"/>
      <w:marBottom w:val="0"/>
      <w:divBdr>
        <w:top w:val="none" w:sz="0" w:space="0" w:color="auto"/>
        <w:left w:val="none" w:sz="0" w:space="0" w:color="auto"/>
        <w:bottom w:val="none" w:sz="0" w:space="0" w:color="auto"/>
        <w:right w:val="none" w:sz="0" w:space="0" w:color="auto"/>
      </w:divBdr>
    </w:div>
    <w:div w:id="743533429">
      <w:bodyDiv w:val="1"/>
      <w:marLeft w:val="0"/>
      <w:marRight w:val="0"/>
      <w:marTop w:val="0"/>
      <w:marBottom w:val="0"/>
      <w:divBdr>
        <w:top w:val="none" w:sz="0" w:space="0" w:color="auto"/>
        <w:left w:val="none" w:sz="0" w:space="0" w:color="auto"/>
        <w:bottom w:val="none" w:sz="0" w:space="0" w:color="auto"/>
        <w:right w:val="none" w:sz="0" w:space="0" w:color="auto"/>
      </w:divBdr>
    </w:div>
    <w:div w:id="831606811">
      <w:bodyDiv w:val="1"/>
      <w:marLeft w:val="0"/>
      <w:marRight w:val="0"/>
      <w:marTop w:val="0"/>
      <w:marBottom w:val="0"/>
      <w:divBdr>
        <w:top w:val="none" w:sz="0" w:space="0" w:color="auto"/>
        <w:left w:val="none" w:sz="0" w:space="0" w:color="auto"/>
        <w:bottom w:val="none" w:sz="0" w:space="0" w:color="auto"/>
        <w:right w:val="none" w:sz="0" w:space="0" w:color="auto"/>
      </w:divBdr>
    </w:div>
    <w:div w:id="837884680">
      <w:bodyDiv w:val="1"/>
      <w:marLeft w:val="0"/>
      <w:marRight w:val="0"/>
      <w:marTop w:val="0"/>
      <w:marBottom w:val="0"/>
      <w:divBdr>
        <w:top w:val="none" w:sz="0" w:space="0" w:color="auto"/>
        <w:left w:val="none" w:sz="0" w:space="0" w:color="auto"/>
        <w:bottom w:val="none" w:sz="0" w:space="0" w:color="auto"/>
        <w:right w:val="none" w:sz="0" w:space="0" w:color="auto"/>
      </w:divBdr>
      <w:divsChild>
        <w:div w:id="57367018">
          <w:marLeft w:val="504"/>
          <w:marRight w:val="0"/>
          <w:marTop w:val="120"/>
          <w:marBottom w:val="0"/>
          <w:divBdr>
            <w:top w:val="none" w:sz="0" w:space="0" w:color="auto"/>
            <w:left w:val="none" w:sz="0" w:space="0" w:color="auto"/>
            <w:bottom w:val="none" w:sz="0" w:space="0" w:color="auto"/>
            <w:right w:val="none" w:sz="0" w:space="0" w:color="auto"/>
          </w:divBdr>
        </w:div>
        <w:div w:id="201869696">
          <w:marLeft w:val="504"/>
          <w:marRight w:val="0"/>
          <w:marTop w:val="120"/>
          <w:marBottom w:val="0"/>
          <w:divBdr>
            <w:top w:val="none" w:sz="0" w:space="0" w:color="auto"/>
            <w:left w:val="none" w:sz="0" w:space="0" w:color="auto"/>
            <w:bottom w:val="none" w:sz="0" w:space="0" w:color="auto"/>
            <w:right w:val="none" w:sz="0" w:space="0" w:color="auto"/>
          </w:divBdr>
        </w:div>
        <w:div w:id="772095294">
          <w:marLeft w:val="504"/>
          <w:marRight w:val="0"/>
          <w:marTop w:val="120"/>
          <w:marBottom w:val="0"/>
          <w:divBdr>
            <w:top w:val="none" w:sz="0" w:space="0" w:color="auto"/>
            <w:left w:val="none" w:sz="0" w:space="0" w:color="auto"/>
            <w:bottom w:val="none" w:sz="0" w:space="0" w:color="auto"/>
            <w:right w:val="none" w:sz="0" w:space="0" w:color="auto"/>
          </w:divBdr>
        </w:div>
        <w:div w:id="949508932">
          <w:marLeft w:val="504"/>
          <w:marRight w:val="0"/>
          <w:marTop w:val="120"/>
          <w:marBottom w:val="0"/>
          <w:divBdr>
            <w:top w:val="none" w:sz="0" w:space="0" w:color="auto"/>
            <w:left w:val="none" w:sz="0" w:space="0" w:color="auto"/>
            <w:bottom w:val="none" w:sz="0" w:space="0" w:color="auto"/>
            <w:right w:val="none" w:sz="0" w:space="0" w:color="auto"/>
          </w:divBdr>
        </w:div>
        <w:div w:id="1159925008">
          <w:marLeft w:val="504"/>
          <w:marRight w:val="0"/>
          <w:marTop w:val="120"/>
          <w:marBottom w:val="0"/>
          <w:divBdr>
            <w:top w:val="none" w:sz="0" w:space="0" w:color="auto"/>
            <w:left w:val="none" w:sz="0" w:space="0" w:color="auto"/>
            <w:bottom w:val="none" w:sz="0" w:space="0" w:color="auto"/>
            <w:right w:val="none" w:sz="0" w:space="0" w:color="auto"/>
          </w:divBdr>
        </w:div>
        <w:div w:id="1477336312">
          <w:marLeft w:val="504"/>
          <w:marRight w:val="0"/>
          <w:marTop w:val="120"/>
          <w:marBottom w:val="0"/>
          <w:divBdr>
            <w:top w:val="none" w:sz="0" w:space="0" w:color="auto"/>
            <w:left w:val="none" w:sz="0" w:space="0" w:color="auto"/>
            <w:bottom w:val="none" w:sz="0" w:space="0" w:color="auto"/>
            <w:right w:val="none" w:sz="0" w:space="0" w:color="auto"/>
          </w:divBdr>
        </w:div>
        <w:div w:id="1863782152">
          <w:marLeft w:val="504"/>
          <w:marRight w:val="0"/>
          <w:marTop w:val="120"/>
          <w:marBottom w:val="0"/>
          <w:divBdr>
            <w:top w:val="none" w:sz="0" w:space="0" w:color="auto"/>
            <w:left w:val="none" w:sz="0" w:space="0" w:color="auto"/>
            <w:bottom w:val="none" w:sz="0" w:space="0" w:color="auto"/>
            <w:right w:val="none" w:sz="0" w:space="0" w:color="auto"/>
          </w:divBdr>
        </w:div>
      </w:divsChild>
    </w:div>
    <w:div w:id="975834234">
      <w:bodyDiv w:val="1"/>
      <w:marLeft w:val="0"/>
      <w:marRight w:val="0"/>
      <w:marTop w:val="0"/>
      <w:marBottom w:val="0"/>
      <w:divBdr>
        <w:top w:val="none" w:sz="0" w:space="0" w:color="auto"/>
        <w:left w:val="none" w:sz="0" w:space="0" w:color="auto"/>
        <w:bottom w:val="none" w:sz="0" w:space="0" w:color="auto"/>
        <w:right w:val="none" w:sz="0" w:space="0" w:color="auto"/>
      </w:divBdr>
    </w:div>
    <w:div w:id="1148211193">
      <w:bodyDiv w:val="1"/>
      <w:marLeft w:val="0"/>
      <w:marRight w:val="0"/>
      <w:marTop w:val="0"/>
      <w:marBottom w:val="0"/>
      <w:divBdr>
        <w:top w:val="none" w:sz="0" w:space="0" w:color="auto"/>
        <w:left w:val="none" w:sz="0" w:space="0" w:color="auto"/>
        <w:bottom w:val="none" w:sz="0" w:space="0" w:color="auto"/>
        <w:right w:val="none" w:sz="0" w:space="0" w:color="auto"/>
      </w:divBdr>
    </w:div>
    <w:div w:id="1299413052">
      <w:bodyDiv w:val="1"/>
      <w:marLeft w:val="0"/>
      <w:marRight w:val="0"/>
      <w:marTop w:val="0"/>
      <w:marBottom w:val="0"/>
      <w:divBdr>
        <w:top w:val="none" w:sz="0" w:space="0" w:color="auto"/>
        <w:left w:val="none" w:sz="0" w:space="0" w:color="auto"/>
        <w:bottom w:val="none" w:sz="0" w:space="0" w:color="auto"/>
        <w:right w:val="none" w:sz="0" w:space="0" w:color="auto"/>
      </w:divBdr>
    </w:div>
    <w:div w:id="1310014999">
      <w:bodyDiv w:val="1"/>
      <w:marLeft w:val="0"/>
      <w:marRight w:val="0"/>
      <w:marTop w:val="0"/>
      <w:marBottom w:val="0"/>
      <w:divBdr>
        <w:top w:val="none" w:sz="0" w:space="0" w:color="auto"/>
        <w:left w:val="none" w:sz="0" w:space="0" w:color="auto"/>
        <w:bottom w:val="none" w:sz="0" w:space="0" w:color="auto"/>
        <w:right w:val="none" w:sz="0" w:space="0" w:color="auto"/>
      </w:divBdr>
    </w:div>
    <w:div w:id="1367868692">
      <w:bodyDiv w:val="1"/>
      <w:marLeft w:val="0"/>
      <w:marRight w:val="0"/>
      <w:marTop w:val="0"/>
      <w:marBottom w:val="0"/>
      <w:divBdr>
        <w:top w:val="none" w:sz="0" w:space="0" w:color="auto"/>
        <w:left w:val="none" w:sz="0" w:space="0" w:color="auto"/>
        <w:bottom w:val="none" w:sz="0" w:space="0" w:color="auto"/>
        <w:right w:val="none" w:sz="0" w:space="0" w:color="auto"/>
      </w:divBdr>
    </w:div>
    <w:div w:id="1580211362">
      <w:bodyDiv w:val="1"/>
      <w:marLeft w:val="0"/>
      <w:marRight w:val="0"/>
      <w:marTop w:val="0"/>
      <w:marBottom w:val="0"/>
      <w:divBdr>
        <w:top w:val="none" w:sz="0" w:space="0" w:color="auto"/>
        <w:left w:val="none" w:sz="0" w:space="0" w:color="auto"/>
        <w:bottom w:val="none" w:sz="0" w:space="0" w:color="auto"/>
        <w:right w:val="none" w:sz="0" w:space="0" w:color="auto"/>
      </w:divBdr>
    </w:div>
    <w:div w:id="1689912777">
      <w:bodyDiv w:val="1"/>
      <w:marLeft w:val="0"/>
      <w:marRight w:val="0"/>
      <w:marTop w:val="0"/>
      <w:marBottom w:val="0"/>
      <w:divBdr>
        <w:top w:val="none" w:sz="0" w:space="0" w:color="auto"/>
        <w:left w:val="none" w:sz="0" w:space="0" w:color="auto"/>
        <w:bottom w:val="none" w:sz="0" w:space="0" w:color="auto"/>
        <w:right w:val="none" w:sz="0" w:space="0" w:color="auto"/>
      </w:divBdr>
    </w:div>
    <w:div w:id="1714306371">
      <w:bodyDiv w:val="1"/>
      <w:marLeft w:val="0"/>
      <w:marRight w:val="0"/>
      <w:marTop w:val="0"/>
      <w:marBottom w:val="0"/>
      <w:divBdr>
        <w:top w:val="none" w:sz="0" w:space="0" w:color="auto"/>
        <w:left w:val="none" w:sz="0" w:space="0" w:color="auto"/>
        <w:bottom w:val="none" w:sz="0" w:space="0" w:color="auto"/>
        <w:right w:val="none" w:sz="0" w:space="0" w:color="auto"/>
      </w:divBdr>
    </w:div>
    <w:div w:id="1955090484">
      <w:bodyDiv w:val="1"/>
      <w:marLeft w:val="0"/>
      <w:marRight w:val="0"/>
      <w:marTop w:val="0"/>
      <w:marBottom w:val="0"/>
      <w:divBdr>
        <w:top w:val="none" w:sz="0" w:space="0" w:color="auto"/>
        <w:left w:val="none" w:sz="0" w:space="0" w:color="auto"/>
        <w:bottom w:val="none" w:sz="0" w:space="0" w:color="auto"/>
        <w:right w:val="none" w:sz="0" w:space="0" w:color="auto"/>
      </w:divBdr>
    </w:div>
    <w:div w:id="1979678405">
      <w:bodyDiv w:val="1"/>
      <w:marLeft w:val="0"/>
      <w:marRight w:val="0"/>
      <w:marTop w:val="0"/>
      <w:marBottom w:val="0"/>
      <w:divBdr>
        <w:top w:val="none" w:sz="0" w:space="0" w:color="auto"/>
        <w:left w:val="none" w:sz="0" w:space="0" w:color="auto"/>
        <w:bottom w:val="none" w:sz="0" w:space="0" w:color="auto"/>
        <w:right w:val="none" w:sz="0" w:space="0" w:color="auto"/>
      </w:divBdr>
    </w:div>
    <w:div w:id="20558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is.co.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ris.co.uk"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Office\Templates\1033\IRIS%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3F4B-F6F1-4873-888E-335E4B92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IRIS Word Template.dotx</Template>
  <TotalTime>370</TotalTime>
  <Pages>7</Pages>
  <Words>1460</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IRIS Group Ltd</dc:creator>
  <cp:keywords/>
  <dc:description/>
  <cp:lastModifiedBy>IRIS Group Ltd</cp:lastModifiedBy>
  <cp:revision>12</cp:revision>
  <cp:lastPrinted>2009-02-24T10:05:00Z</cp:lastPrinted>
  <dcterms:created xsi:type="dcterms:W3CDTF">2009-03-17T11:41:00Z</dcterms:created>
  <dcterms:modified xsi:type="dcterms:W3CDTF">2009-03-18T12:01:00Z</dcterms:modified>
</cp:coreProperties>
</file>