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D73" w:rsidRDefault="008C5D73" w:rsidP="008C5D73">
      <w:pPr>
        <w:pStyle w:val="Heading1"/>
        <w:jc w:val="center"/>
      </w:pPr>
    </w:p>
    <w:p w:rsidR="008C5D73" w:rsidRDefault="008C5D73" w:rsidP="008C5D73">
      <w:pPr>
        <w:pStyle w:val="Heading1"/>
        <w:jc w:val="center"/>
      </w:pPr>
    </w:p>
    <w:p w:rsidR="008C5D73" w:rsidRDefault="008C5D73" w:rsidP="008C5D73">
      <w:pPr>
        <w:pStyle w:val="Heading1"/>
        <w:jc w:val="center"/>
      </w:pPr>
    </w:p>
    <w:p w:rsidR="008C5D73" w:rsidRDefault="008C5D73" w:rsidP="008C5D73">
      <w:pPr>
        <w:pStyle w:val="Heading1"/>
        <w:jc w:val="center"/>
      </w:pPr>
    </w:p>
    <w:p w:rsidR="008C5D73" w:rsidRDefault="008C5D73" w:rsidP="008C5D73">
      <w:pPr>
        <w:pStyle w:val="Heading1"/>
        <w:jc w:val="center"/>
      </w:pPr>
    </w:p>
    <w:p w:rsidR="008C5D73" w:rsidRDefault="008C5D73" w:rsidP="008C5D73">
      <w:pPr>
        <w:pStyle w:val="Heading1"/>
        <w:jc w:val="center"/>
      </w:pPr>
    </w:p>
    <w:p w:rsidR="008C5D73" w:rsidRDefault="008C5D73" w:rsidP="008C5D73">
      <w:pPr>
        <w:pStyle w:val="Heading1"/>
        <w:jc w:val="center"/>
      </w:pPr>
      <w:r w:rsidRPr="00653943">
        <w:t>IRIS Enterprise Software</w:t>
      </w:r>
    </w:p>
    <w:p w:rsidR="008C5D73" w:rsidRPr="00653943" w:rsidRDefault="008C5D73" w:rsidP="008C5D73"/>
    <w:p w:rsidR="008C5D73" w:rsidRDefault="008C5D73" w:rsidP="008C5D73">
      <w:pPr>
        <w:pStyle w:val="Heading1"/>
        <w:jc w:val="center"/>
      </w:pPr>
      <w:r>
        <w:t>VAT Partial Exemption Plug</w:t>
      </w:r>
      <w:r w:rsidRPr="00653943">
        <w:t>-In</w:t>
      </w:r>
    </w:p>
    <w:p w:rsidR="008C5D73" w:rsidRPr="00653943" w:rsidRDefault="008C5D73" w:rsidP="008C5D73"/>
    <w:p w:rsidR="008C5D73" w:rsidRDefault="008C5D73" w:rsidP="008C5D73">
      <w:pPr>
        <w:pStyle w:val="Heading1"/>
        <w:jc w:val="center"/>
      </w:pPr>
      <w:r w:rsidRPr="00653943">
        <w:t>User Documentation</w:t>
      </w:r>
    </w:p>
    <w:p w:rsidR="008C5D73" w:rsidRPr="00653943" w:rsidRDefault="008C5D73" w:rsidP="008C5D73"/>
    <w:p w:rsidR="008C5D73" w:rsidRDefault="008C5D73" w:rsidP="008C5D73">
      <w:pPr>
        <w:pStyle w:val="Heading1"/>
        <w:jc w:val="center"/>
      </w:pPr>
      <w:r w:rsidRPr="00653943">
        <w:t>Version 6.</w:t>
      </w:r>
      <w:r>
        <w:t>00.008</w:t>
      </w:r>
    </w:p>
    <w:p w:rsidR="008C5D73" w:rsidRPr="00653943" w:rsidRDefault="008C5D73" w:rsidP="008C5D73">
      <w:pPr>
        <w:pStyle w:val="Heading1"/>
      </w:pPr>
      <w:r>
        <w:br w:type="page"/>
      </w:r>
    </w:p>
    <w:tbl>
      <w:tblPr>
        <w:tblW w:w="0" w:type="auto"/>
        <w:tblLook w:val="00BF"/>
      </w:tblPr>
      <w:tblGrid>
        <w:gridCol w:w="10116"/>
      </w:tblGrid>
      <w:tr w:rsidR="008C5D73" w:rsidTr="008C5D73">
        <w:tc>
          <w:tcPr>
            <w:tcW w:w="11036" w:type="dxa"/>
          </w:tcPr>
          <w:p w:rsidR="008C5D73" w:rsidRPr="00B04B80" w:rsidRDefault="008C5D73" w:rsidP="008C5D73">
            <w:pPr>
              <w:pStyle w:val="Heading1"/>
              <w:spacing w:before="60"/>
            </w:pPr>
            <w:r w:rsidRPr="00B04B80">
              <w:lastRenderedPageBreak/>
              <w:t>Introduction</w:t>
            </w:r>
          </w:p>
          <w:p w:rsidR="008C5D73" w:rsidRDefault="008C5D73" w:rsidP="008C5D73">
            <w:pPr>
              <w:spacing w:before="60"/>
            </w:pPr>
            <w:r>
              <w:t>This plug-in allows PIN and PCR transaction lines to be modified to automatically calculate the allowed &amp; disallowed portions of partially exempt VAT.  The VAT value against the expense line is to be recalculated based on the allowed percentage and the disallowed value of VAT is to be posted, as a separate transaction line, against the expense nominal code of the original entry.  The original transaction values are to be stored in user defined fields within the transaction.</w:t>
            </w:r>
          </w:p>
          <w:p w:rsidR="008C5D73" w:rsidRDefault="008C5D73" w:rsidP="008C5D73">
            <w:pPr>
              <w:spacing w:before="60"/>
            </w:pPr>
            <w:r>
              <w:t>The percentage of chargeable VAT that is to be applied to partially exempt transactions will be based on a percentage constant set at the start of each quarter.</w:t>
            </w:r>
          </w:p>
          <w:p w:rsidR="008C5D73" w:rsidRPr="003B2F74" w:rsidRDefault="008C5D73" w:rsidP="008C5D73">
            <w:pPr>
              <w:spacing w:before="60"/>
            </w:pPr>
          </w:p>
        </w:tc>
      </w:tr>
      <w:tr w:rsidR="008C5D73" w:rsidTr="008C5D73">
        <w:trPr>
          <w:trHeight w:val="7203"/>
        </w:trPr>
        <w:tc>
          <w:tcPr>
            <w:tcW w:w="11036" w:type="dxa"/>
            <w:vAlign w:val="center"/>
          </w:tcPr>
          <w:p w:rsidR="008C5D73" w:rsidRPr="00B04B80" w:rsidRDefault="008C5D73" w:rsidP="008C5D73">
            <w:pPr>
              <w:pStyle w:val="Heading2"/>
              <w:spacing w:before="60"/>
            </w:pPr>
            <w:r w:rsidRPr="00B04B80">
              <w:t>Limitations</w:t>
            </w:r>
          </w:p>
          <w:p w:rsidR="008C5D73" w:rsidRPr="00707BE4" w:rsidRDefault="008C5D73" w:rsidP="008C5D73">
            <w:pPr>
              <w:spacing w:before="60"/>
            </w:pPr>
            <w:r w:rsidRPr="00707BE4">
              <w:t xml:space="preserve">The following limitations will apply to the </w:t>
            </w:r>
            <w:r>
              <w:t>Plug-In:</w:t>
            </w:r>
          </w:p>
          <w:p w:rsidR="008C5D73" w:rsidRDefault="008C5D73" w:rsidP="008C5D73">
            <w:pPr>
              <w:numPr>
                <w:ilvl w:val="0"/>
                <w:numId w:val="11"/>
              </w:numPr>
              <w:spacing w:after="0" w:line="240" w:lineRule="auto"/>
            </w:pPr>
            <w:r>
              <w:t>This Plug-In will require Exchequer v5.71 or above.</w:t>
            </w:r>
          </w:p>
          <w:p w:rsidR="008C5D73" w:rsidRDefault="008C5D73" w:rsidP="008C5D73">
            <w:pPr>
              <w:numPr>
                <w:ilvl w:val="0"/>
                <w:numId w:val="11"/>
              </w:numPr>
              <w:spacing w:after="0" w:line="240" w:lineRule="auto"/>
            </w:pPr>
            <w:r>
              <w:t>The Plug-In will only function within the core Accounts Application; it will not function for Exchequer for DOS or for any applications using the Import Modules or Toolkits to integrate with Exchequer.</w:t>
            </w:r>
          </w:p>
          <w:p w:rsidR="008C5D73" w:rsidRDefault="008C5D73" w:rsidP="008C5D73">
            <w:pPr>
              <w:numPr>
                <w:ilvl w:val="0"/>
                <w:numId w:val="11"/>
              </w:numPr>
              <w:spacing w:after="0" w:line="240" w:lineRule="auto"/>
            </w:pPr>
            <w:r>
              <w:t>The Plug-In will be outside of the scope of the password security for Exchequer.</w:t>
            </w:r>
          </w:p>
          <w:p w:rsidR="008C5D73" w:rsidRDefault="008C5D73" w:rsidP="008C5D73">
            <w:pPr>
              <w:numPr>
                <w:ilvl w:val="0"/>
                <w:numId w:val="11"/>
              </w:numPr>
              <w:spacing w:after="0" w:line="240" w:lineRule="auto"/>
            </w:pPr>
            <w:r>
              <w:t>The Plug-in will be multi company aware</w:t>
            </w:r>
          </w:p>
          <w:p w:rsidR="008C5D73" w:rsidRDefault="008C5D73" w:rsidP="008C5D73">
            <w:pPr>
              <w:numPr>
                <w:ilvl w:val="0"/>
                <w:numId w:val="11"/>
              </w:numPr>
              <w:spacing w:after="0" w:line="240" w:lineRule="auto"/>
            </w:pPr>
            <w:r>
              <w:t>The runtime licence for the Exchequer Toolkits will not be required.</w:t>
            </w:r>
          </w:p>
          <w:p w:rsidR="008C5D73" w:rsidRDefault="008C5D73" w:rsidP="008C5D73">
            <w:pPr>
              <w:numPr>
                <w:ilvl w:val="0"/>
                <w:numId w:val="11"/>
              </w:numPr>
              <w:spacing w:after="0" w:line="240" w:lineRule="auto"/>
            </w:pPr>
            <w:r>
              <w:t>The VAT codes Z, A and D set as default on a supplier account will overwrite any stock codes.</w:t>
            </w:r>
          </w:p>
          <w:p w:rsidR="005736EE" w:rsidRDefault="005736EE" w:rsidP="008C5D73">
            <w:pPr>
              <w:numPr>
                <w:ilvl w:val="0"/>
                <w:numId w:val="11"/>
              </w:numPr>
              <w:spacing w:after="0" w:line="240" w:lineRule="auto"/>
            </w:pPr>
            <w:r>
              <w:t>The Plug-In does not apply the Partial VAT on Purchase Orders (POR) or Purchase Deliveries (PDN). Any Purchase Invoices (PIN) converted from a POR or PDN will need to be edited to apply any partial VAT.</w:t>
            </w:r>
          </w:p>
          <w:p w:rsidR="008C5D73" w:rsidRDefault="008C5D73" w:rsidP="008C5D73">
            <w:pPr>
              <w:numPr>
                <w:ilvl w:val="0"/>
                <w:numId w:val="11"/>
              </w:numPr>
              <w:spacing w:after="0" w:line="240" w:lineRule="auto"/>
            </w:pPr>
            <w:r>
              <w:t>The Plug-In may need modifications for future changes to Exchequer, this should be checked with Technical Support prior to installing any upgrades</w:t>
            </w:r>
          </w:p>
          <w:p w:rsidR="009311E7" w:rsidRDefault="009311E7" w:rsidP="008C5D73">
            <w:pPr>
              <w:numPr>
                <w:ilvl w:val="0"/>
                <w:numId w:val="11"/>
              </w:numPr>
              <w:spacing w:after="0" w:line="240" w:lineRule="auto"/>
            </w:pPr>
            <w:r>
              <w:t>Th</w:t>
            </w:r>
            <w:r w:rsidR="00C70E36">
              <w:t>is</w:t>
            </w:r>
            <w:r>
              <w:t xml:space="preserve"> Plug-In is not compatible with </w:t>
            </w:r>
            <w:r w:rsidR="001E001C">
              <w:t>the purchase of Services from EC Traders</w:t>
            </w:r>
          </w:p>
          <w:p w:rsidR="008C5D73" w:rsidRDefault="008C5D73" w:rsidP="008C5D73">
            <w:pPr>
              <w:pStyle w:val="Bullet"/>
              <w:numPr>
                <w:ilvl w:val="0"/>
                <w:numId w:val="0"/>
              </w:numPr>
              <w:ind w:left="360"/>
            </w:pPr>
          </w:p>
        </w:tc>
      </w:tr>
      <w:tr w:rsidR="008C5D73" w:rsidTr="008C5D73">
        <w:trPr>
          <w:trHeight w:val="1893"/>
        </w:trPr>
        <w:tc>
          <w:tcPr>
            <w:tcW w:w="11036" w:type="dxa"/>
            <w:vAlign w:val="bottom"/>
          </w:tcPr>
          <w:p w:rsidR="008C5D73" w:rsidRPr="003F33E3" w:rsidRDefault="008C5D73" w:rsidP="008C5D73">
            <w:pPr>
              <w:pStyle w:val="Heading2"/>
              <w:spacing w:before="60"/>
            </w:pPr>
            <w:r w:rsidRPr="003F33E3">
              <w:t>Contact Information</w:t>
            </w:r>
          </w:p>
          <w:p w:rsidR="008C5D73" w:rsidRDefault="008C5D73" w:rsidP="008C5D73">
            <w:pPr>
              <w:spacing w:before="60"/>
            </w:pPr>
            <w:r>
              <w:t xml:space="preserve">Any queries about this Plug-In or requests for changes should be done through your existing point of contact. If that person is unavailable then contact can be made with the Bespoke Business Analyst at IRIS Enterprise Software Ltd on +44 (0)1202 298008. </w:t>
            </w:r>
          </w:p>
        </w:tc>
      </w:tr>
    </w:tbl>
    <w:p w:rsidR="008C5D73" w:rsidRDefault="008C5D73" w:rsidP="008C5D73">
      <w:pPr>
        <w:pStyle w:val="Heading1"/>
      </w:pPr>
    </w:p>
    <w:p w:rsidR="008C5D73" w:rsidRDefault="008C5D73" w:rsidP="008C5D73">
      <w:pPr>
        <w:pStyle w:val="Heading1"/>
      </w:pPr>
      <w:r>
        <w:lastRenderedPageBreak/>
        <w:t>Plug-In</w:t>
      </w:r>
      <w:r w:rsidRPr="00E17CE9">
        <w:t xml:space="preserve"> process</w:t>
      </w:r>
    </w:p>
    <w:p w:rsidR="008C5D73" w:rsidRDefault="008C5D73" w:rsidP="008C5D73">
      <w:r>
        <w:t xml:space="preserve">The VAT Partial Exemption Plug-in will reference VAT codes that are set against each Stock Code and a Percentage Constant that determines the allowed / disallowed portion of VAT.  </w:t>
      </w:r>
    </w:p>
    <w:p w:rsidR="008C5D73" w:rsidRPr="00774F28" w:rsidRDefault="008C5D73" w:rsidP="008C5D73">
      <w:pPr>
        <w:pStyle w:val="Heading3"/>
      </w:pPr>
      <w:r>
        <w:t>Stock</w:t>
      </w:r>
      <w:r w:rsidRPr="00F21506">
        <w:t xml:space="preserve"> Codes</w:t>
      </w:r>
    </w:p>
    <w:p w:rsidR="008C5D73" w:rsidRDefault="008C5D73" w:rsidP="008C5D73">
      <w:r>
        <w:t xml:space="preserve">Every expense item going through the Purchase Ledger is allocated a Stock Code.  The Stock Code, which is entered against the Purchase Ledger transaction line, is the same as the GL Nominal Code assigned to that expense item.  </w:t>
      </w:r>
    </w:p>
    <w:p w:rsidR="008C5D73" w:rsidRDefault="008C5D73" w:rsidP="008C5D73">
      <w:r>
        <w:t>A block of Stock Codes within the Exchequer Stock system will be used to maintain the list of expense Codes.  Each Code will be a Description-Only type Stock Item and will have the Stock Code number set to the same number as the Nominal GL Code for the expense item.  For example, Nominal Code 74001, ‘Test Supply One’, will have a corresponding description-only stock record 74001, ‘Test Supply One’.</w:t>
      </w:r>
    </w:p>
    <w:p w:rsidR="008C5D73" w:rsidRDefault="008C5D73" w:rsidP="008C5D73">
      <w:pPr>
        <w:pStyle w:val="BodyText"/>
        <w:ind w:left="0"/>
      </w:pPr>
      <w:r>
        <w:rPr>
          <w:noProof/>
          <w:lang w:eastAsia="en-GB"/>
        </w:rPr>
        <w:drawing>
          <wp:inline distT="0" distB="0" distL="0" distR="0">
            <wp:extent cx="5943600" cy="346710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8C5D73" w:rsidRDefault="008C5D73" w:rsidP="008C5D73">
      <w:r>
        <w:t xml:space="preserve">This structure allows a default VAT Code to be assigned to each Stock Code so that each Nominal Code is linked to a default VAT Code: </w:t>
      </w:r>
    </w:p>
    <w:p w:rsidR="008C5D73" w:rsidRDefault="008C5D73" w:rsidP="008C5D73">
      <w:pPr>
        <w:ind w:left="720"/>
      </w:pPr>
      <w:r>
        <w:t>S - Standard Rate</w:t>
      </w:r>
      <w:r w:rsidR="00265D53">
        <w:br/>
      </w:r>
      <w:r>
        <w:t>E – Exempt</w:t>
      </w:r>
      <w:r w:rsidR="00265D53">
        <w:br/>
      </w:r>
      <w:r>
        <w:t>1 – Partially Exempt</w:t>
      </w:r>
      <w:r w:rsidR="00265D53">
        <w:br/>
      </w:r>
      <w:r>
        <w:t>Z –Zero</w:t>
      </w:r>
    </w:p>
    <w:p w:rsidR="008C5D73" w:rsidRDefault="008C5D73" w:rsidP="008C5D73">
      <w:pPr>
        <w:pStyle w:val="BodyText"/>
        <w:ind w:left="0"/>
      </w:pPr>
    </w:p>
    <w:p w:rsidR="008C5D73" w:rsidRDefault="008C5D73" w:rsidP="008C5D73">
      <w:pPr>
        <w:pStyle w:val="BodyText"/>
        <w:ind w:left="0"/>
      </w:pPr>
      <w:r>
        <w:rPr>
          <w:noProof/>
          <w:lang w:eastAsia="en-GB"/>
        </w:rPr>
        <w:lastRenderedPageBreak/>
        <w:drawing>
          <wp:inline distT="0" distB="0" distL="0" distR="0">
            <wp:extent cx="4829175" cy="3114675"/>
            <wp:effectExtent l="19050" t="0" r="9525"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29175" cy="3114675"/>
                    </a:xfrm>
                    <a:prstGeom prst="rect">
                      <a:avLst/>
                    </a:prstGeom>
                    <a:noFill/>
                    <a:ln w="9525">
                      <a:noFill/>
                      <a:miter lim="800000"/>
                      <a:headEnd/>
                      <a:tailEnd/>
                    </a:ln>
                  </pic:spPr>
                </pic:pic>
              </a:graphicData>
            </a:graphic>
          </wp:inline>
        </w:drawing>
      </w:r>
    </w:p>
    <w:p w:rsidR="008C5D73" w:rsidRPr="003A6D5E" w:rsidRDefault="008C5D73" w:rsidP="008C5D73">
      <w:pPr>
        <w:pStyle w:val="Heading3"/>
      </w:pPr>
      <w:r w:rsidRPr="003A6D5E">
        <w:t>VAT R</w:t>
      </w:r>
      <w:r w:rsidRPr="00774F28">
        <w:t>a</w:t>
      </w:r>
      <w:r w:rsidRPr="003A6D5E">
        <w:t>tes</w:t>
      </w:r>
    </w:p>
    <w:p w:rsidR="008C5D73" w:rsidRDefault="008C5D73" w:rsidP="008C5D73">
      <w:r>
        <w:t xml:space="preserve">Within the Exchequer VAT Rates setup, a VAT Code is allocated for Part Exempt transactions and is set to the </w:t>
      </w:r>
      <w:r w:rsidR="003C7CA2">
        <w:t xml:space="preserve">current </w:t>
      </w:r>
      <w:r>
        <w:t xml:space="preserve">standard rate </w:t>
      </w:r>
      <w:r w:rsidR="003C7CA2">
        <w:t xml:space="preserve">(in this example we are using </w:t>
      </w:r>
      <w:r>
        <w:t>17.50%</w:t>
      </w:r>
      <w:r w:rsidR="003C7CA2">
        <w:t>)</w:t>
      </w:r>
      <w:r>
        <w:t>.</w:t>
      </w:r>
    </w:p>
    <w:p w:rsidR="008C5D73" w:rsidRDefault="008C5D73" w:rsidP="008C5D73">
      <w:r>
        <w:t>A special VAT Code, Y, is also allocated to hold the Percentage Proportion Allowed that is to be applied to the Standard Rate of VAT for Partial Exempt transactions.  This value will be set at the start of each quarter.  This VAT Code will not actually be used against any transaction – it is simply used as a convenient way of storing the Percentage Proportion Allowed value within Exchequer.</w:t>
      </w:r>
    </w:p>
    <w:p w:rsidR="008C5D73" w:rsidRDefault="008C5D73" w:rsidP="008C5D73">
      <w:pPr>
        <w:pStyle w:val="BodyText"/>
        <w:ind w:left="0"/>
      </w:pPr>
      <w:r>
        <w:rPr>
          <w:noProof/>
          <w:lang w:eastAsia="en-GB"/>
        </w:rPr>
        <w:drawing>
          <wp:inline distT="0" distB="0" distL="0" distR="0">
            <wp:extent cx="5162550" cy="198120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62550" cy="1981200"/>
                    </a:xfrm>
                    <a:prstGeom prst="rect">
                      <a:avLst/>
                    </a:prstGeom>
                    <a:noFill/>
                    <a:ln w="9525">
                      <a:noFill/>
                      <a:miter lim="800000"/>
                      <a:headEnd/>
                      <a:tailEnd/>
                    </a:ln>
                  </pic:spPr>
                </pic:pic>
              </a:graphicData>
            </a:graphic>
          </wp:inline>
        </w:drawing>
      </w:r>
    </w:p>
    <w:p w:rsidR="008C5D73" w:rsidRDefault="008C5D73" w:rsidP="008C5D73">
      <w:pPr>
        <w:pStyle w:val="BodyText"/>
        <w:ind w:left="0"/>
      </w:pPr>
      <w:r>
        <w:rPr>
          <w:noProof/>
          <w:lang w:eastAsia="en-GB"/>
        </w:rPr>
        <w:drawing>
          <wp:inline distT="0" distB="0" distL="0" distR="0">
            <wp:extent cx="1962150" cy="23812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962150" cy="238125"/>
                    </a:xfrm>
                    <a:prstGeom prst="rect">
                      <a:avLst/>
                    </a:prstGeom>
                    <a:noFill/>
                    <a:ln w="9525">
                      <a:noFill/>
                      <a:miter lim="800000"/>
                      <a:headEnd/>
                      <a:tailEnd/>
                    </a:ln>
                  </pic:spPr>
                </pic:pic>
              </a:graphicData>
            </a:graphic>
          </wp:inline>
        </w:drawing>
      </w:r>
    </w:p>
    <w:p w:rsidR="008C5D73" w:rsidRDefault="008C5D73" w:rsidP="008C5D73">
      <w:r>
        <w:t>Using this structure, the allowed and disallowed portions of VAT for a quarter may be calculated as follows:</w:t>
      </w:r>
    </w:p>
    <w:p w:rsidR="008C5D73" w:rsidRDefault="008C5D73" w:rsidP="008C5D73">
      <w:pPr>
        <w:pStyle w:val="ListParagraph"/>
        <w:numPr>
          <w:ilvl w:val="0"/>
          <w:numId w:val="18"/>
        </w:numPr>
      </w:pPr>
      <w:r>
        <w:t xml:space="preserve">Allowed = Part Exempt VAT Rate * Tax Prop </w:t>
      </w:r>
      <w:proofErr w:type="spellStart"/>
      <w:r>
        <w:t>Adj</w:t>
      </w:r>
      <w:proofErr w:type="spellEnd"/>
      <w:r>
        <w:br/>
        <w:t xml:space="preserve">              = 17.50 * 0.70 = 12.25%</w:t>
      </w:r>
    </w:p>
    <w:p w:rsidR="008C5D73" w:rsidRDefault="008C5D73" w:rsidP="008C5D73">
      <w:pPr>
        <w:pStyle w:val="ListParagraph"/>
        <w:numPr>
          <w:ilvl w:val="0"/>
          <w:numId w:val="18"/>
        </w:numPr>
      </w:pPr>
      <w:r>
        <w:t xml:space="preserve">Disallowed = Part Exempt VAT Rate * (100% – Tax Prop </w:t>
      </w:r>
      <w:proofErr w:type="spellStart"/>
      <w:r>
        <w:t>Adj</w:t>
      </w:r>
      <w:proofErr w:type="spellEnd"/>
      <w:r>
        <w:t>)</w:t>
      </w:r>
      <w:r>
        <w:br/>
        <w:t xml:space="preserve">              = 17.50 * (1 – 0.70) = 5.25%</w:t>
      </w:r>
    </w:p>
    <w:p w:rsidR="00265D53" w:rsidRDefault="00265D53" w:rsidP="008C5D73">
      <w:pPr>
        <w:pStyle w:val="Heading1"/>
      </w:pPr>
    </w:p>
    <w:p w:rsidR="008C5D73" w:rsidRDefault="008C5D73" w:rsidP="008C5D73">
      <w:pPr>
        <w:pStyle w:val="Heading1"/>
      </w:pPr>
      <w:r>
        <w:lastRenderedPageBreak/>
        <w:t>Purchase Ledger E</w:t>
      </w:r>
      <w:r w:rsidRPr="00813101">
        <w:t>ntry</w:t>
      </w:r>
    </w:p>
    <w:p w:rsidR="008C5D73" w:rsidRDefault="008C5D73" w:rsidP="008C5D73">
      <w:r>
        <w:t>The VAT Partial Exemption process within the Purchase Ledger operates as follows:</w:t>
      </w:r>
    </w:p>
    <w:p w:rsidR="008C5D73" w:rsidRDefault="008C5D73" w:rsidP="008C5D73">
      <w:r>
        <w:t>When a transaction line is entered on the Purchase Ledger, the user keys in the Stock Code relating to the type of expense.  The system reads the Line Description, the GL Code and the default VAT code form the Stock Record.</w:t>
      </w:r>
    </w:p>
    <w:p w:rsidR="008C5D73" w:rsidRDefault="008C5D73" w:rsidP="008C5D73">
      <w:r>
        <w:t xml:space="preserve">Any Stock Codes that are VAT Part Exempt will have the VAT Code set to Part Exempt code.  The user may change the VAT code if required.  </w:t>
      </w:r>
    </w:p>
    <w:p w:rsidR="008C5D73" w:rsidRDefault="00F673C4" w:rsidP="00265D53">
      <w:pPr>
        <w:pStyle w:val="BodyText"/>
        <w:ind w:left="0"/>
        <w:jc w:val="center"/>
      </w:pPr>
      <w:r w:rsidRPr="00F673C4">
        <w:rPr>
          <w:noProof/>
          <w:lang w:val="en-US"/>
        </w:rPr>
        <w:pict>
          <v:shapetype id="_x0000_t202" coordsize="21600,21600" o:spt="202" path="m,l,21600r21600,l21600,xe">
            <v:stroke joinstyle="miter"/>
            <v:path gradientshapeok="t" o:connecttype="rect"/>
          </v:shapetype>
          <v:shape id="_x0000_s2050" type="#_x0000_t202" style="position:absolute;left:0;text-align:left;margin-left:405pt;margin-top:67.3pt;width:99pt;height:99pt;z-index:251658240" stroked="f">
            <v:textbox style="mso-next-textbox:#_x0000_s2050">
              <w:txbxContent>
                <w:p w:rsidR="007A51C8" w:rsidRPr="007854A1" w:rsidRDefault="007A51C8" w:rsidP="008C5D73">
                  <w:pPr>
                    <w:rPr>
                      <w:i/>
                      <w:sz w:val="18"/>
                      <w:szCs w:val="18"/>
                    </w:rPr>
                  </w:pPr>
                  <w:proofErr w:type="gramStart"/>
                  <w:r w:rsidRPr="007854A1">
                    <w:rPr>
                      <w:i/>
                      <w:sz w:val="18"/>
                      <w:szCs w:val="18"/>
                    </w:rPr>
                    <w:t>Warning :</w:t>
                  </w:r>
                  <w:proofErr w:type="gramEnd"/>
                  <w:r w:rsidRPr="007854A1">
                    <w:rPr>
                      <w:i/>
                      <w:sz w:val="18"/>
                      <w:szCs w:val="18"/>
                    </w:rPr>
                    <w:t xml:space="preserve"> note that if the default VAT code in the account record is set to Z, A or D then this will over-ride the </w:t>
                  </w:r>
                  <w:r>
                    <w:rPr>
                      <w:i/>
                      <w:sz w:val="18"/>
                      <w:szCs w:val="18"/>
                    </w:rPr>
                    <w:t>Stock C</w:t>
                  </w:r>
                  <w:r w:rsidRPr="007854A1">
                    <w:rPr>
                      <w:i/>
                      <w:sz w:val="18"/>
                      <w:szCs w:val="18"/>
                    </w:rPr>
                    <w:t>ode VAT setting.</w:t>
                  </w:r>
                </w:p>
              </w:txbxContent>
            </v:textbox>
            <w10:wrap type="square"/>
          </v:shape>
        </w:pict>
      </w:r>
      <w:r w:rsidR="008C5D73">
        <w:rPr>
          <w:noProof/>
          <w:lang w:eastAsia="en-GB"/>
        </w:rPr>
        <w:drawing>
          <wp:inline distT="0" distB="0" distL="0" distR="0">
            <wp:extent cx="4458357" cy="2792688"/>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458448" cy="2792745"/>
                    </a:xfrm>
                    <a:prstGeom prst="rect">
                      <a:avLst/>
                    </a:prstGeom>
                    <a:noFill/>
                    <a:ln w="9525">
                      <a:noFill/>
                      <a:miter lim="800000"/>
                      <a:headEnd/>
                      <a:tailEnd/>
                    </a:ln>
                  </pic:spPr>
                </pic:pic>
              </a:graphicData>
            </a:graphic>
          </wp:inline>
        </w:drawing>
      </w:r>
    </w:p>
    <w:p w:rsidR="008C5D73" w:rsidRDefault="008C5D73" w:rsidP="008C5D73">
      <w:r>
        <w:t>When the user has finished entering the transaction detail, he/she clicks on the OK button to save the transaction.  At this stage, the data entry process has been using standard Exchequer functionality and the transaction should match the Supplier Invoice in terms of the Net Total and VAT Content values.</w:t>
      </w:r>
    </w:p>
    <w:p w:rsidR="008C5D73" w:rsidRDefault="008C5D73" w:rsidP="00265D53">
      <w:pPr>
        <w:jc w:val="center"/>
      </w:pPr>
      <w:r>
        <w:rPr>
          <w:noProof/>
        </w:rPr>
        <w:drawing>
          <wp:inline distT="0" distB="0" distL="0" distR="0">
            <wp:extent cx="4666462" cy="2925245"/>
            <wp:effectExtent l="19050" t="0" r="788"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64182" cy="2923816"/>
                    </a:xfrm>
                    <a:prstGeom prst="rect">
                      <a:avLst/>
                    </a:prstGeom>
                    <a:noFill/>
                    <a:ln w="9525">
                      <a:noFill/>
                      <a:miter lim="800000"/>
                      <a:headEnd/>
                      <a:tailEnd/>
                    </a:ln>
                  </pic:spPr>
                </pic:pic>
              </a:graphicData>
            </a:graphic>
          </wp:inline>
        </w:drawing>
      </w:r>
    </w:p>
    <w:p w:rsidR="008C5D73" w:rsidRDefault="008C5D73" w:rsidP="008C5D73">
      <w:r>
        <w:lastRenderedPageBreak/>
        <w:t>When the OK button is clicked, the VAT Partial Exemption Plug-In is activated.  The Plug-In reads each transaction line and, for any line with a VAT Code set to the Partial Exempt VAT Code, will calculate the allowed and disallowed portions of VAT.</w:t>
      </w:r>
    </w:p>
    <w:p w:rsidR="008C5D73" w:rsidRDefault="008C5D73" w:rsidP="008C5D73">
      <w:r>
        <w:t>A Pop-Up box appears to confirm to the user the calculation has been made.</w:t>
      </w:r>
    </w:p>
    <w:p w:rsidR="008C5D73" w:rsidRDefault="008C5D73" w:rsidP="00FF017A">
      <w:pPr>
        <w:pStyle w:val="BodyText"/>
        <w:ind w:left="0"/>
        <w:jc w:val="center"/>
      </w:pPr>
      <w:r>
        <w:rPr>
          <w:noProof/>
          <w:lang w:eastAsia="en-GB"/>
        </w:rPr>
        <w:drawing>
          <wp:inline distT="0" distB="0" distL="0" distR="0">
            <wp:extent cx="2609850" cy="1638300"/>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609850" cy="1638300"/>
                    </a:xfrm>
                    <a:prstGeom prst="rect">
                      <a:avLst/>
                    </a:prstGeom>
                    <a:noFill/>
                    <a:ln w="9525">
                      <a:noFill/>
                      <a:miter lim="800000"/>
                      <a:headEnd/>
                      <a:tailEnd/>
                    </a:ln>
                  </pic:spPr>
                </pic:pic>
              </a:graphicData>
            </a:graphic>
          </wp:inline>
        </w:drawing>
      </w:r>
      <w:r>
        <w:br/>
      </w:r>
    </w:p>
    <w:p w:rsidR="008C5D73" w:rsidRDefault="008C5D73" w:rsidP="008C5D73">
      <w:r>
        <w:t>To calculate the allowed / disallowed portions of VAT, the Plug-In reads the Percentage Proportion Allowed value held against VAT Code Y (70%) and applies it to the VAT Rate against the transaction line VAT Code</w:t>
      </w:r>
      <w:r w:rsidR="002A3FBD">
        <w:t xml:space="preserve"> </w:t>
      </w:r>
      <w:r>
        <w:t>(17.50%).  In our example, the allowed portion would be 70% of 17.50% = 12.25% and the disallowed portion would be 30% of 17.50% = 5.25%.</w:t>
      </w:r>
    </w:p>
    <w:p w:rsidR="008C5D73" w:rsidRDefault="008C5D73" w:rsidP="008C5D73">
      <w:r>
        <w:t>The Plug-In would then</w:t>
      </w:r>
    </w:p>
    <w:p w:rsidR="008C5D73" w:rsidRDefault="008C5D73" w:rsidP="008C5D73">
      <w:pPr>
        <w:pStyle w:val="ListParagraph"/>
        <w:numPr>
          <w:ilvl w:val="0"/>
          <w:numId w:val="19"/>
        </w:numPr>
      </w:pPr>
      <w:r>
        <w:t>Recalculate the VAT value against the transaction line based on the allowed percentage:</w:t>
      </w:r>
    </w:p>
    <w:p w:rsidR="008C5D73" w:rsidRDefault="008C5D73" w:rsidP="008C5D73">
      <w:pPr>
        <w:pStyle w:val="ListParagraph"/>
        <w:numPr>
          <w:ilvl w:val="1"/>
          <w:numId w:val="19"/>
        </w:numPr>
      </w:pPr>
      <w:r>
        <w:t>345.00 x 12.25 % = 42.26</w:t>
      </w:r>
    </w:p>
    <w:p w:rsidR="008C5D73" w:rsidRDefault="008C5D73" w:rsidP="008C5D73">
      <w:pPr>
        <w:pStyle w:val="ListParagraph"/>
        <w:numPr>
          <w:ilvl w:val="0"/>
          <w:numId w:val="19"/>
        </w:numPr>
      </w:pPr>
      <w:r>
        <w:t>Create a new VAT Exempt transaction line, using the same supply code as the original line, with a net value based on the disallowed VAT portion percentage applied to the original transaction value:</w:t>
      </w:r>
    </w:p>
    <w:p w:rsidR="008C5D73" w:rsidRDefault="008C5D73" w:rsidP="008C5D73">
      <w:pPr>
        <w:pStyle w:val="ListParagraph"/>
        <w:numPr>
          <w:ilvl w:val="1"/>
          <w:numId w:val="19"/>
        </w:numPr>
      </w:pPr>
      <w:r>
        <w:t>345.00 x 5.25 % = 18.12 (adjusted for rounding)</w:t>
      </w:r>
    </w:p>
    <w:p w:rsidR="008C5D73" w:rsidRDefault="008C5D73" w:rsidP="00FF017A">
      <w:pPr>
        <w:pStyle w:val="BodyText"/>
        <w:ind w:left="0"/>
        <w:jc w:val="center"/>
      </w:pPr>
      <w:r>
        <w:rPr>
          <w:noProof/>
          <w:lang w:eastAsia="en-GB"/>
        </w:rPr>
        <w:drawing>
          <wp:inline distT="0" distB="0" distL="0" distR="0">
            <wp:extent cx="5682642" cy="3399045"/>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85382" cy="3400684"/>
                    </a:xfrm>
                    <a:prstGeom prst="rect">
                      <a:avLst/>
                    </a:prstGeom>
                    <a:noFill/>
                    <a:ln w="9525">
                      <a:noFill/>
                      <a:miter lim="800000"/>
                      <a:headEnd/>
                      <a:tailEnd/>
                    </a:ln>
                  </pic:spPr>
                </pic:pic>
              </a:graphicData>
            </a:graphic>
          </wp:inline>
        </w:drawing>
      </w:r>
    </w:p>
    <w:p w:rsidR="003F0BE3" w:rsidRDefault="008C5D73" w:rsidP="00FF017A">
      <w:pPr>
        <w:pStyle w:val="BodyText"/>
        <w:ind w:left="0"/>
        <w:jc w:val="center"/>
        <w:rPr>
          <w:b/>
          <w:bCs/>
          <w:color w:val="4F81BD"/>
        </w:rPr>
      </w:pPr>
      <w:r>
        <w:rPr>
          <w:noProof/>
          <w:lang w:eastAsia="en-GB"/>
        </w:rPr>
        <w:lastRenderedPageBreak/>
        <w:drawing>
          <wp:inline distT="0" distB="0" distL="0" distR="0">
            <wp:extent cx="5450698" cy="3260309"/>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449420" cy="3259545"/>
                    </a:xfrm>
                    <a:prstGeom prst="rect">
                      <a:avLst/>
                    </a:prstGeom>
                    <a:noFill/>
                    <a:ln w="9525">
                      <a:noFill/>
                      <a:miter lim="800000"/>
                      <a:headEnd/>
                      <a:tailEnd/>
                    </a:ln>
                  </pic:spPr>
                </pic:pic>
              </a:graphicData>
            </a:graphic>
          </wp:inline>
        </w:drawing>
      </w:r>
    </w:p>
    <w:p w:rsidR="008C5D73" w:rsidRPr="007854A1" w:rsidRDefault="008C5D73" w:rsidP="008C5D73">
      <w:pPr>
        <w:pStyle w:val="Heading3"/>
      </w:pPr>
      <w:r w:rsidRPr="007854A1">
        <w:t>Exchequer Forms</w:t>
      </w:r>
    </w:p>
    <w:p w:rsidR="008C5D73" w:rsidRDefault="008C5D73" w:rsidP="008C5D73">
      <w:r>
        <w:t>Note that the Exchequer Forms used for printing PINs and PCRs will need to be modified to pick up the original transaction values from the transaction user defined fields.</w:t>
      </w:r>
    </w:p>
    <w:p w:rsidR="008C5D73" w:rsidRDefault="008C5D73" w:rsidP="00FF017A">
      <w:pPr>
        <w:jc w:val="center"/>
      </w:pPr>
      <w:r>
        <w:rPr>
          <w:noProof/>
        </w:rPr>
        <w:drawing>
          <wp:inline distT="0" distB="0" distL="0" distR="0">
            <wp:extent cx="5580862" cy="3338165"/>
            <wp:effectExtent l="19050" t="0" r="788"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580795" cy="3338125"/>
                    </a:xfrm>
                    <a:prstGeom prst="rect">
                      <a:avLst/>
                    </a:prstGeom>
                    <a:noFill/>
                    <a:ln w="9525">
                      <a:noFill/>
                      <a:miter lim="800000"/>
                      <a:headEnd/>
                      <a:tailEnd/>
                    </a:ln>
                  </pic:spPr>
                </pic:pic>
              </a:graphicData>
            </a:graphic>
          </wp:inline>
        </w:drawing>
      </w:r>
    </w:p>
    <w:p w:rsidR="008C5D73" w:rsidRDefault="008C5D73" w:rsidP="008C5D73">
      <w:r>
        <w:t>User defined field one on the header part of the transaction holds the total for S code (standard) VAT</w:t>
      </w:r>
    </w:p>
    <w:p w:rsidR="008C5D73" w:rsidRDefault="008C5D73" w:rsidP="008C5D73">
      <w:r>
        <w:t>User defined field two on the header part of the transaction holds the total for 1 code (partial exempt) VAT</w:t>
      </w:r>
    </w:p>
    <w:p w:rsidR="008C5D73" w:rsidRDefault="008C5D73" w:rsidP="008C5D73">
      <w:r>
        <w:t>User defined field one on the transaction line will hold “DVA” to signify that this is an adjustment line for disallowed VAT.  If set, the line is skipped in forms print.</w:t>
      </w:r>
    </w:p>
    <w:p w:rsidR="008C5D73" w:rsidRDefault="008C5D73" w:rsidP="00FF017A">
      <w:pPr>
        <w:jc w:val="center"/>
      </w:pPr>
      <w:r>
        <w:rPr>
          <w:noProof/>
        </w:rPr>
        <w:lastRenderedPageBreak/>
        <w:drawing>
          <wp:inline distT="0" distB="0" distL="0" distR="0">
            <wp:extent cx="5467350" cy="2324100"/>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467350" cy="2324100"/>
                    </a:xfrm>
                    <a:prstGeom prst="rect">
                      <a:avLst/>
                    </a:prstGeom>
                    <a:noFill/>
                    <a:ln w="9525">
                      <a:noFill/>
                      <a:miter lim="800000"/>
                      <a:headEnd/>
                      <a:tailEnd/>
                    </a:ln>
                  </pic:spPr>
                </pic:pic>
              </a:graphicData>
            </a:graphic>
          </wp:inline>
        </w:drawing>
      </w:r>
    </w:p>
    <w:p w:rsidR="008C5D73" w:rsidRDefault="008C5D73" w:rsidP="008C5D73">
      <w:r>
        <w:t>User defined field two on the transaction line holds the original VAT percentage</w:t>
      </w:r>
    </w:p>
    <w:p w:rsidR="008C5D73" w:rsidRDefault="008C5D73" w:rsidP="008C5D73">
      <w:r>
        <w:t>User defined field three on the transaction line holds the original line VAT value.</w:t>
      </w:r>
    </w:p>
    <w:p w:rsidR="008C5D73" w:rsidRDefault="008C5D73" w:rsidP="00FF017A">
      <w:pPr>
        <w:jc w:val="center"/>
      </w:pPr>
      <w:r>
        <w:rPr>
          <w:noProof/>
        </w:rPr>
        <w:drawing>
          <wp:inline distT="0" distB="0" distL="0" distR="0">
            <wp:extent cx="5610225" cy="2390775"/>
            <wp:effectExtent l="19050" t="0" r="9525"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610225" cy="2390775"/>
                    </a:xfrm>
                    <a:prstGeom prst="rect">
                      <a:avLst/>
                    </a:prstGeom>
                    <a:noFill/>
                    <a:ln w="9525">
                      <a:noFill/>
                      <a:miter lim="800000"/>
                      <a:headEnd/>
                      <a:tailEnd/>
                    </a:ln>
                  </pic:spPr>
                </pic:pic>
              </a:graphicData>
            </a:graphic>
          </wp:inline>
        </w:drawing>
      </w:r>
    </w:p>
    <w:p w:rsidR="008C5D73" w:rsidRDefault="008C5D73" w:rsidP="008C5D73">
      <w:r>
        <w:t xml:space="preserve">Captions for the User defined fields can be edited from Utilities, System Setup, General Settings, </w:t>
      </w:r>
      <w:proofErr w:type="gramStart"/>
      <w:r>
        <w:t>Custom</w:t>
      </w:r>
      <w:proofErr w:type="gramEnd"/>
      <w:r>
        <w:t xml:space="preserve"> Fields </w:t>
      </w:r>
    </w:p>
    <w:p w:rsidR="008C5D73" w:rsidRDefault="008C5D73" w:rsidP="008C5D73"/>
    <w:p w:rsidR="008C5D73" w:rsidRDefault="008C5D73" w:rsidP="008C5D73">
      <w:pPr>
        <w:pStyle w:val="Heading1"/>
      </w:pPr>
    </w:p>
    <w:p w:rsidR="008C5D73" w:rsidRDefault="008C5D73" w:rsidP="008C5D73">
      <w:pPr>
        <w:pStyle w:val="Heading1"/>
      </w:pPr>
    </w:p>
    <w:p w:rsidR="008C5D73" w:rsidRDefault="008C5D73" w:rsidP="008C5D73">
      <w:pPr>
        <w:pStyle w:val="Heading1"/>
      </w:pPr>
    </w:p>
    <w:p w:rsidR="008C5D73" w:rsidRDefault="008C5D73" w:rsidP="008C5D73">
      <w:pPr>
        <w:pStyle w:val="Heading1"/>
      </w:pPr>
    </w:p>
    <w:p w:rsidR="008C5D73" w:rsidRDefault="008C5D73" w:rsidP="008C5D73">
      <w:pPr>
        <w:pStyle w:val="Heading1"/>
      </w:pPr>
    </w:p>
    <w:p w:rsidR="008C5D73" w:rsidRPr="00E17CE9" w:rsidRDefault="008C5D73" w:rsidP="008C5D73">
      <w:pPr>
        <w:pStyle w:val="Heading1"/>
      </w:pPr>
      <w:r w:rsidRPr="00E17CE9">
        <w:lastRenderedPageBreak/>
        <w:t xml:space="preserve">Installation </w:t>
      </w:r>
      <w:r w:rsidR="008D0852">
        <w:t>Instructions</w:t>
      </w:r>
    </w:p>
    <w:p w:rsidR="008C5D73" w:rsidRDefault="008C5D73" w:rsidP="008C5D73">
      <w:pPr>
        <w:rPr>
          <w:rFonts w:cs="Microsoft Sans Serif"/>
        </w:rPr>
      </w:pPr>
      <w:r>
        <w:rPr>
          <w:rFonts w:cs="Microsoft Sans Serif"/>
        </w:rPr>
        <w:t xml:space="preserve">The </w:t>
      </w:r>
      <w:r w:rsidR="008D0852">
        <w:rPr>
          <w:rFonts w:cs="Microsoft Sans Serif"/>
        </w:rPr>
        <w:t xml:space="preserve">IRIS Exchequer </w:t>
      </w:r>
      <w:r>
        <w:rPr>
          <w:rFonts w:cs="Microsoft Sans Serif"/>
        </w:rPr>
        <w:t>VAT Partial Exemption Plug-in Consists of the following files:</w:t>
      </w:r>
    </w:p>
    <w:p w:rsidR="008D0852" w:rsidRPr="005F39CD" w:rsidRDefault="008D0852" w:rsidP="008D0852">
      <w:pPr>
        <w:rPr>
          <w:rFonts w:ascii="Microsoft Sans Serif" w:hAnsi="Microsoft Sans Serif" w:cs="Microsoft Sans Serif"/>
        </w:rPr>
      </w:pPr>
      <w:r w:rsidRPr="005F39CD">
        <w:rPr>
          <w:rStyle w:val="Heading4Char"/>
          <w:rFonts w:ascii="Microsoft Sans Serif" w:hAnsi="Microsoft Sans Serif" w:cs="Microsoft Sans Serif"/>
        </w:rPr>
        <w:t>Filename</w:t>
      </w:r>
      <w:r w:rsidRPr="005F39CD">
        <w:rPr>
          <w:rStyle w:val="Heading4Char"/>
          <w:rFonts w:ascii="Microsoft Sans Serif" w:hAnsi="Microsoft Sans Serif" w:cs="Microsoft Sans Serif"/>
        </w:rPr>
        <w:tab/>
      </w:r>
      <w:r w:rsidRPr="005F39CD">
        <w:rPr>
          <w:rStyle w:val="Heading4Char"/>
          <w:rFonts w:ascii="Microsoft Sans Serif" w:hAnsi="Microsoft Sans Serif" w:cs="Microsoft Sans Serif"/>
        </w:rPr>
        <w:tab/>
        <w:t>Description</w:t>
      </w:r>
      <w:r w:rsidRPr="005F39CD">
        <w:rPr>
          <w:rStyle w:val="Heading4Char"/>
          <w:rFonts w:ascii="Microsoft Sans Serif" w:hAnsi="Microsoft Sans Serif" w:cs="Microsoft Sans Serif"/>
        </w:rPr>
        <w:br/>
      </w:r>
      <w:r>
        <w:t>VATPEX.DLL</w:t>
      </w:r>
      <w:r>
        <w:rPr>
          <w:rFonts w:ascii="Microsoft Sans Serif" w:hAnsi="Microsoft Sans Serif" w:cs="Microsoft Sans Serif"/>
        </w:rPr>
        <w:t xml:space="preserve"> </w:t>
      </w:r>
      <w:r w:rsidRPr="005F39CD">
        <w:rPr>
          <w:rFonts w:ascii="Microsoft Sans Serif" w:hAnsi="Microsoft Sans Serif" w:cs="Microsoft Sans Serif"/>
        </w:rPr>
        <w:tab/>
      </w:r>
      <w:r w:rsidRPr="005F39CD">
        <w:rPr>
          <w:rFonts w:ascii="Microsoft Sans Serif" w:hAnsi="Microsoft Sans Serif" w:cs="Microsoft Sans Serif"/>
        </w:rPr>
        <w:tab/>
      </w:r>
      <w:r>
        <w:rPr>
          <w:rFonts w:ascii="Microsoft Sans Serif" w:hAnsi="Microsoft Sans Serif" w:cs="Microsoft Sans Serif"/>
        </w:rPr>
        <w:t>VAT Partial Exemption Plug-In</w:t>
      </w:r>
      <w:r>
        <w:rPr>
          <w:rFonts w:ascii="Microsoft Sans Serif" w:hAnsi="Microsoft Sans Serif" w:cs="Microsoft Sans Serif"/>
        </w:rPr>
        <w:br/>
      </w:r>
      <w:r>
        <w:t>VATUPD.EXE</w:t>
      </w:r>
      <w:r>
        <w:tab/>
      </w:r>
      <w:r>
        <w:tab/>
        <w:t>VAT Partial Exemption Configuration Application</w:t>
      </w:r>
    </w:p>
    <w:p w:rsidR="008D0852" w:rsidRDefault="008D0852" w:rsidP="008D0852">
      <w:pPr>
        <w:rPr>
          <w:rFonts w:ascii="Microsoft Sans Serif" w:hAnsi="Microsoft Sans Serif" w:cs="Microsoft Sans Serif"/>
        </w:rPr>
      </w:pPr>
      <w:r w:rsidRPr="005F39CD">
        <w:rPr>
          <w:rFonts w:ascii="Microsoft Sans Serif" w:hAnsi="Microsoft Sans Serif" w:cs="Microsoft Sans Serif"/>
        </w:rPr>
        <w:t xml:space="preserve">Following a full and complete backup and with no users accessing </w:t>
      </w:r>
      <w:r>
        <w:rPr>
          <w:rFonts w:ascii="Microsoft Sans Serif" w:hAnsi="Microsoft Sans Serif" w:cs="Microsoft Sans Serif"/>
        </w:rPr>
        <w:t>IRIS Exchequer</w:t>
      </w:r>
      <w:r w:rsidRPr="005F39CD">
        <w:rPr>
          <w:rFonts w:ascii="Microsoft Sans Serif" w:hAnsi="Microsoft Sans Serif" w:cs="Microsoft Sans Serif"/>
        </w:rPr>
        <w:t xml:space="preserve">, </w:t>
      </w:r>
      <w:r>
        <w:rPr>
          <w:rFonts w:ascii="Microsoft Sans Serif" w:hAnsi="Microsoft Sans Serif" w:cs="Microsoft Sans Serif"/>
        </w:rPr>
        <w:t>select and run the @VATPartExc.exe application from the ‘</w:t>
      </w:r>
      <w:proofErr w:type="spellStart"/>
      <w:r>
        <w:rPr>
          <w:rFonts w:ascii="Microsoft Sans Serif" w:hAnsi="Microsoft Sans Serif" w:cs="Microsoft Sans Serif"/>
        </w:rPr>
        <w:t>PlugIns</w:t>
      </w:r>
      <w:proofErr w:type="spellEnd"/>
      <w:r>
        <w:rPr>
          <w:rFonts w:ascii="Microsoft Sans Serif" w:hAnsi="Microsoft Sans Serif" w:cs="Microsoft Sans Serif"/>
        </w:rPr>
        <w:t>\VAT Partial Exemption’ folder found on the IRIS Exchequer Install CD provided, or from the .ZIP file if applicable.</w:t>
      </w:r>
    </w:p>
    <w:p w:rsidR="008D0852" w:rsidRDefault="008D0852" w:rsidP="008D0852">
      <w:pPr>
        <w:rPr>
          <w:rFonts w:ascii="Microsoft Sans Serif" w:hAnsi="Microsoft Sans Serif" w:cs="Microsoft Sans Serif"/>
        </w:rPr>
      </w:pPr>
      <w:r>
        <w:rPr>
          <w:rFonts w:ascii="Microsoft Sans Serif" w:hAnsi="Microsoft Sans Serif" w:cs="Microsoft Sans Serif"/>
        </w:rPr>
        <w:t>Follow the wizard through ensuring the correct path is stated on the last screen.</w:t>
      </w:r>
    </w:p>
    <w:p w:rsidR="008D0852" w:rsidRPr="005F39CD" w:rsidRDefault="008D0852" w:rsidP="008D0852">
      <w:pPr>
        <w:jc w:val="center"/>
        <w:rPr>
          <w:rFonts w:ascii="Microsoft Sans Serif" w:hAnsi="Microsoft Sans Serif" w:cs="Microsoft Sans Serif"/>
        </w:rPr>
      </w:pPr>
      <w:r>
        <w:rPr>
          <w:rFonts w:ascii="Microsoft Sans Serif" w:hAnsi="Microsoft Sans Serif" w:cs="Microsoft Sans Serif"/>
          <w:noProof/>
        </w:rPr>
        <w:drawing>
          <wp:inline distT="0" distB="0" distL="0" distR="0">
            <wp:extent cx="3614260" cy="2381250"/>
            <wp:effectExtent l="19050" t="0" r="524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614260" cy="2381250"/>
                    </a:xfrm>
                    <a:prstGeom prst="rect">
                      <a:avLst/>
                    </a:prstGeom>
                    <a:noFill/>
                    <a:ln w="9525">
                      <a:noFill/>
                      <a:miter lim="800000"/>
                      <a:headEnd/>
                      <a:tailEnd/>
                    </a:ln>
                  </pic:spPr>
                </pic:pic>
              </a:graphicData>
            </a:graphic>
          </wp:inline>
        </w:drawing>
      </w:r>
    </w:p>
    <w:p w:rsidR="008D0852" w:rsidRPr="005F39CD" w:rsidRDefault="008D0852" w:rsidP="008D0852">
      <w:pPr>
        <w:rPr>
          <w:rFonts w:ascii="Microsoft Sans Serif" w:hAnsi="Microsoft Sans Serif" w:cs="Microsoft Sans Serif"/>
        </w:rPr>
      </w:pPr>
      <w:r w:rsidRPr="005F39CD">
        <w:rPr>
          <w:rFonts w:ascii="Microsoft Sans Serif" w:hAnsi="Microsoft Sans Serif" w:cs="Microsoft Sans Serif"/>
        </w:rPr>
        <w:t xml:space="preserve">To verify the installation was successful, open </w:t>
      </w:r>
      <w:r>
        <w:rPr>
          <w:rFonts w:ascii="Microsoft Sans Serif" w:hAnsi="Microsoft Sans Serif" w:cs="Microsoft Sans Serif"/>
        </w:rPr>
        <w:t>IRIS Exchequer</w:t>
      </w:r>
      <w:r w:rsidRPr="005F39CD">
        <w:rPr>
          <w:rFonts w:ascii="Microsoft Sans Serif" w:hAnsi="Microsoft Sans Serif" w:cs="Microsoft Sans Serif"/>
        </w:rPr>
        <w:t xml:space="preserve"> in the normal manner.  When </w:t>
      </w:r>
      <w:r>
        <w:rPr>
          <w:rFonts w:ascii="Microsoft Sans Serif" w:hAnsi="Microsoft Sans Serif" w:cs="Microsoft Sans Serif"/>
        </w:rPr>
        <w:t>IRIS Exchequer</w:t>
      </w:r>
      <w:r w:rsidRPr="005F39CD">
        <w:rPr>
          <w:rFonts w:ascii="Microsoft Sans Serif" w:hAnsi="Microsoft Sans Serif" w:cs="Microsoft Sans Serif"/>
        </w:rPr>
        <w:t xml:space="preserve"> is open, from the menu options ‘Help’, ‘About’ screen, position your mouse inside the text field and scroll down to reveal the ‘</w:t>
      </w:r>
      <w:r>
        <w:rPr>
          <w:rFonts w:ascii="Microsoft Sans Serif" w:hAnsi="Microsoft Sans Serif" w:cs="Microsoft Sans Serif"/>
        </w:rPr>
        <w:t>VAT Partial Exemption</w:t>
      </w:r>
      <w:r w:rsidRPr="005F39CD">
        <w:rPr>
          <w:rFonts w:ascii="Microsoft Sans Serif" w:hAnsi="Microsoft Sans Serif" w:cs="Microsoft Sans Serif"/>
        </w:rPr>
        <w:t xml:space="preserve"> Plug-In’ details as follows:</w:t>
      </w:r>
    </w:p>
    <w:p w:rsidR="008C5D73" w:rsidRPr="004D1E28" w:rsidRDefault="008C5D73" w:rsidP="008D0852">
      <w:pPr>
        <w:jc w:val="center"/>
      </w:pPr>
      <w:r>
        <w:rPr>
          <w:noProof/>
        </w:rPr>
        <w:drawing>
          <wp:inline distT="0" distB="0" distL="0" distR="0">
            <wp:extent cx="3733800" cy="2408667"/>
            <wp:effectExtent l="19050" t="0" r="0" b="0"/>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3733800" cy="2408667"/>
                    </a:xfrm>
                    <a:prstGeom prst="rect">
                      <a:avLst/>
                    </a:prstGeom>
                    <a:noFill/>
                    <a:ln w="9525">
                      <a:noFill/>
                      <a:miter lim="800000"/>
                      <a:headEnd/>
                      <a:tailEnd/>
                    </a:ln>
                  </pic:spPr>
                </pic:pic>
              </a:graphicData>
            </a:graphic>
          </wp:inline>
        </w:drawing>
      </w:r>
    </w:p>
    <w:p w:rsidR="008C5D73" w:rsidRPr="00653943" w:rsidRDefault="008C5D73" w:rsidP="008D0852">
      <w:r w:rsidRPr="00B46D56">
        <w:rPr>
          <w:rFonts w:cs="Microsoft Sans Serif"/>
        </w:rPr>
        <w:t>This completes the installation of t</w:t>
      </w:r>
      <w:r w:rsidRPr="00E17CE9">
        <w:t>he Plug-In.</w:t>
      </w:r>
    </w:p>
    <w:p w:rsidR="00653943" w:rsidRPr="00BA3F1D" w:rsidRDefault="00653943" w:rsidP="00BA3F1D"/>
    <w:sectPr w:rsidR="00653943" w:rsidRPr="00BA3F1D" w:rsidSect="009D391D">
      <w:headerReference w:type="default" r:id="rId22"/>
      <w:footerReference w:type="default" r:id="rId23"/>
      <w:pgSz w:w="11906" w:h="16838"/>
      <w:pgMar w:top="1985" w:right="56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1C8" w:rsidRDefault="007A51C8" w:rsidP="00412D42">
      <w:r>
        <w:separator/>
      </w:r>
    </w:p>
  </w:endnote>
  <w:endnote w:type="continuationSeparator" w:id="0">
    <w:p w:rsidR="007A51C8" w:rsidRDefault="007A51C8" w:rsidP="00412D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C8" w:rsidRDefault="007A51C8">
    <w:pPr>
      <w:pStyle w:val="Footer"/>
      <w:jc w:val="right"/>
    </w:pPr>
    <w:r>
      <w:t xml:space="preserve">Page </w:t>
    </w:r>
    <w:fldSimple w:instr=" PAGE ">
      <w:r w:rsidR="00CA2F44">
        <w:rPr>
          <w:noProof/>
        </w:rPr>
        <w:t>1</w:t>
      </w:r>
    </w:fldSimple>
    <w:r>
      <w:t xml:space="preserve"> of </w:t>
    </w:r>
    <w:fldSimple w:instr=" NUMPAGES  ">
      <w:r w:rsidR="00CA2F44">
        <w:rPr>
          <w:noProof/>
        </w:rPr>
        <w:t>9</w:t>
      </w:r>
    </w:fldSimple>
  </w:p>
  <w:p w:rsidR="007A51C8" w:rsidRDefault="007A51C8" w:rsidP="00412D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1C8" w:rsidRDefault="007A51C8" w:rsidP="00412D42">
      <w:r>
        <w:separator/>
      </w:r>
    </w:p>
  </w:footnote>
  <w:footnote w:type="continuationSeparator" w:id="0">
    <w:p w:rsidR="007A51C8" w:rsidRDefault="007A51C8" w:rsidP="00412D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C8" w:rsidRDefault="00F673C4" w:rsidP="00412D42">
    <w:pPr>
      <w:pStyle w:val="Header"/>
    </w:pPr>
    <w:r>
      <w:rPr>
        <w:noProof/>
      </w:rPr>
      <w:pict>
        <v:shapetype id="_x0000_t202" coordsize="21600,21600" o:spt="202" path="m,l,21600r21600,l21600,xe">
          <v:stroke joinstyle="miter"/>
          <v:path gradientshapeok="t" o:connecttype="rect"/>
        </v:shapetype>
        <v:shape id="_x0000_s1039" type="#_x0000_t202" style="position:absolute;margin-left:22.05pt;margin-top:725.95pt;width:477.7pt;height:20.05pt;z-index:251659264" filled="f" stroked="f">
          <v:textbox style="mso-next-textbox:#_x0000_s1039">
            <w:txbxContent>
              <w:p w:rsidR="007A51C8" w:rsidRPr="00412D42" w:rsidRDefault="007A51C8" w:rsidP="006E3E79">
                <w:pPr>
                  <w:jc w:val="right"/>
                  <w:rPr>
                    <w:sz w:val="10"/>
                    <w:szCs w:val="10"/>
                  </w:rPr>
                </w:pPr>
                <w:r w:rsidRPr="00412D42">
                  <w:rPr>
                    <w:sz w:val="10"/>
                    <w:szCs w:val="10"/>
                  </w:rPr>
                  <w:t xml:space="preserve">IRIS Exchequer is a trading name of IRIS Enterprise Software Ltd which is part of the IRIS Group. IRIS and IRIS Exchequer are </w:t>
                </w:r>
                <w:proofErr w:type="spellStart"/>
                <w:r w:rsidRPr="00412D42">
                  <w:rPr>
                    <w:sz w:val="10"/>
                    <w:szCs w:val="10"/>
                  </w:rPr>
                  <w:t>trade marks</w:t>
                </w:r>
                <w:proofErr w:type="spellEnd"/>
                <w:r w:rsidRPr="00412D42">
                  <w:rPr>
                    <w:sz w:val="10"/>
                    <w:szCs w:val="10"/>
                  </w:rPr>
                  <w:t>. © IRIS Enterprise Software Ltd 2008. All rights reserved.</w:t>
                </w:r>
              </w:p>
            </w:txbxContent>
          </v:textbox>
        </v:shape>
      </w:pict>
    </w:r>
    <w:r>
      <w:rPr>
        <w:noProof/>
      </w:rPr>
      <w:pict>
        <v:shape id="_x0000_s1038" type="#_x0000_t202" style="position:absolute;margin-left:135.4pt;margin-top:768.05pt;width:197.95pt;height:22.35pt;z-index:251658240;mso-width-percent:400;mso-position-horizontal-relative:margin;mso-width-percent:400;mso-width-relative:margin;mso-height-relative:margin" filled="f" stroked="f">
          <v:textbox style="mso-next-textbox:#_x0000_s1038">
            <w:txbxContent>
              <w:p w:rsidR="007A51C8" w:rsidRPr="00C05329" w:rsidRDefault="007A51C8" w:rsidP="006E3E79">
                <w:pPr>
                  <w:jc w:val="center"/>
                  <w:rPr>
                    <w:color w:val="FFFFFF"/>
                  </w:rPr>
                </w:pPr>
                <w:r w:rsidRPr="00C05329">
                  <w:rPr>
                    <w:color w:val="FFFFFF"/>
                  </w:rPr>
                  <w:t>www.iris.co.uk/exchequer</w:t>
                </w:r>
              </w:p>
            </w:txbxContent>
          </v:textbox>
          <w10:wrap anchorx="margin"/>
        </v:shape>
      </w:pict>
    </w:r>
    <w:r w:rsidR="007A51C8">
      <w:rPr>
        <w:noProof/>
      </w:rPr>
      <w:drawing>
        <wp:anchor distT="0" distB="0" distL="114300" distR="114300" simplePos="0" relativeHeight="251656192" behindDoc="1" locked="0" layoutInCell="1" allowOverlap="1">
          <wp:simplePos x="0" y="0"/>
          <wp:positionH relativeFrom="column">
            <wp:posOffset>-942975</wp:posOffset>
          </wp:positionH>
          <wp:positionV relativeFrom="paragraph">
            <wp:posOffset>-325755</wp:posOffset>
          </wp:positionV>
          <wp:extent cx="7595870" cy="10734675"/>
          <wp:effectExtent l="19050" t="0" r="5080" b="0"/>
          <wp:wrapNone/>
          <wp:docPr id="1" name="Picture 7" descr="exchequer_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hequer_background"/>
                  <pic:cNvPicPr>
                    <a:picLocks noChangeAspect="1" noChangeArrowheads="1"/>
                  </pic:cNvPicPr>
                </pic:nvPicPr>
                <pic:blipFill>
                  <a:blip r:embed="rId1"/>
                  <a:srcRect/>
                  <a:stretch>
                    <a:fillRect/>
                  </a:stretch>
                </pic:blipFill>
                <pic:spPr bwMode="auto">
                  <a:xfrm>
                    <a:off x="0" y="0"/>
                    <a:ext cx="7595870" cy="10734675"/>
                  </a:xfrm>
                  <a:prstGeom prst="rect">
                    <a:avLst/>
                  </a:prstGeom>
                  <a:noFill/>
                  <a:ln w="9525">
                    <a:noFill/>
                    <a:miter lim="800000"/>
                    <a:headEnd/>
                    <a:tailEnd/>
                  </a:ln>
                </pic:spPr>
              </pic:pic>
            </a:graphicData>
          </a:graphic>
        </wp:anchor>
      </w:drawing>
    </w:r>
    <w:r w:rsidR="007A51C8">
      <w:rPr>
        <w:noProof/>
      </w:rPr>
      <w:drawing>
        <wp:anchor distT="0" distB="0" distL="114300" distR="114300" simplePos="0" relativeHeight="251657216" behindDoc="1" locked="0" layoutInCell="1" allowOverlap="1">
          <wp:simplePos x="0" y="0"/>
          <wp:positionH relativeFrom="column">
            <wp:posOffset>4429125</wp:posOffset>
          </wp:positionH>
          <wp:positionV relativeFrom="paragraph">
            <wp:posOffset>-78105</wp:posOffset>
          </wp:positionV>
          <wp:extent cx="1924050" cy="590550"/>
          <wp:effectExtent l="19050" t="0" r="0" b="0"/>
          <wp:wrapNone/>
          <wp:docPr id="17" name="Picture 8" descr="exchequ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hequer_logo"/>
                  <pic:cNvPicPr>
                    <a:picLocks noChangeAspect="1" noChangeArrowheads="1"/>
                  </pic:cNvPicPr>
                </pic:nvPicPr>
                <pic:blipFill>
                  <a:blip r:embed="rId2"/>
                  <a:srcRect/>
                  <a:stretch>
                    <a:fillRect/>
                  </a:stretch>
                </pic:blipFill>
                <pic:spPr bwMode="auto">
                  <a:xfrm>
                    <a:off x="0" y="0"/>
                    <a:ext cx="1924050" cy="5905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0E5A"/>
    <w:multiLevelType w:val="hybridMultilevel"/>
    <w:tmpl w:val="8EDCE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E7498"/>
    <w:multiLevelType w:val="hybridMultilevel"/>
    <w:tmpl w:val="75F4A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703D74"/>
    <w:multiLevelType w:val="hybridMultilevel"/>
    <w:tmpl w:val="AFA27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A322BC"/>
    <w:multiLevelType w:val="hybridMultilevel"/>
    <w:tmpl w:val="78ACD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AE7BCF"/>
    <w:multiLevelType w:val="hybridMultilevel"/>
    <w:tmpl w:val="5BBA8918"/>
    <w:lvl w:ilvl="0" w:tplc="AC26A6B0">
      <w:start w:val="5"/>
      <w:numFmt w:val="bullet"/>
      <w:lvlText w:val="-"/>
      <w:lvlJc w:val="left"/>
      <w:pPr>
        <w:tabs>
          <w:tab w:val="num" w:pos="1080"/>
        </w:tabs>
        <w:ind w:left="1080" w:hanging="360"/>
      </w:pPr>
      <w:rPr>
        <w:rFonts w:ascii="Gill Sans MT" w:eastAsia="Times New Roman" w:hAnsi="Gill Sans MT"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2B609AB"/>
    <w:multiLevelType w:val="hybridMultilevel"/>
    <w:tmpl w:val="279E5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1718C2"/>
    <w:multiLevelType w:val="hybridMultilevel"/>
    <w:tmpl w:val="DCD43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6978AC"/>
    <w:multiLevelType w:val="hybridMultilevel"/>
    <w:tmpl w:val="6938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7A042C"/>
    <w:multiLevelType w:val="hybridMultilevel"/>
    <w:tmpl w:val="716823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5614C4B"/>
    <w:multiLevelType w:val="hybridMultilevel"/>
    <w:tmpl w:val="43241D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1C2810"/>
    <w:multiLevelType w:val="multilevel"/>
    <w:tmpl w:val="3312BE6C"/>
    <w:numStyleLink w:val="StyleBulleted"/>
  </w:abstractNum>
  <w:abstractNum w:abstractNumId="11">
    <w:nsid w:val="55EB5BD3"/>
    <w:multiLevelType w:val="hybridMultilevel"/>
    <w:tmpl w:val="CB306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FA61ED"/>
    <w:multiLevelType w:val="hybridMultilevel"/>
    <w:tmpl w:val="22A8E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9E5FA0"/>
    <w:multiLevelType w:val="hybridMultilevel"/>
    <w:tmpl w:val="3C12F35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AD2542"/>
    <w:multiLevelType w:val="hybridMultilevel"/>
    <w:tmpl w:val="027E1908"/>
    <w:lvl w:ilvl="0" w:tplc="99026F4A">
      <w:start w:val="1"/>
      <w:numFmt w:val="bullet"/>
      <w:pStyle w:val="Bullet"/>
      <w:lvlText w:val="•"/>
      <w:lvlJc w:val="left"/>
      <w:pPr>
        <w:tabs>
          <w:tab w:val="num" w:pos="720"/>
        </w:tabs>
        <w:ind w:left="720" w:hanging="36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D073B3"/>
    <w:multiLevelType w:val="hybridMultilevel"/>
    <w:tmpl w:val="DF48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AB48AE"/>
    <w:multiLevelType w:val="hybridMultilevel"/>
    <w:tmpl w:val="DC7410FC"/>
    <w:lvl w:ilvl="0" w:tplc="587CFF80">
      <w:start w:val="1"/>
      <w:numFmt w:val="bullet"/>
      <w:pStyle w:val="NormalBulleted"/>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6DAA5AF8"/>
    <w:multiLevelType w:val="hybridMultilevel"/>
    <w:tmpl w:val="3C70E76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C31BC2"/>
    <w:multiLevelType w:val="multilevel"/>
    <w:tmpl w:val="3312BE6C"/>
    <w:styleLink w:val="StyleBulleted"/>
    <w:lvl w:ilvl="0">
      <w:start w:val="1"/>
      <w:numFmt w:val="bullet"/>
      <w:lvlText w:val=""/>
      <w:lvlJc w:val="left"/>
      <w:pPr>
        <w:tabs>
          <w:tab w:val="num" w:pos="1571"/>
        </w:tabs>
        <w:ind w:left="1080" w:hanging="360"/>
      </w:pPr>
      <w:rPr>
        <w:rFonts w:ascii="Symbol" w:hAnsi="Symbol"/>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11"/>
  </w:num>
  <w:num w:numId="2">
    <w:abstractNumId w:val="4"/>
  </w:num>
  <w:num w:numId="3">
    <w:abstractNumId w:val="6"/>
  </w:num>
  <w:num w:numId="4">
    <w:abstractNumId w:val="2"/>
  </w:num>
  <w:num w:numId="5">
    <w:abstractNumId w:val="15"/>
  </w:num>
  <w:num w:numId="6">
    <w:abstractNumId w:val="18"/>
  </w:num>
  <w:num w:numId="7">
    <w:abstractNumId w:val="10"/>
  </w:num>
  <w:num w:numId="8">
    <w:abstractNumId w:val="16"/>
  </w:num>
  <w:num w:numId="9">
    <w:abstractNumId w:val="1"/>
  </w:num>
  <w:num w:numId="10">
    <w:abstractNumId w:val="0"/>
  </w:num>
  <w:num w:numId="11">
    <w:abstractNumId w:val="13"/>
  </w:num>
  <w:num w:numId="12">
    <w:abstractNumId w:val="5"/>
  </w:num>
  <w:num w:numId="13">
    <w:abstractNumId w:val="8"/>
  </w:num>
  <w:num w:numId="14">
    <w:abstractNumId w:val="12"/>
  </w:num>
  <w:num w:numId="15">
    <w:abstractNumId w:val="7"/>
  </w:num>
  <w:num w:numId="16">
    <w:abstractNumId w:val="3"/>
  </w:num>
  <w:num w:numId="17">
    <w:abstractNumId w:val="14"/>
  </w:num>
  <w:num w:numId="18">
    <w:abstractNumId w:val="9"/>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052">
      <o:colormru v:ext="edit" colors="#004b8d"/>
      <o:colormenu v:ext="edit" fillcolor="#004b8d" strokecolor="none"/>
    </o:shapedefaults>
    <o:shapelayout v:ext="edit">
      <o:idmap v:ext="edit" data="1"/>
    </o:shapelayout>
  </w:hdrShapeDefaults>
  <w:footnotePr>
    <w:footnote w:id="-1"/>
    <w:footnote w:id="0"/>
  </w:footnotePr>
  <w:endnotePr>
    <w:endnote w:id="-1"/>
    <w:endnote w:id="0"/>
  </w:endnotePr>
  <w:compat/>
  <w:rsids>
    <w:rsidRoot w:val="008D0852"/>
    <w:rsid w:val="00053BFC"/>
    <w:rsid w:val="00056DE7"/>
    <w:rsid w:val="00062690"/>
    <w:rsid w:val="00081D86"/>
    <w:rsid w:val="000C0663"/>
    <w:rsid w:val="000C3ABC"/>
    <w:rsid w:val="000E6D77"/>
    <w:rsid w:val="00140D0E"/>
    <w:rsid w:val="00170A9D"/>
    <w:rsid w:val="00181DDD"/>
    <w:rsid w:val="001B68BF"/>
    <w:rsid w:val="001C6682"/>
    <w:rsid w:val="001E001C"/>
    <w:rsid w:val="001E0530"/>
    <w:rsid w:val="00211EEF"/>
    <w:rsid w:val="00234836"/>
    <w:rsid w:val="00265D53"/>
    <w:rsid w:val="002A3FBD"/>
    <w:rsid w:val="002C10DE"/>
    <w:rsid w:val="002C164E"/>
    <w:rsid w:val="002C7C66"/>
    <w:rsid w:val="0034134C"/>
    <w:rsid w:val="00343484"/>
    <w:rsid w:val="00351D18"/>
    <w:rsid w:val="00356FB5"/>
    <w:rsid w:val="0037467E"/>
    <w:rsid w:val="003A4D62"/>
    <w:rsid w:val="003C7CA2"/>
    <w:rsid w:val="003F05CF"/>
    <w:rsid w:val="003F0BE3"/>
    <w:rsid w:val="003F3AB2"/>
    <w:rsid w:val="00412D42"/>
    <w:rsid w:val="00425A93"/>
    <w:rsid w:val="0044016D"/>
    <w:rsid w:val="00443AC1"/>
    <w:rsid w:val="004A504C"/>
    <w:rsid w:val="004C0343"/>
    <w:rsid w:val="004E7E05"/>
    <w:rsid w:val="0050115F"/>
    <w:rsid w:val="00521E16"/>
    <w:rsid w:val="00523A02"/>
    <w:rsid w:val="00527EA7"/>
    <w:rsid w:val="0053369C"/>
    <w:rsid w:val="00557312"/>
    <w:rsid w:val="005736EE"/>
    <w:rsid w:val="00584D1E"/>
    <w:rsid w:val="005A49C5"/>
    <w:rsid w:val="005C3695"/>
    <w:rsid w:val="005D1292"/>
    <w:rsid w:val="00641F99"/>
    <w:rsid w:val="00653943"/>
    <w:rsid w:val="00681976"/>
    <w:rsid w:val="006E3E79"/>
    <w:rsid w:val="006E46AE"/>
    <w:rsid w:val="006F173C"/>
    <w:rsid w:val="006F2D44"/>
    <w:rsid w:val="00710FEE"/>
    <w:rsid w:val="00715227"/>
    <w:rsid w:val="00716E4F"/>
    <w:rsid w:val="00721634"/>
    <w:rsid w:val="00746391"/>
    <w:rsid w:val="00790EA1"/>
    <w:rsid w:val="00790F5E"/>
    <w:rsid w:val="007A51C8"/>
    <w:rsid w:val="007E1405"/>
    <w:rsid w:val="00801DA9"/>
    <w:rsid w:val="00805B7A"/>
    <w:rsid w:val="0085065A"/>
    <w:rsid w:val="008762DB"/>
    <w:rsid w:val="00876FA8"/>
    <w:rsid w:val="0088067A"/>
    <w:rsid w:val="008A76A3"/>
    <w:rsid w:val="008C4C7A"/>
    <w:rsid w:val="008C4D85"/>
    <w:rsid w:val="008C5D73"/>
    <w:rsid w:val="008D0852"/>
    <w:rsid w:val="008D4C71"/>
    <w:rsid w:val="008E2D23"/>
    <w:rsid w:val="009075F2"/>
    <w:rsid w:val="00925C88"/>
    <w:rsid w:val="009311E7"/>
    <w:rsid w:val="00945552"/>
    <w:rsid w:val="00975210"/>
    <w:rsid w:val="00987920"/>
    <w:rsid w:val="00990CE1"/>
    <w:rsid w:val="009D391D"/>
    <w:rsid w:val="009D7F9B"/>
    <w:rsid w:val="00A03F71"/>
    <w:rsid w:val="00A4792E"/>
    <w:rsid w:val="00A52F95"/>
    <w:rsid w:val="00A84C4D"/>
    <w:rsid w:val="00AE29C2"/>
    <w:rsid w:val="00B056C2"/>
    <w:rsid w:val="00B13EB0"/>
    <w:rsid w:val="00B70350"/>
    <w:rsid w:val="00B736C9"/>
    <w:rsid w:val="00BA3F1D"/>
    <w:rsid w:val="00BB6643"/>
    <w:rsid w:val="00BD20D3"/>
    <w:rsid w:val="00C05329"/>
    <w:rsid w:val="00C21C38"/>
    <w:rsid w:val="00C4143F"/>
    <w:rsid w:val="00C536AD"/>
    <w:rsid w:val="00C54925"/>
    <w:rsid w:val="00C56EF7"/>
    <w:rsid w:val="00C70E36"/>
    <w:rsid w:val="00C93AF4"/>
    <w:rsid w:val="00CA2F44"/>
    <w:rsid w:val="00CA5159"/>
    <w:rsid w:val="00CC61F4"/>
    <w:rsid w:val="00CD425F"/>
    <w:rsid w:val="00CE349E"/>
    <w:rsid w:val="00CE4527"/>
    <w:rsid w:val="00D4330A"/>
    <w:rsid w:val="00D62AF0"/>
    <w:rsid w:val="00D65306"/>
    <w:rsid w:val="00D91D07"/>
    <w:rsid w:val="00D97204"/>
    <w:rsid w:val="00DA7942"/>
    <w:rsid w:val="00DB2423"/>
    <w:rsid w:val="00DC2C53"/>
    <w:rsid w:val="00DE414E"/>
    <w:rsid w:val="00DE6E9A"/>
    <w:rsid w:val="00DF72A5"/>
    <w:rsid w:val="00E0610C"/>
    <w:rsid w:val="00E10B5D"/>
    <w:rsid w:val="00E31D0D"/>
    <w:rsid w:val="00EB49BD"/>
    <w:rsid w:val="00EB4E69"/>
    <w:rsid w:val="00EF69AF"/>
    <w:rsid w:val="00F06244"/>
    <w:rsid w:val="00F26119"/>
    <w:rsid w:val="00F673C4"/>
    <w:rsid w:val="00F71850"/>
    <w:rsid w:val="00F778D3"/>
    <w:rsid w:val="00F81ED8"/>
    <w:rsid w:val="00F831F5"/>
    <w:rsid w:val="00FA4304"/>
    <w:rsid w:val="00FC29F2"/>
    <w:rsid w:val="00FD265C"/>
    <w:rsid w:val="00FE4CC9"/>
    <w:rsid w:val="00FF01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04b8d"/>
      <o:colormenu v:ext="edit" fillcolor="#004b8d"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C5D73"/>
    <w:pPr>
      <w:spacing w:after="200" w:line="276" w:lineRule="auto"/>
    </w:pPr>
    <w:rPr>
      <w:rFonts w:ascii="Arial" w:hAnsi="Arial" w:cs="Arial"/>
      <w:color w:val="004B8D"/>
    </w:rPr>
  </w:style>
  <w:style w:type="paragraph" w:styleId="Heading1">
    <w:name w:val="heading 1"/>
    <w:basedOn w:val="Normal"/>
    <w:next w:val="Normal"/>
    <w:link w:val="Heading1Char"/>
    <w:uiPriority w:val="9"/>
    <w:qFormat/>
    <w:rsid w:val="00412D42"/>
    <w:pPr>
      <w:outlineLvl w:val="0"/>
    </w:pPr>
    <w:rPr>
      <w:b/>
      <w:noProof/>
      <w:sz w:val="36"/>
      <w:szCs w:val="36"/>
    </w:rPr>
  </w:style>
  <w:style w:type="paragraph" w:styleId="Heading2">
    <w:name w:val="heading 2"/>
    <w:basedOn w:val="Normal"/>
    <w:next w:val="Normal"/>
    <w:link w:val="Heading2Char"/>
    <w:uiPriority w:val="9"/>
    <w:unhideWhenUsed/>
    <w:qFormat/>
    <w:rsid w:val="00412D42"/>
    <w:pPr>
      <w:outlineLvl w:val="1"/>
    </w:pPr>
    <w:rPr>
      <w:color w:val="00B0F0"/>
      <w:sz w:val="28"/>
      <w:szCs w:val="28"/>
    </w:rPr>
  </w:style>
  <w:style w:type="paragraph" w:styleId="Heading3">
    <w:name w:val="heading 3"/>
    <w:basedOn w:val="Normal"/>
    <w:next w:val="Normal"/>
    <w:link w:val="Heading3Char"/>
    <w:uiPriority w:val="9"/>
    <w:unhideWhenUsed/>
    <w:qFormat/>
    <w:rsid w:val="00C56EF7"/>
    <w:pPr>
      <w:keepNext/>
      <w:keepLines/>
      <w:spacing w:before="200" w:after="0"/>
      <w:outlineLvl w:val="2"/>
    </w:pPr>
    <w:rPr>
      <w:rFonts w:cs="Times New Roman"/>
      <w:b/>
      <w:bCs/>
      <w:color w:val="4F81BD"/>
    </w:rPr>
  </w:style>
  <w:style w:type="paragraph" w:styleId="Heading4">
    <w:name w:val="heading 4"/>
    <w:basedOn w:val="Normal"/>
    <w:next w:val="Normal"/>
    <w:link w:val="Heading4Char"/>
    <w:uiPriority w:val="9"/>
    <w:semiHidden/>
    <w:unhideWhenUsed/>
    <w:qFormat/>
    <w:rsid w:val="00BB6643"/>
    <w:pPr>
      <w:keepNext/>
      <w:keepLines/>
      <w:spacing w:before="200" w:after="0"/>
      <w:outlineLvl w:val="3"/>
    </w:pPr>
    <w:rPr>
      <w:rFonts w:ascii="Cambria"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10C"/>
  </w:style>
  <w:style w:type="paragraph" w:styleId="Footer">
    <w:name w:val="footer"/>
    <w:basedOn w:val="Normal"/>
    <w:link w:val="FooterChar"/>
    <w:uiPriority w:val="99"/>
    <w:unhideWhenUsed/>
    <w:rsid w:val="00E06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10C"/>
  </w:style>
  <w:style w:type="paragraph" w:styleId="BalloonText">
    <w:name w:val="Balloon Text"/>
    <w:basedOn w:val="Normal"/>
    <w:link w:val="BalloonTextChar"/>
    <w:uiPriority w:val="99"/>
    <w:semiHidden/>
    <w:unhideWhenUsed/>
    <w:rsid w:val="00E0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0C"/>
    <w:rPr>
      <w:rFonts w:ascii="Tahoma" w:hAnsi="Tahoma" w:cs="Tahoma"/>
      <w:sz w:val="16"/>
      <w:szCs w:val="16"/>
    </w:rPr>
  </w:style>
  <w:style w:type="character" w:styleId="CommentReference">
    <w:name w:val="annotation reference"/>
    <w:basedOn w:val="DefaultParagraphFont"/>
    <w:uiPriority w:val="99"/>
    <w:semiHidden/>
    <w:unhideWhenUsed/>
    <w:rsid w:val="00D91D07"/>
    <w:rPr>
      <w:sz w:val="16"/>
      <w:szCs w:val="16"/>
    </w:rPr>
  </w:style>
  <w:style w:type="paragraph" w:styleId="CommentText">
    <w:name w:val="annotation text"/>
    <w:basedOn w:val="Normal"/>
    <w:link w:val="CommentTextChar"/>
    <w:uiPriority w:val="99"/>
    <w:unhideWhenUsed/>
    <w:rsid w:val="00D91D07"/>
    <w:pPr>
      <w:spacing w:line="240" w:lineRule="auto"/>
    </w:pPr>
  </w:style>
  <w:style w:type="character" w:customStyle="1" w:styleId="CommentTextChar">
    <w:name w:val="Comment Text Char"/>
    <w:basedOn w:val="DefaultParagraphFont"/>
    <w:link w:val="CommentText"/>
    <w:uiPriority w:val="99"/>
    <w:rsid w:val="00D91D07"/>
    <w:rPr>
      <w:sz w:val="20"/>
      <w:szCs w:val="20"/>
    </w:rPr>
  </w:style>
  <w:style w:type="paragraph" w:styleId="CommentSubject">
    <w:name w:val="annotation subject"/>
    <w:basedOn w:val="CommentText"/>
    <w:next w:val="CommentText"/>
    <w:link w:val="CommentSubjectChar"/>
    <w:uiPriority w:val="99"/>
    <w:semiHidden/>
    <w:unhideWhenUsed/>
    <w:rsid w:val="00D91D07"/>
    <w:rPr>
      <w:b/>
      <w:bCs/>
    </w:rPr>
  </w:style>
  <w:style w:type="character" w:customStyle="1" w:styleId="CommentSubjectChar">
    <w:name w:val="Comment Subject Char"/>
    <w:basedOn w:val="CommentTextChar"/>
    <w:link w:val="CommentSubject"/>
    <w:uiPriority w:val="99"/>
    <w:semiHidden/>
    <w:rsid w:val="00D91D07"/>
    <w:rPr>
      <w:b/>
      <w:bCs/>
    </w:rPr>
  </w:style>
  <w:style w:type="character" w:customStyle="1" w:styleId="Heading1Char">
    <w:name w:val="Heading 1 Char"/>
    <w:basedOn w:val="DefaultParagraphFont"/>
    <w:link w:val="Heading1"/>
    <w:uiPriority w:val="9"/>
    <w:rsid w:val="00412D42"/>
    <w:rPr>
      <w:rFonts w:ascii="Arial" w:hAnsi="Arial" w:cs="Arial"/>
      <w:b/>
      <w:noProof/>
      <w:color w:val="004B8D"/>
      <w:sz w:val="36"/>
      <w:szCs w:val="36"/>
    </w:rPr>
  </w:style>
  <w:style w:type="character" w:customStyle="1" w:styleId="Heading2Char">
    <w:name w:val="Heading 2 Char"/>
    <w:basedOn w:val="DefaultParagraphFont"/>
    <w:link w:val="Heading2"/>
    <w:uiPriority w:val="9"/>
    <w:rsid w:val="00412D42"/>
    <w:rPr>
      <w:rFonts w:ascii="Arial" w:hAnsi="Arial" w:cs="Arial"/>
      <w:color w:val="00B0F0"/>
      <w:sz w:val="28"/>
      <w:szCs w:val="28"/>
    </w:rPr>
  </w:style>
  <w:style w:type="paragraph" w:styleId="Title">
    <w:name w:val="Title"/>
    <w:basedOn w:val="Normal"/>
    <w:link w:val="TitleChar"/>
    <w:qFormat/>
    <w:rsid w:val="00653943"/>
    <w:pPr>
      <w:spacing w:before="1440" w:after="180" w:line="240" w:lineRule="auto"/>
      <w:ind w:left="227"/>
      <w:jc w:val="center"/>
      <w:outlineLvl w:val="0"/>
    </w:pPr>
    <w:rPr>
      <w:b/>
      <w:bCs/>
      <w:color w:val="auto"/>
      <w:kern w:val="28"/>
      <w:sz w:val="40"/>
      <w:szCs w:val="40"/>
      <w:lang w:val="en-US" w:eastAsia="en-US"/>
    </w:rPr>
  </w:style>
  <w:style w:type="character" w:customStyle="1" w:styleId="TitleChar">
    <w:name w:val="Title Char"/>
    <w:basedOn w:val="DefaultParagraphFont"/>
    <w:link w:val="Title"/>
    <w:rsid w:val="00653943"/>
    <w:rPr>
      <w:rFonts w:ascii="Arial" w:hAnsi="Arial" w:cs="Arial"/>
      <w:b/>
      <w:bCs/>
      <w:kern w:val="28"/>
      <w:sz w:val="40"/>
      <w:szCs w:val="40"/>
      <w:lang w:val="en-US" w:eastAsia="en-US"/>
    </w:rPr>
  </w:style>
  <w:style w:type="paragraph" w:styleId="ListParagraph">
    <w:name w:val="List Paragraph"/>
    <w:basedOn w:val="Normal"/>
    <w:uiPriority w:val="34"/>
    <w:qFormat/>
    <w:rsid w:val="00653943"/>
    <w:pPr>
      <w:ind w:left="720"/>
      <w:contextualSpacing/>
    </w:pPr>
  </w:style>
  <w:style w:type="table" w:styleId="TableGrid">
    <w:name w:val="Table Grid"/>
    <w:basedOn w:val="TableNormal"/>
    <w:rsid w:val="00653943"/>
    <w:pPr>
      <w:spacing w:before="60" w:after="6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3943"/>
    <w:pPr>
      <w:widowControl w:val="0"/>
      <w:autoSpaceDE w:val="0"/>
      <w:autoSpaceDN w:val="0"/>
      <w:adjustRightInd w:val="0"/>
    </w:pPr>
    <w:rPr>
      <w:rFonts w:ascii="Gill Sans MT" w:hAnsi="Gill Sans MT" w:cs="Gill Sans MT"/>
      <w:color w:val="000000"/>
      <w:sz w:val="24"/>
      <w:szCs w:val="24"/>
    </w:rPr>
  </w:style>
  <w:style w:type="character" w:styleId="Hyperlink">
    <w:name w:val="Hyperlink"/>
    <w:basedOn w:val="DefaultParagraphFont"/>
    <w:rsid w:val="00AE29C2"/>
    <w:rPr>
      <w:color w:val="0000FF"/>
      <w:u w:val="single"/>
    </w:rPr>
  </w:style>
  <w:style w:type="paragraph" w:customStyle="1" w:styleId="graphic">
    <w:name w:val="graphic"/>
    <w:basedOn w:val="Normal"/>
    <w:link w:val="graphicChar"/>
    <w:rsid w:val="005C3695"/>
    <w:pPr>
      <w:spacing w:before="360" w:after="360" w:line="240" w:lineRule="auto"/>
      <w:jc w:val="center"/>
    </w:pPr>
    <w:rPr>
      <w:rFonts w:cs="Times New Roman"/>
      <w:color w:val="auto"/>
      <w:szCs w:val="24"/>
      <w:lang w:eastAsia="en-US"/>
    </w:rPr>
  </w:style>
  <w:style w:type="paragraph" w:customStyle="1" w:styleId="Normaltight">
    <w:name w:val="Normal tight"/>
    <w:basedOn w:val="Header"/>
    <w:link w:val="NormaltightChar"/>
    <w:rsid w:val="005C3695"/>
    <w:pPr>
      <w:tabs>
        <w:tab w:val="clear" w:pos="4513"/>
        <w:tab w:val="clear" w:pos="9026"/>
      </w:tabs>
      <w:spacing w:before="120" w:after="120"/>
    </w:pPr>
    <w:rPr>
      <w:rFonts w:cs="Times New Roman"/>
      <w:color w:val="auto"/>
      <w:lang w:eastAsia="en-US"/>
    </w:rPr>
  </w:style>
  <w:style w:type="character" w:customStyle="1" w:styleId="NormaltightChar">
    <w:name w:val="Normal tight Char"/>
    <w:basedOn w:val="HeaderChar"/>
    <w:link w:val="Normaltight"/>
    <w:rsid w:val="005C3695"/>
    <w:rPr>
      <w:rFonts w:ascii="Arial" w:hAnsi="Arial"/>
      <w:lang w:eastAsia="en-US"/>
    </w:rPr>
  </w:style>
  <w:style w:type="character" w:customStyle="1" w:styleId="graphicChar">
    <w:name w:val="graphic Char"/>
    <w:basedOn w:val="DefaultParagraphFont"/>
    <w:link w:val="graphic"/>
    <w:rsid w:val="005C3695"/>
    <w:rPr>
      <w:rFonts w:ascii="Arial" w:hAnsi="Arial"/>
      <w:szCs w:val="24"/>
      <w:lang w:eastAsia="en-US"/>
    </w:rPr>
  </w:style>
  <w:style w:type="paragraph" w:styleId="DocumentMap">
    <w:name w:val="Document Map"/>
    <w:basedOn w:val="Normal"/>
    <w:link w:val="DocumentMapChar"/>
    <w:uiPriority w:val="99"/>
    <w:semiHidden/>
    <w:unhideWhenUsed/>
    <w:rsid w:val="00CC61F4"/>
    <w:rPr>
      <w:rFonts w:ascii="Tahoma" w:hAnsi="Tahoma" w:cs="Tahoma"/>
      <w:sz w:val="16"/>
      <w:szCs w:val="16"/>
    </w:rPr>
  </w:style>
  <w:style w:type="character" w:customStyle="1" w:styleId="DocumentMapChar">
    <w:name w:val="Document Map Char"/>
    <w:basedOn w:val="DefaultParagraphFont"/>
    <w:link w:val="DocumentMap"/>
    <w:uiPriority w:val="99"/>
    <w:semiHidden/>
    <w:rsid w:val="00CC61F4"/>
    <w:rPr>
      <w:rFonts w:ascii="Tahoma" w:hAnsi="Tahoma" w:cs="Tahoma"/>
      <w:color w:val="004B8D"/>
      <w:sz w:val="16"/>
      <w:szCs w:val="16"/>
    </w:rPr>
  </w:style>
  <w:style w:type="table" w:customStyle="1" w:styleId="LightShading-Accent11">
    <w:name w:val="Light Shading - Accent 11"/>
    <w:basedOn w:val="TableNormal"/>
    <w:uiPriority w:val="60"/>
    <w:rsid w:val="00CC61F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tyleBulleted">
    <w:name w:val="Style Bulleted"/>
    <w:basedOn w:val="NoList"/>
    <w:rsid w:val="00DE414E"/>
    <w:pPr>
      <w:numPr>
        <w:numId w:val="6"/>
      </w:numPr>
    </w:pPr>
  </w:style>
  <w:style w:type="paragraph" w:customStyle="1" w:styleId="ScreenshotIndent">
    <w:name w:val="Screenshot Indent"/>
    <w:basedOn w:val="Normal"/>
    <w:rsid w:val="00DE414E"/>
    <w:pPr>
      <w:keepLines/>
      <w:spacing w:before="120" w:after="120" w:line="240" w:lineRule="auto"/>
      <w:ind w:left="720"/>
    </w:pPr>
    <w:rPr>
      <w:rFonts w:ascii="Microsoft Sans Serif" w:hAnsi="Microsoft Sans Serif" w:cs="Times New Roman"/>
      <w:color w:val="auto"/>
      <w:lang w:eastAsia="en-US"/>
    </w:rPr>
  </w:style>
  <w:style w:type="character" w:customStyle="1" w:styleId="Heading3Char">
    <w:name w:val="Heading 3 Char"/>
    <w:basedOn w:val="DefaultParagraphFont"/>
    <w:link w:val="Heading3"/>
    <w:uiPriority w:val="9"/>
    <w:rsid w:val="00C56EF7"/>
    <w:rPr>
      <w:rFonts w:ascii="Arial" w:eastAsia="Times New Roman" w:hAnsi="Arial" w:cs="Times New Roman"/>
      <w:b/>
      <w:bCs/>
      <w:color w:val="4F81BD"/>
    </w:rPr>
  </w:style>
  <w:style w:type="paragraph" w:customStyle="1" w:styleId="Normalindented">
    <w:name w:val="Normal indented"/>
    <w:basedOn w:val="Normal"/>
    <w:autoRedefine/>
    <w:rsid w:val="008D4C71"/>
    <w:pPr>
      <w:keepLines/>
      <w:spacing w:before="120" w:after="120" w:line="240" w:lineRule="auto"/>
      <w:ind w:left="720"/>
    </w:pPr>
    <w:rPr>
      <w:rFonts w:ascii="Microsoft Sans Serif" w:hAnsi="Microsoft Sans Serif" w:cs="Times New Roman"/>
      <w:color w:val="auto"/>
      <w:szCs w:val="24"/>
      <w:lang w:eastAsia="en-US"/>
    </w:rPr>
  </w:style>
  <w:style w:type="paragraph" w:customStyle="1" w:styleId="NormalBulleted">
    <w:name w:val="Normal Bulleted"/>
    <w:basedOn w:val="Normal"/>
    <w:rsid w:val="008D4C71"/>
    <w:pPr>
      <w:keepLines/>
      <w:numPr>
        <w:numId w:val="8"/>
      </w:numPr>
      <w:spacing w:before="120" w:after="120" w:line="240" w:lineRule="auto"/>
    </w:pPr>
    <w:rPr>
      <w:rFonts w:ascii="Microsoft Sans Serif" w:hAnsi="Microsoft Sans Serif" w:cs="Times New Roman"/>
      <w:color w:val="auto"/>
      <w:szCs w:val="24"/>
      <w:lang w:eastAsia="en-US"/>
    </w:rPr>
  </w:style>
  <w:style w:type="character" w:customStyle="1" w:styleId="Bold">
    <w:name w:val="Bold"/>
    <w:basedOn w:val="DefaultParagraphFont"/>
    <w:rsid w:val="00F831F5"/>
    <w:rPr>
      <w:b/>
    </w:rPr>
  </w:style>
  <w:style w:type="character" w:styleId="Emphasis">
    <w:name w:val="Emphasis"/>
    <w:basedOn w:val="DefaultParagraphFont"/>
    <w:uiPriority w:val="20"/>
    <w:rsid w:val="008A76A3"/>
    <w:rPr>
      <w:i/>
      <w:iCs/>
    </w:rPr>
  </w:style>
  <w:style w:type="character" w:customStyle="1" w:styleId="Heading4Char">
    <w:name w:val="Heading 4 Char"/>
    <w:basedOn w:val="DefaultParagraphFont"/>
    <w:link w:val="Heading4"/>
    <w:uiPriority w:val="9"/>
    <w:semiHidden/>
    <w:rsid w:val="00BB6643"/>
    <w:rPr>
      <w:rFonts w:ascii="Cambria" w:eastAsia="Times New Roman" w:hAnsi="Cambria" w:cs="Times New Roman"/>
      <w:b/>
      <w:bCs/>
      <w:i/>
      <w:iCs/>
      <w:color w:val="4F81BD"/>
    </w:rPr>
  </w:style>
  <w:style w:type="paragraph" w:customStyle="1" w:styleId="Bullet">
    <w:name w:val="Bullet"/>
    <w:basedOn w:val="Normal"/>
    <w:rsid w:val="008C5D73"/>
    <w:pPr>
      <w:numPr>
        <w:numId w:val="17"/>
      </w:numPr>
      <w:spacing w:before="240" w:after="240" w:line="240" w:lineRule="auto"/>
    </w:pPr>
    <w:rPr>
      <w:rFonts w:cs="Times New Roman"/>
      <w:color w:val="auto"/>
      <w:szCs w:val="24"/>
      <w:lang w:eastAsia="en-US"/>
    </w:rPr>
  </w:style>
  <w:style w:type="paragraph" w:styleId="BodyText">
    <w:name w:val="Body Text"/>
    <w:basedOn w:val="Normal"/>
    <w:link w:val="BodyTextChar"/>
    <w:rsid w:val="008C5D73"/>
    <w:pPr>
      <w:spacing w:after="120" w:line="240" w:lineRule="auto"/>
      <w:ind w:left="737"/>
    </w:pPr>
    <w:rPr>
      <w:rFonts w:cs="Times New Roman"/>
      <w:color w:val="auto"/>
      <w:szCs w:val="24"/>
      <w:lang w:eastAsia="en-US"/>
    </w:rPr>
  </w:style>
  <w:style w:type="character" w:customStyle="1" w:styleId="BodyTextChar">
    <w:name w:val="Body Text Char"/>
    <w:basedOn w:val="DefaultParagraphFont"/>
    <w:link w:val="BodyText"/>
    <w:rsid w:val="008C5D73"/>
    <w:rPr>
      <w:rFonts w:ascii="Arial" w:hAnsi="Arial"/>
      <w:szCs w:val="24"/>
      <w:lang w:eastAsia="en-US"/>
    </w:rPr>
  </w:style>
</w:styles>
</file>

<file path=word/webSettings.xml><?xml version="1.0" encoding="utf-8"?>
<w:webSettings xmlns:r="http://schemas.openxmlformats.org/officeDocument/2006/relationships" xmlns:w="http://schemas.openxmlformats.org/wordprocessingml/2006/main">
  <w:divs>
    <w:div w:id="679894224">
      <w:bodyDiv w:val="1"/>
      <w:marLeft w:val="0"/>
      <w:marRight w:val="0"/>
      <w:marTop w:val="0"/>
      <w:marBottom w:val="0"/>
      <w:divBdr>
        <w:top w:val="none" w:sz="0" w:space="0" w:color="auto"/>
        <w:left w:val="none" w:sz="0" w:space="0" w:color="auto"/>
        <w:bottom w:val="none" w:sz="0" w:space="0" w:color="auto"/>
        <w:right w:val="none" w:sz="0" w:space="0" w:color="auto"/>
      </w:divBdr>
    </w:div>
    <w:div w:id="8287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ross\Application%20Data\Microsoft\Templates\User%20Not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62A08-E97F-4C73-A5D5-5AF42E01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Notes Template.dot</Template>
  <TotalTime>372</TotalTime>
  <Pages>9</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IRIS Group Ltd</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cp:lastModifiedBy>Ian Ross</cp:lastModifiedBy>
  <cp:revision>17</cp:revision>
  <cp:lastPrinted>2010-03-30T11:05:00Z</cp:lastPrinted>
  <dcterms:created xsi:type="dcterms:W3CDTF">2009-01-26T17:15:00Z</dcterms:created>
  <dcterms:modified xsi:type="dcterms:W3CDTF">2010-03-30T11:06:00Z</dcterms:modified>
</cp:coreProperties>
</file>