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9B" w:rsidRPr="00681550" w:rsidRDefault="00681550" w:rsidP="00681550">
      <w:pPr>
        <w:jc w:val="center"/>
        <w:rPr>
          <w:sz w:val="48"/>
        </w:rPr>
      </w:pPr>
      <w:r w:rsidRPr="00681550">
        <w:rPr>
          <w:sz w:val="48"/>
        </w:rPr>
        <w:t>Метафи</w:t>
      </w:r>
      <w:r>
        <w:rPr>
          <w:sz w:val="48"/>
        </w:rPr>
        <w:t>зика почитания божественных сил</w:t>
      </w:r>
    </w:p>
    <w:p w:rsidR="001A6F9B" w:rsidRDefault="001A6F9B" w:rsidP="00681550">
      <w:pPr>
        <w:jc w:val="center"/>
      </w:pPr>
      <w:r>
        <w:t>(для начинающих)</w:t>
      </w:r>
    </w:p>
    <w:p w:rsidR="001A6F9B" w:rsidRPr="00681550" w:rsidRDefault="00681550" w:rsidP="00681550">
      <w:pPr>
        <w:jc w:val="center"/>
        <w:rPr>
          <w:sz w:val="32"/>
        </w:rPr>
      </w:pPr>
      <w:r w:rsidRPr="00681550">
        <w:rPr>
          <w:sz w:val="32"/>
        </w:rPr>
        <w:t>Таинство теургии</w:t>
      </w:r>
    </w:p>
    <w:p w:rsidR="001A6F9B" w:rsidRDefault="001A6F9B" w:rsidP="00681550">
      <w:pPr>
        <w:jc w:val="both"/>
      </w:pPr>
      <w:r>
        <w:t>В чем метафизический смысл, таинство поклонения изображениям божествам, пения баджанов, глубоких теургических практик?</w:t>
      </w:r>
    </w:p>
    <w:p w:rsidR="001A6F9B" w:rsidRDefault="001A6F9B" w:rsidP="00681550">
      <w:pPr>
        <w:jc w:val="both"/>
      </w:pPr>
      <w:r>
        <w:t xml:space="preserve">Тантрическая </w:t>
      </w:r>
      <w:r w:rsidR="00681550">
        <w:t>т</w:t>
      </w:r>
      <w:r>
        <w:t xml:space="preserve">еургия </w:t>
      </w:r>
      <w:r w:rsidR="00681550">
        <w:t>–</w:t>
      </w:r>
      <w:r>
        <w:t xml:space="preserve"> это божественная магия, призывание божественных энергий в поток своего сознания, в свое тонкое тело.</w:t>
      </w:r>
    </w:p>
    <w:p w:rsidR="001A6F9B" w:rsidRDefault="001A6F9B" w:rsidP="00681550">
      <w:pPr>
        <w:jc w:val="both"/>
      </w:pPr>
      <w:r>
        <w:t>А если божество еще призывается и входит в физическое тело, подобно</w:t>
      </w:r>
      <w:r w:rsidR="00681550">
        <w:t xml:space="preserve"> тому</w:t>
      </w:r>
      <w:r>
        <w:t xml:space="preserve"> как дух вх</w:t>
      </w:r>
      <w:r w:rsidR="00681550">
        <w:t>одит в медиума, это называется авешкара.</w:t>
      </w:r>
    </w:p>
    <w:p w:rsidR="001A6F9B" w:rsidRDefault="001A6F9B" w:rsidP="00681550">
      <w:pPr>
        <w:jc w:val="both"/>
      </w:pPr>
      <w:r>
        <w:t>Эти Абсолютные божественные силы, энергии, пребывают везде, они словно разлиты в пространстве.</w:t>
      </w:r>
    </w:p>
    <w:p w:rsidR="001A6F9B" w:rsidRDefault="001A6F9B" w:rsidP="00681550">
      <w:pPr>
        <w:jc w:val="both"/>
      </w:pPr>
      <w:r>
        <w:t xml:space="preserve">Вы можете войти в общение с ними, если у вас есть способность уловить их вибрации и поддерживать эти вибрации в </w:t>
      </w:r>
      <w:r w:rsidR="001F255B">
        <w:t>себе. Такие ви</w:t>
      </w:r>
      <w:r w:rsidR="006E4F09">
        <w:t>брации именуются брахмакара-ври</w:t>
      </w:r>
      <w:r w:rsidR="001F255B">
        <w:t>тти</w:t>
      </w:r>
      <w:r>
        <w:t>.</w:t>
      </w:r>
    </w:p>
    <w:p w:rsidR="001A6F9B" w:rsidRDefault="001A6F9B" w:rsidP="00681550">
      <w:pPr>
        <w:jc w:val="both"/>
      </w:pPr>
    </w:p>
    <w:p w:rsidR="001A6F9B" w:rsidRPr="00FA01F7" w:rsidRDefault="001F255B" w:rsidP="001F255B">
      <w:pPr>
        <w:jc w:val="center"/>
        <w:rPr>
          <w:sz w:val="32"/>
          <w:lang w:val="en-US"/>
        </w:rPr>
      </w:pPr>
      <w:r w:rsidRPr="001F255B">
        <w:rPr>
          <w:sz w:val="32"/>
        </w:rPr>
        <w:t>Символизм божеств</w:t>
      </w:r>
      <w:bookmarkStart w:id="0" w:name="_GoBack"/>
      <w:bookmarkEnd w:id="0"/>
    </w:p>
    <w:p w:rsidR="001A6F9B" w:rsidRDefault="001A6F9B" w:rsidP="00681550">
      <w:pPr>
        <w:jc w:val="both"/>
      </w:pPr>
      <w:r>
        <w:t>Очень важно понимать символизм божеств, когда вы выполняете арати, баджаны, призывания, теургии, почитания у алтаря.</w:t>
      </w:r>
    </w:p>
    <w:p w:rsidR="001A6F9B" w:rsidRDefault="001A6F9B" w:rsidP="00681550">
      <w:pPr>
        <w:jc w:val="both"/>
      </w:pPr>
      <w:r>
        <w:t>Мы не рассматриваем сейчас методы иллюзорного тела или почитание в созерцании, относящиеся к высоким разделам ануттара тантры, лайя-йоги. Это другая глубокая тема учения. Нас интересует символизм изображений.</w:t>
      </w:r>
    </w:p>
    <w:p w:rsidR="001A6F9B" w:rsidRDefault="001A6F9B" w:rsidP="00681550">
      <w:pPr>
        <w:jc w:val="both"/>
      </w:pPr>
      <w:r>
        <w:t>Божества ведической традиции-Вишну, Даттатрея, Шива, на иконописных изображениях и в скульптурах хоть и выглядят похожими на красивых людей из Индии или Непала, конечно</w:t>
      </w:r>
      <w:r w:rsidR="001F255B">
        <w:t xml:space="preserve"> же, людьми вовсе не являются.</w:t>
      </w:r>
    </w:p>
    <w:p w:rsidR="001A6F9B" w:rsidRDefault="001A6F9B" w:rsidP="00681550">
      <w:pPr>
        <w:jc w:val="both"/>
      </w:pPr>
      <w:r>
        <w:t xml:space="preserve">Это по древней традиции </w:t>
      </w:r>
      <w:r w:rsidR="001F255B">
        <w:t>художники-</w:t>
      </w:r>
      <w:r>
        <w:t>садху их рисуют так, чтобы они были узнаваемы и близки нам.</w:t>
      </w:r>
    </w:p>
    <w:p w:rsidR="001A6F9B" w:rsidRDefault="001A6F9B" w:rsidP="00681550">
      <w:pPr>
        <w:jc w:val="both"/>
      </w:pPr>
      <w:r>
        <w:t>Это непостижимые и могущественные, сверхразумные беспре</w:t>
      </w:r>
      <w:r w:rsidR="001F255B">
        <w:t>дельные космические силы, мега-существа, мега-разумы (махадэваты, уттама</w:t>
      </w:r>
      <w:r>
        <w:t>пуруши, махапуруши), которые люди обозначили в соответствии со своей культурой, придав им человеческие, антропоморфные имена и формы, наделили их человеческим характерами, просто чтобы людям удобнее было устанавливать с ними связь.</w:t>
      </w:r>
    </w:p>
    <w:p w:rsidR="001A6F9B" w:rsidRDefault="001A6F9B" w:rsidP="00681550">
      <w:pPr>
        <w:jc w:val="both"/>
      </w:pPr>
      <w:r>
        <w:t>Эти сверхразумные силы присущи не только индуизму, они универсальны и есть почти в каждой религии,</w:t>
      </w:r>
      <w:r w:rsidR="001F255B">
        <w:t xml:space="preserve"> </w:t>
      </w:r>
      <w:r>
        <w:t xml:space="preserve">хотя не каждая религия о них говорит. </w:t>
      </w:r>
      <w:r w:rsidR="001F255B">
        <w:t>Например,</w:t>
      </w:r>
      <w:r>
        <w:t xml:space="preserve"> индийская Лакшми тождественна Фортуне, Сарасвати </w:t>
      </w:r>
      <w:r w:rsidR="001F255B">
        <w:t>–</w:t>
      </w:r>
      <w:r>
        <w:t xml:space="preserve"> Софии, богине мудрости, Вишну </w:t>
      </w:r>
      <w:r w:rsidR="001F255B">
        <w:t>–</w:t>
      </w:r>
      <w:r>
        <w:t xml:space="preserve"> славянскому Вышню, буддийский Махакала </w:t>
      </w:r>
      <w:r w:rsidR="001F255B">
        <w:t>–</w:t>
      </w:r>
      <w:r>
        <w:t xml:space="preserve"> индийскому Шиве Бхайраве и т. д.</w:t>
      </w:r>
    </w:p>
    <w:p w:rsidR="001A6F9B" w:rsidRDefault="001A6F9B" w:rsidP="00681550">
      <w:pPr>
        <w:jc w:val="both"/>
      </w:pPr>
      <w:r>
        <w:t xml:space="preserve">При этом надо учитывать, что эти силы иногда могут воплощаться здесь, на земле, принимать реально видимую человеческую иллюзорную форму и играть в мире людей или в любых других альтернативных вселенных. Это логично. Если некоторые духи, наделенные силой, существа с </w:t>
      </w:r>
      <w:r w:rsidR="001F255B">
        <w:t>А</w:t>
      </w:r>
      <w:r>
        <w:t xml:space="preserve">сура </w:t>
      </w:r>
      <w:r w:rsidR="001F255B">
        <w:t>Л</w:t>
      </w:r>
      <w:r>
        <w:t>оки могли принимать облик людей, то для богов это тем более возможно.</w:t>
      </w:r>
    </w:p>
    <w:p w:rsidR="001A6F9B" w:rsidRDefault="001A6F9B" w:rsidP="00681550">
      <w:pPr>
        <w:jc w:val="both"/>
      </w:pPr>
    </w:p>
    <w:p w:rsidR="001A6F9B" w:rsidRPr="00457D8D" w:rsidRDefault="00457D8D" w:rsidP="00457D8D">
      <w:pPr>
        <w:jc w:val="center"/>
        <w:rPr>
          <w:sz w:val="32"/>
        </w:rPr>
      </w:pPr>
      <w:r w:rsidRPr="00457D8D">
        <w:rPr>
          <w:sz w:val="32"/>
        </w:rPr>
        <w:lastRenderedPageBreak/>
        <w:t>Вселенские божественные энергии</w:t>
      </w:r>
    </w:p>
    <w:p w:rsidR="001A6F9B" w:rsidRDefault="001A6F9B" w:rsidP="00681550">
      <w:pPr>
        <w:jc w:val="both"/>
      </w:pPr>
      <w:r>
        <w:t>Когда вы почитаете Брахму, вы обращаетесь к творящему мир сверхразуму, творческой божественной созидательной мудрости Вселенной, а если вы почитаете его супругу Сарасвати, то вы обращаетесь к аспекту силы этого сверхразума, бесконечной созидательной силе мудрости</w:t>
      </w:r>
      <w:r w:rsidR="00457D8D">
        <w:t xml:space="preserve">, </w:t>
      </w:r>
      <w:r>
        <w:t>джняна-шакти Абсолюта.</w:t>
      </w:r>
    </w:p>
    <w:p w:rsidR="001A6F9B" w:rsidRDefault="001A6F9B" w:rsidP="00681550">
      <w:pPr>
        <w:jc w:val="both"/>
      </w:pPr>
      <w:r>
        <w:t>Почи</w:t>
      </w:r>
      <w:r w:rsidR="00457D8D">
        <w:t>тая бога Вишну во время Вишну-</w:t>
      </w:r>
      <w:r>
        <w:t>арати, или баджан мандалы, вы обращаетесь к сверхразуму как держащему все во вселенной, божественной поддерживающей мудрости Вселенной, а если призыв</w:t>
      </w:r>
      <w:r w:rsidR="00457D8D">
        <w:t>аете богиню Лакшми его супругу,</w:t>
      </w:r>
      <w:r>
        <w:t xml:space="preserve"> то обращаетесь к персонифицированной бесконечной поддерживающей силе Абсолюта.</w:t>
      </w:r>
    </w:p>
    <w:p w:rsidR="001A6F9B" w:rsidRDefault="001A6F9B" w:rsidP="00681550">
      <w:pPr>
        <w:jc w:val="both"/>
      </w:pPr>
      <w:r>
        <w:t xml:space="preserve">Поклоняясь Шиве, вы устанавливаете контакт с Изначальной Пустотой (Шуньятой), Всеблагой недвойственной Мудростью Абсолюта, превосходящей все, которая растворяет эго и освобождает ум от всего иллюзорного. </w:t>
      </w:r>
    </w:p>
    <w:p w:rsidR="001A6F9B" w:rsidRDefault="001A6F9B" w:rsidP="00681550">
      <w:pPr>
        <w:jc w:val="both"/>
      </w:pPr>
      <w:r>
        <w:t>Почитая Парвати, вы призываете изначальную силу этой Пустоты, Ади-Шакти, способную быстро устранить неведение и препоны ума.</w:t>
      </w:r>
    </w:p>
    <w:p w:rsidR="001A6F9B" w:rsidRDefault="001A6F9B" w:rsidP="00681550">
      <w:pPr>
        <w:jc w:val="both"/>
      </w:pPr>
      <w:r>
        <w:t>Почита</w:t>
      </w:r>
      <w:r w:rsidR="00822478">
        <w:t>я Даттарею, нашего ишта-де</w:t>
      </w:r>
      <w:r>
        <w:t>вату, мы призываем мощную универсальную объединенную силу всех этих божеств.</w:t>
      </w:r>
    </w:p>
    <w:p w:rsidR="001A6F9B" w:rsidRDefault="001A6F9B" w:rsidP="00681550">
      <w:pPr>
        <w:jc w:val="both"/>
      </w:pPr>
      <w:r>
        <w:t>Призывая божественные силы, почитая их, читая мантру, делая подношение, вы устанавливаете с ними связь, и открываете себя им, пробуждаете их внутри се</w:t>
      </w:r>
      <w:r w:rsidR="00822478">
        <w:t>бя, поскольку «</w:t>
      </w:r>
      <w:r>
        <w:t>микрокосмос тождествен макрокосмосу</w:t>
      </w:r>
      <w:r w:rsidR="00822478">
        <w:t>»</w:t>
      </w:r>
      <w:r>
        <w:t xml:space="preserve">, (малое в </w:t>
      </w:r>
      <w:r w:rsidR="00822478">
        <w:t>большом,</w:t>
      </w:r>
      <w:r>
        <w:t xml:space="preserve"> а большое в малом).</w:t>
      </w:r>
    </w:p>
    <w:p w:rsidR="001A6F9B" w:rsidRDefault="001A6F9B" w:rsidP="00681550">
      <w:pPr>
        <w:jc w:val="both"/>
      </w:pPr>
      <w:r>
        <w:t xml:space="preserve">Призывая божеств, вы обращаетесь к своему божественному </w:t>
      </w:r>
      <w:r w:rsidR="00822478">
        <w:t>«</w:t>
      </w:r>
      <w:r>
        <w:t>Я</w:t>
      </w:r>
      <w:r w:rsidR="00822478">
        <w:t>»</w:t>
      </w:r>
      <w:r>
        <w:t xml:space="preserve">, к изначальным силам </w:t>
      </w:r>
      <w:r w:rsidR="00822478">
        <w:t>–</w:t>
      </w:r>
      <w:r>
        <w:t xml:space="preserve"> Предтечам мира, вселенским архетипам, спроецированным на изображение божества или его скульптуру (мурти).</w:t>
      </w:r>
    </w:p>
    <w:p w:rsidR="001A6F9B" w:rsidRDefault="001A6F9B" w:rsidP="00681550">
      <w:pPr>
        <w:jc w:val="both"/>
      </w:pPr>
      <w:r>
        <w:t>Пробуждая эти силы в себе, вы открываетесь божественным инспирациям, (шактипатха), нисходящим благословениям, трансформируете себя, освобождаете свой ум, изменяете свою судьбу, открываете в себе новые качества и способности.</w:t>
      </w:r>
    </w:p>
    <w:p w:rsidR="001A6F9B" w:rsidRDefault="001A6F9B" w:rsidP="00822478">
      <w:pPr>
        <w:jc w:val="right"/>
      </w:pPr>
      <w:r>
        <w:t>(Свами Вишнудевананда Гири</w:t>
      </w:r>
    </w:p>
    <w:p w:rsidR="00E43D7F" w:rsidRDefault="001A6F9B" w:rsidP="00822478">
      <w:pPr>
        <w:jc w:val="right"/>
      </w:pPr>
      <w:r>
        <w:t>По материалам лекци</w:t>
      </w:r>
      <w:r w:rsidR="00822478">
        <w:t>й</w:t>
      </w:r>
      <w:r>
        <w:t>)</w:t>
      </w:r>
    </w:p>
    <w:sectPr w:rsidR="00E4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9B"/>
    <w:rsid w:val="001A6F9B"/>
    <w:rsid w:val="001F255B"/>
    <w:rsid w:val="00457D8D"/>
    <w:rsid w:val="00681550"/>
    <w:rsid w:val="006931FB"/>
    <w:rsid w:val="006E4F09"/>
    <w:rsid w:val="00822478"/>
    <w:rsid w:val="008B65A4"/>
    <w:rsid w:val="00E43D7F"/>
    <w:rsid w:val="00F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C56E3-7E1A-44A8-A80F-35A08B66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7</cp:revision>
  <dcterms:created xsi:type="dcterms:W3CDTF">2015-10-22T04:36:00Z</dcterms:created>
  <dcterms:modified xsi:type="dcterms:W3CDTF">2015-10-22T14:43:00Z</dcterms:modified>
</cp:coreProperties>
</file>