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DB" w:rsidRPr="00EA430C" w:rsidRDefault="00EA430C" w:rsidP="00EA430C">
      <w:pPr>
        <w:jc w:val="center"/>
        <w:rPr>
          <w:rFonts w:ascii="Times New Roman" w:hAnsi="Times New Roman" w:cs="Times New Roman"/>
          <w:sz w:val="48"/>
          <w:szCs w:val="24"/>
        </w:rPr>
      </w:pPr>
      <w:r w:rsidRPr="00EA430C">
        <w:rPr>
          <w:rFonts w:ascii="Times New Roman" w:hAnsi="Times New Roman" w:cs="Times New Roman"/>
          <w:sz w:val="48"/>
          <w:szCs w:val="24"/>
        </w:rPr>
        <w:t>Вопросы – ответы</w:t>
      </w:r>
    </w:p>
    <w:p w:rsidR="00BB7DDB" w:rsidRPr="00EA430C" w:rsidRDefault="00EA430C" w:rsidP="00EA430C">
      <w:pPr>
        <w:jc w:val="center"/>
        <w:rPr>
          <w:rFonts w:ascii="Times New Roman" w:hAnsi="Times New Roman" w:cs="Times New Roman"/>
          <w:sz w:val="32"/>
          <w:szCs w:val="24"/>
        </w:rPr>
      </w:pPr>
      <w:r w:rsidRPr="00EA430C">
        <w:rPr>
          <w:rFonts w:ascii="Times New Roman" w:hAnsi="Times New Roman" w:cs="Times New Roman"/>
          <w:sz w:val="32"/>
          <w:szCs w:val="24"/>
        </w:rPr>
        <w:t>Дхарма, гуру и ученик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>Вопрос: Что важно в отношениях гуру-ученик? Чем ученик отличается от последователя?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>Ответ: Важно несколько моментов.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 xml:space="preserve">Первое </w:t>
      </w:r>
      <w:r w:rsidR="00EA430C">
        <w:rPr>
          <w:rFonts w:ascii="Times New Roman" w:hAnsi="Times New Roman" w:cs="Times New Roman"/>
          <w:sz w:val="24"/>
          <w:szCs w:val="24"/>
        </w:rPr>
        <w:t>–</w:t>
      </w:r>
      <w:r w:rsidRPr="00EA430C">
        <w:rPr>
          <w:rFonts w:ascii="Times New Roman" w:hAnsi="Times New Roman" w:cs="Times New Roman"/>
          <w:sz w:val="24"/>
          <w:szCs w:val="24"/>
        </w:rPr>
        <w:t xml:space="preserve"> важно искреннее принятие гуру, чтобы стать учеником, нужно сначала полноценно и серьезно принять гуру как своего гуру, и себя как его ученика, со всеми принципами этики, поведения и т.д.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</w:p>
    <w:p w:rsidR="00BB7DDB" w:rsidRPr="00EA430C" w:rsidRDefault="00EA430C" w:rsidP="00EA430C">
      <w:pPr>
        <w:jc w:val="center"/>
        <w:rPr>
          <w:rFonts w:ascii="Times New Roman" w:hAnsi="Times New Roman" w:cs="Times New Roman"/>
          <w:sz w:val="32"/>
          <w:szCs w:val="24"/>
        </w:rPr>
      </w:pPr>
      <w:r w:rsidRPr="00EA430C">
        <w:rPr>
          <w:rFonts w:ascii="Times New Roman" w:hAnsi="Times New Roman" w:cs="Times New Roman"/>
          <w:sz w:val="32"/>
          <w:szCs w:val="24"/>
        </w:rPr>
        <w:t>Принятие гуру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>Это наверное, самая важная ступень на Пути.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 xml:space="preserve">Каждый садху, хинду, йоги, живущий в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 Дхарме знает об этом.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Без принятия гуру</w:t>
      </w:r>
      <w:r w:rsidR="00EA430C">
        <w:rPr>
          <w:rFonts w:ascii="Times New Roman" w:hAnsi="Times New Roman" w:cs="Times New Roman"/>
          <w:sz w:val="24"/>
          <w:szCs w:val="24"/>
        </w:rPr>
        <w:t>,</w:t>
      </w:r>
      <w:r w:rsidRPr="00EA430C">
        <w:rPr>
          <w:rFonts w:ascii="Times New Roman" w:hAnsi="Times New Roman" w:cs="Times New Roman"/>
          <w:sz w:val="24"/>
          <w:szCs w:val="24"/>
        </w:rPr>
        <w:t xml:space="preserve"> Путь в Дхарме, особенно в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тантре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>, как бы еще и не начался. Даже если у вас нет гуру в теле, то следует принять как гуру свое божество, или святого с которым вы чувствуете связь.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 xml:space="preserve">У Шри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Рамана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Махариши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 гуру была сама святая гора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Аруначала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, а у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свамигала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Рамалинги</w:t>
      </w:r>
      <w:proofErr w:type="spellEnd"/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 xml:space="preserve">Бог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Картикейя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>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Это святые, великие души, с великими заслугами.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Но для обычных душ очень важен гуру в теле.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>И как обретается гуру? Как появляется ученик?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Через принятие в душе, потом в уме, иногда сначала через интеллект, иногда</w:t>
      </w:r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>наоборот.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Если вы не приняли искренне своего гуру, как гуру, а себя как ученика, то такие отношения могут псевдо</w:t>
      </w:r>
      <w:r w:rsidR="00EA430C">
        <w:rPr>
          <w:rFonts w:ascii="Times New Roman" w:hAnsi="Times New Roman" w:cs="Times New Roman"/>
          <w:sz w:val="24"/>
          <w:szCs w:val="24"/>
        </w:rPr>
        <w:t>-</w:t>
      </w:r>
      <w:r w:rsidRPr="00EA430C">
        <w:rPr>
          <w:rFonts w:ascii="Times New Roman" w:hAnsi="Times New Roman" w:cs="Times New Roman"/>
          <w:sz w:val="24"/>
          <w:szCs w:val="24"/>
        </w:rPr>
        <w:t>ученичеством или они могут быть бессознательным влечением, симпатией, интеллектуальным любопытством, дружбой, знакомством, выгодным сотрудничеством, партнерством, чем угодно, но только не отношениями гуру-ученик.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Потому что в этих отношениях важна чистота, вера и преданность, самая.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Гуру</w:t>
      </w:r>
      <w:r w:rsidR="00EA430C">
        <w:rPr>
          <w:rFonts w:ascii="Times New Roman" w:hAnsi="Times New Roman" w:cs="Times New Roman"/>
          <w:sz w:val="24"/>
          <w:szCs w:val="24"/>
        </w:rPr>
        <w:t>-</w:t>
      </w:r>
      <w:r w:rsidRPr="00EA430C">
        <w:rPr>
          <w:rFonts w:ascii="Times New Roman" w:hAnsi="Times New Roman" w:cs="Times New Roman"/>
          <w:sz w:val="24"/>
          <w:szCs w:val="24"/>
        </w:rPr>
        <w:t>ученик это сакральные статусы, данн</w:t>
      </w:r>
      <w:r w:rsidR="00EA430C">
        <w:rPr>
          <w:rFonts w:ascii="Times New Roman" w:hAnsi="Times New Roman" w:cs="Times New Roman"/>
          <w:sz w:val="24"/>
          <w:szCs w:val="24"/>
        </w:rPr>
        <w:t>ые Ведами, писаниями и Брахмой-</w:t>
      </w:r>
      <w:r w:rsidRPr="00EA430C">
        <w:rPr>
          <w:rFonts w:ascii="Times New Roman" w:hAnsi="Times New Roman" w:cs="Times New Roman"/>
          <w:sz w:val="24"/>
          <w:szCs w:val="24"/>
        </w:rPr>
        <w:t>Творцом, только они годятся для передачи дхармы.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 xml:space="preserve">Принятие реально происходит в сердце, а формально происходит при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дикше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>, ритуале посвящения когда гуру передает мантру ученику и дает ему духовное имя.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 xml:space="preserve">Для этого предназначены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сатсанги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дикши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, ритуалы,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бандары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, нормы этики, подношения,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дакшины</w:t>
      </w:r>
      <w:proofErr w:type="spellEnd"/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>научить нас как правильно действовать в таком статусе, чтобы получить благословение.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</w:p>
    <w:p w:rsidR="00BB7DDB" w:rsidRPr="00EA430C" w:rsidRDefault="00EA430C" w:rsidP="00EA430C">
      <w:pPr>
        <w:jc w:val="center"/>
        <w:rPr>
          <w:rFonts w:ascii="Times New Roman" w:hAnsi="Times New Roman" w:cs="Times New Roman"/>
          <w:sz w:val="32"/>
          <w:szCs w:val="24"/>
        </w:rPr>
      </w:pPr>
      <w:r w:rsidRPr="00EA430C">
        <w:rPr>
          <w:rFonts w:ascii="Times New Roman" w:hAnsi="Times New Roman" w:cs="Times New Roman"/>
          <w:sz w:val="32"/>
          <w:szCs w:val="24"/>
        </w:rPr>
        <w:t>Понять своего гуру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 xml:space="preserve">Второе, когда вы приняли гуру, важно прилагать усилия, чтобы понять его, что он проповедует, понять учение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>, которое он излагает, его мировоззрение, методы. Ведь именно в этом и смыл становиться учеником.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Ученик</w:t>
      </w:r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>это именно тот, кто обучается, изучает философию, учение, методы, искусство своего мастера.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Кто не обучается, тот не может быть учеником, он является просто последователем.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Ученик</w:t>
      </w:r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>это подмастерье, стремящийся стать тоже мастером как его учитель, через постижение искусства своего мастера. Не стать самому мастером Дхармы, не овладев искусством своего мастера.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 xml:space="preserve">Не обязательно понять учителя умом, интеллектуально, хотя это важно и полезно, но это можно сделать и интуитивно, в духе, сердцем, </w:t>
      </w:r>
      <w:r w:rsidR="00EA430C" w:rsidRPr="00EA430C">
        <w:rPr>
          <w:rFonts w:ascii="Times New Roman" w:hAnsi="Times New Roman" w:cs="Times New Roman"/>
          <w:sz w:val="24"/>
          <w:szCs w:val="24"/>
        </w:rPr>
        <w:t>главное,</w:t>
      </w:r>
      <w:r w:rsidRPr="00EA430C">
        <w:rPr>
          <w:rFonts w:ascii="Times New Roman" w:hAnsi="Times New Roman" w:cs="Times New Roman"/>
          <w:sz w:val="24"/>
          <w:szCs w:val="24"/>
        </w:rPr>
        <w:t xml:space="preserve"> чтобы было это понимание.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Позиция ученика</w:t>
      </w:r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 xml:space="preserve">здесь не должна быть пассивная, он должен быть открытым, готовым к изменению себя, усердным в учении и любопытным, чтобы понять все секреты </w:t>
      </w:r>
      <w:r w:rsidRPr="00EA430C">
        <w:rPr>
          <w:rFonts w:ascii="Times New Roman" w:hAnsi="Times New Roman" w:cs="Times New Roman"/>
          <w:sz w:val="24"/>
          <w:szCs w:val="24"/>
        </w:rPr>
        <w:lastRenderedPageBreak/>
        <w:t>мастерства, все тайны учения, постичь его глубину. Ученик, непонимающий своего учителя не получит пользы от учения. Понимающий своего мастера</w:t>
      </w:r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>уже наполовину просветлен.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</w:p>
    <w:p w:rsidR="00BB7DDB" w:rsidRPr="00EA430C" w:rsidRDefault="00EA430C" w:rsidP="00EA430C">
      <w:pPr>
        <w:jc w:val="center"/>
        <w:rPr>
          <w:rFonts w:ascii="Times New Roman" w:hAnsi="Times New Roman" w:cs="Times New Roman"/>
          <w:sz w:val="32"/>
          <w:szCs w:val="24"/>
        </w:rPr>
      </w:pPr>
      <w:r w:rsidRPr="00EA430C">
        <w:rPr>
          <w:rFonts w:ascii="Times New Roman" w:hAnsi="Times New Roman" w:cs="Times New Roman"/>
          <w:sz w:val="32"/>
          <w:szCs w:val="24"/>
        </w:rPr>
        <w:t>Следовать наставлениям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>Следующее что важно, когда вы поняли своего гуру, это следовать его наставлениям.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Ведь можно хорошо понимать учителя интеллектуально, но реально вовсе не следовать тому, чему он учит.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Следовать</w:t>
      </w:r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 xml:space="preserve">значит, реально выполнять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>, севу, обучаться, искренне следовать принципам, во всех ситуациях жить той верой, философией или методами, что он проповедует.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Ведь даже если хорошо понял Дхарму от мастера, но не следуешь его учениям, методам, наставлениям, не применяешь их в жизни пользы от понимания мало.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И когда ты реально следуешь его учению, философии, мировоззрению, линии передачи, обязательно будут плоды. Ты станешь сильным и мудрым садху.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Благословения божеств и святых придут, божественная мудрость пробудится и воссияет.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 xml:space="preserve">Сам спустя годы тренировок,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>, обучения станешь мастером.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</w:p>
    <w:p w:rsidR="00BB7DDB" w:rsidRPr="00EA430C" w:rsidRDefault="00EA430C" w:rsidP="00EA430C">
      <w:pPr>
        <w:jc w:val="center"/>
        <w:rPr>
          <w:rFonts w:ascii="Times New Roman" w:hAnsi="Times New Roman" w:cs="Times New Roman"/>
          <w:sz w:val="32"/>
          <w:szCs w:val="24"/>
        </w:rPr>
      </w:pPr>
      <w:r w:rsidRPr="00EA430C">
        <w:rPr>
          <w:rFonts w:ascii="Times New Roman" w:hAnsi="Times New Roman" w:cs="Times New Roman"/>
          <w:sz w:val="32"/>
          <w:szCs w:val="24"/>
        </w:rPr>
        <w:t>Самоотдача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>Но есть еще одно, самое главное в отношениях гуру-ученик.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Это самоотдача. Поскольку мастер выполнил когда</w:t>
      </w:r>
      <w:r w:rsidR="00EA430C">
        <w:rPr>
          <w:rFonts w:ascii="Times New Roman" w:hAnsi="Times New Roman" w:cs="Times New Roman"/>
          <w:sz w:val="24"/>
          <w:szCs w:val="24"/>
        </w:rPr>
        <w:t>-</w:t>
      </w:r>
      <w:r w:rsidRPr="00EA430C">
        <w:rPr>
          <w:rFonts w:ascii="Times New Roman" w:hAnsi="Times New Roman" w:cs="Times New Roman"/>
          <w:sz w:val="24"/>
          <w:szCs w:val="24"/>
        </w:rPr>
        <w:t xml:space="preserve">то самоотдачу сам, он подсказывает ученику как происходит таинство сдачи души Богу. Это великое таинство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прапатти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-йоги,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атма-ниведаны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>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Она не происходит раньше времени, она возможна, лишь только если ученик долгое время следовал своему гуру и очистив себя от груза кармы прозрел до необходимости самоотдачи.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 xml:space="preserve">В том вся суть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бхакти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>-йоги, гуру-йоги.</w:t>
      </w:r>
      <w:r w:rsidR="00EA430C">
        <w:rPr>
          <w:rFonts w:ascii="Times New Roman" w:hAnsi="Times New Roman" w:cs="Times New Roman"/>
          <w:sz w:val="24"/>
          <w:szCs w:val="24"/>
        </w:rPr>
        <w:t xml:space="preserve"> </w:t>
      </w:r>
      <w:r w:rsidRPr="00EA430C">
        <w:rPr>
          <w:rFonts w:ascii="Times New Roman" w:hAnsi="Times New Roman" w:cs="Times New Roman"/>
          <w:sz w:val="24"/>
          <w:szCs w:val="24"/>
        </w:rPr>
        <w:t>Самоотдача</w:t>
      </w:r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>это просветление. Это завершение пути. После самоотдачи ученик ничего не ищет и не спрашивает, он только получает и находит, и больше не остается различий гуру-ученик. Они теперь, как говорят в Индии</w:t>
      </w:r>
      <w:r w:rsidR="00EA430C">
        <w:rPr>
          <w:rFonts w:ascii="Times New Roman" w:hAnsi="Times New Roman" w:cs="Times New Roman"/>
          <w:sz w:val="24"/>
          <w:szCs w:val="24"/>
        </w:rPr>
        <w:t xml:space="preserve"> – </w:t>
      </w:r>
      <w:r w:rsidRPr="00EA430C">
        <w:rPr>
          <w:rFonts w:ascii="Times New Roman" w:hAnsi="Times New Roman" w:cs="Times New Roman"/>
          <w:sz w:val="24"/>
          <w:szCs w:val="24"/>
        </w:rPr>
        <w:t>одна душа и два тела. Они есть сам Брахман, Абсолют играющий в телах гуру и ученика.</w:t>
      </w:r>
    </w:p>
    <w:p w:rsidR="00BB7D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</w:p>
    <w:p w:rsidR="00E87EDB" w:rsidRPr="00EA430C" w:rsidRDefault="00BB7DDB" w:rsidP="00BB7DDB">
      <w:pPr>
        <w:rPr>
          <w:rFonts w:ascii="Times New Roman" w:hAnsi="Times New Roman" w:cs="Times New Roman"/>
          <w:sz w:val="24"/>
          <w:szCs w:val="24"/>
        </w:rPr>
      </w:pPr>
      <w:r w:rsidRPr="00EA430C">
        <w:rPr>
          <w:rFonts w:ascii="Times New Roman" w:hAnsi="Times New Roman" w:cs="Times New Roman"/>
          <w:sz w:val="24"/>
          <w:szCs w:val="24"/>
        </w:rPr>
        <w:t xml:space="preserve">(По материалам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сатсанга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 Шри </w:t>
      </w:r>
      <w:r w:rsidR="00EA430C">
        <w:rPr>
          <w:rFonts w:ascii="Times New Roman" w:hAnsi="Times New Roman" w:cs="Times New Roman"/>
          <w:sz w:val="24"/>
          <w:szCs w:val="24"/>
        </w:rPr>
        <w:t>г</w:t>
      </w:r>
      <w:r w:rsidRPr="00EA430C">
        <w:rPr>
          <w:rFonts w:ascii="Times New Roman" w:hAnsi="Times New Roman" w:cs="Times New Roman"/>
          <w:sz w:val="24"/>
          <w:szCs w:val="24"/>
        </w:rPr>
        <w:t xml:space="preserve">уру </w:t>
      </w:r>
      <w:r w:rsidR="00EA430C">
        <w:rPr>
          <w:rFonts w:ascii="Times New Roman" w:hAnsi="Times New Roman" w:cs="Times New Roman"/>
          <w:sz w:val="24"/>
          <w:szCs w:val="24"/>
        </w:rPr>
        <w:t>с</w:t>
      </w:r>
      <w:r w:rsidRPr="00EA430C">
        <w:rPr>
          <w:rFonts w:ascii="Times New Roman" w:hAnsi="Times New Roman" w:cs="Times New Roman"/>
          <w:sz w:val="24"/>
          <w:szCs w:val="24"/>
        </w:rPr>
        <w:t xml:space="preserve">вами </w:t>
      </w:r>
      <w:proofErr w:type="spellStart"/>
      <w:r w:rsidRPr="00EA430C">
        <w:rPr>
          <w:rFonts w:ascii="Times New Roman" w:hAnsi="Times New Roman" w:cs="Times New Roman"/>
          <w:sz w:val="24"/>
          <w:szCs w:val="24"/>
        </w:rPr>
        <w:t>Вишнудевананда</w:t>
      </w:r>
      <w:proofErr w:type="spellEnd"/>
      <w:r w:rsidRPr="00EA430C">
        <w:rPr>
          <w:rFonts w:ascii="Times New Roman" w:hAnsi="Times New Roman" w:cs="Times New Roman"/>
          <w:sz w:val="24"/>
          <w:szCs w:val="24"/>
        </w:rPr>
        <w:t xml:space="preserve"> </w:t>
      </w:r>
      <w:r w:rsidR="00EA430C">
        <w:rPr>
          <w:rFonts w:ascii="Times New Roman" w:hAnsi="Times New Roman" w:cs="Times New Roman"/>
          <w:sz w:val="24"/>
          <w:szCs w:val="24"/>
        </w:rPr>
        <w:t>г</w:t>
      </w:r>
      <w:bookmarkStart w:id="0" w:name="_GoBack"/>
      <w:bookmarkEnd w:id="0"/>
      <w:r w:rsidRPr="00EA430C">
        <w:rPr>
          <w:rFonts w:ascii="Times New Roman" w:hAnsi="Times New Roman" w:cs="Times New Roman"/>
          <w:sz w:val="24"/>
          <w:szCs w:val="24"/>
        </w:rPr>
        <w:t>ири)</w:t>
      </w:r>
    </w:p>
    <w:sectPr w:rsidR="00E87EDB" w:rsidRPr="00EA4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DB"/>
    <w:rsid w:val="00BB7DDB"/>
    <w:rsid w:val="00E87EDB"/>
    <w:rsid w:val="00EA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52568-A608-41CD-A8BB-979C41D5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2015-12-28T13:17:00Z</dcterms:created>
  <dcterms:modified xsi:type="dcterms:W3CDTF">2015-12-28T13:34:00Z</dcterms:modified>
</cp:coreProperties>
</file>