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14EAF" w14:textId="60C8D299" w:rsidR="00855F63" w:rsidRDefault="00855F63" w:rsidP="0084049F"/>
    <w:sectPr w:rsidR="00855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63"/>
    <w:rsid w:val="0084049F"/>
    <w:rsid w:val="00855F63"/>
    <w:rsid w:val="009854AF"/>
    <w:rsid w:val="00CA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3593E"/>
  <w15:chartTrackingRefBased/>
  <w15:docId w15:val="{A9825D65-2FFB-47DF-A58F-B0662B35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04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 Advaith Narayana</dc:creator>
  <cp:keywords/>
  <dc:description/>
  <cp:lastModifiedBy>Sarva Advaith Narayana</cp:lastModifiedBy>
  <cp:revision>3</cp:revision>
  <dcterms:created xsi:type="dcterms:W3CDTF">2024-05-11T06:00:00Z</dcterms:created>
  <dcterms:modified xsi:type="dcterms:W3CDTF">2024-05-11T08:42:00Z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1f266ab815c76902a9e388914bdfadb347c5ea3dbd618a4934e766411bc7a9a2</vt:lpwstr>
  </property>
</Properties>
</file>