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659E" w14:textId="77777777" w:rsidR="00BD3B34" w:rsidRDefault="00BD3B34" w:rsidP="00BD3B34">
      <w:pPr>
        <w:pStyle w:val="ny-lesson-header"/>
        <w:spacing w:after="0"/>
      </w:pPr>
      <w:bookmarkStart w:id="0" w:name="_GoBack"/>
      <w:bookmarkEnd w:id="0"/>
      <w:r>
        <w:t>Lesson 10</w:t>
      </w:r>
      <w:r w:rsidRPr="00D0546C">
        <w:t>:</w:t>
      </w:r>
      <w:r>
        <w:t xml:space="preserve"> </w:t>
      </w:r>
      <w:r w:rsidRPr="00D0546C">
        <w:t xml:space="preserve"> </w:t>
      </w:r>
      <w:r>
        <w:t xml:space="preserve">Summarizing Bivariate Categorical Data with Relative Frequencies </w:t>
      </w:r>
    </w:p>
    <w:p w14:paraId="33029061" w14:textId="77777777" w:rsidR="00BD3B34" w:rsidRPr="001177D6" w:rsidRDefault="00BD3B34" w:rsidP="001177D6">
      <w:pPr>
        <w:pStyle w:val="ny-callout-hdr"/>
      </w:pPr>
    </w:p>
    <w:p w14:paraId="0469B315" w14:textId="77777777" w:rsidR="00BD3B34" w:rsidRDefault="00BD3B34" w:rsidP="00BD3B34">
      <w:pPr>
        <w:pStyle w:val="ny-callout-hdr"/>
      </w:pPr>
      <w:r w:rsidRPr="00DD77C4">
        <w:t>Classwork</w:t>
      </w:r>
    </w:p>
    <w:p w14:paraId="2CDC6564" w14:textId="4993A755" w:rsidR="001177D6" w:rsidRDefault="001177D6" w:rsidP="001177D6">
      <w:pPr>
        <w:pStyle w:val="ny-lesson-paragraph"/>
        <w:rPr>
          <w:color w:val="auto"/>
        </w:rPr>
      </w:pPr>
      <w:r w:rsidRPr="003264B2">
        <w:rPr>
          <w:color w:val="auto"/>
        </w:rPr>
        <w:t>This lesson expands on your work with two-way frequency tables from Lesson 9.</w:t>
      </w:r>
    </w:p>
    <w:p w14:paraId="408746D0" w14:textId="77777777" w:rsidR="001177D6" w:rsidRPr="00DD77C4" w:rsidRDefault="001177D6" w:rsidP="001177D6">
      <w:pPr>
        <w:pStyle w:val="ny-lesson-paragraph"/>
      </w:pPr>
    </w:p>
    <w:p w14:paraId="6607D7EF" w14:textId="0D10B211" w:rsidR="00BD3B34" w:rsidRPr="001177D6" w:rsidRDefault="001177D6" w:rsidP="001177D6">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w:t>
      </w:r>
      <w:r w:rsidR="00BD3B34" w:rsidRPr="001177D6">
        <w:rPr>
          <w:rStyle w:val="ny-lesson-hdr-2"/>
          <w:rFonts w:ascii="Calibri Bold" w:hAnsi="Calibri Bold"/>
          <w:b/>
          <w:color w:val="231F20"/>
          <w:szCs w:val="22"/>
          <w:bdr w:val="none" w:sz="0" w:space="0" w:color="auto"/>
          <w:shd w:val="clear" w:color="auto" w:fill="auto"/>
        </w:rPr>
        <w:t xml:space="preserve"> 1:  Extending the Frequency Table to a Relative Frequency Table</w:t>
      </w:r>
    </w:p>
    <w:p w14:paraId="55F3EB93" w14:textId="4B2736D6" w:rsidR="00BD3B34" w:rsidRDefault="00FD1856" w:rsidP="00BD3B34">
      <w:pPr>
        <w:pStyle w:val="ny-lesson-paragraph"/>
      </w:pPr>
      <w:r>
        <w:t xml:space="preserve">Determining the number of students in each cell presents the first step in organizing bivariate categorical data.  Another way of analyzing the data in the table is to calculate the </w:t>
      </w:r>
      <w:r w:rsidRPr="003264B2">
        <w:rPr>
          <w:i/>
        </w:rPr>
        <w:t>relative frequency</w:t>
      </w:r>
      <w:r>
        <w:t xml:space="preserve"> for each cell.  Relative frequencies relate each frequency count to the total number of observations.  For each cell in this table, the </w:t>
      </w:r>
      <w:r w:rsidRPr="001177D6">
        <w:rPr>
          <w:i/>
        </w:rPr>
        <w:t>relative frequency</w:t>
      </w:r>
      <w:r>
        <w:t xml:space="preserve"> of a cell is found by dividing the frequency of that cell by the total number of responses.  </w:t>
      </w:r>
      <w:r w:rsidR="00BD3B34">
        <w:t xml:space="preserve">  </w:t>
      </w:r>
    </w:p>
    <w:p w14:paraId="09A15AFF" w14:textId="77777777" w:rsidR="00BD3B34" w:rsidRDefault="00BD3B34" w:rsidP="00BD3B34">
      <w:pPr>
        <w:pStyle w:val="ny-lesson-paragraph"/>
      </w:pPr>
    </w:p>
    <w:p w14:paraId="0E2C8E08" w14:textId="77777777" w:rsidR="00BD3B34" w:rsidRDefault="00BD3B34" w:rsidP="00BD3B34">
      <w:pPr>
        <w:pStyle w:val="ny-lesson-paragraph"/>
      </w:pPr>
      <w:r>
        <w:t>Consider the two-way frequency table from the previous lesson.</w:t>
      </w:r>
    </w:p>
    <w:p w14:paraId="5E516E85" w14:textId="77777777" w:rsidR="00BD3B34" w:rsidRPr="001177D6" w:rsidRDefault="00BD3B34" w:rsidP="00564D66">
      <w:pPr>
        <w:pStyle w:val="ny-lesson-paragraph"/>
        <w:spacing w:before="240" w:after="240"/>
        <w:rPr>
          <w:rFonts w:cs="Calibri"/>
        </w:rPr>
      </w:pPr>
      <w:r w:rsidRPr="001177D6">
        <w:rPr>
          <w:rFonts w:cs="Calibri"/>
        </w:rPr>
        <w:t>Two-Way Frequency Table:</w:t>
      </w:r>
    </w:p>
    <w:tbl>
      <w:tblPr>
        <w:tblStyle w:val="TableGrid"/>
        <w:tblW w:w="0" w:type="auto"/>
        <w:jc w:val="center"/>
        <w:tblLook w:val="00A0" w:firstRow="1" w:lastRow="0" w:firstColumn="1" w:lastColumn="0" w:noHBand="0" w:noVBand="0"/>
      </w:tblPr>
      <w:tblGrid>
        <w:gridCol w:w="1265"/>
        <w:gridCol w:w="1265"/>
        <w:gridCol w:w="1265"/>
        <w:gridCol w:w="1265"/>
        <w:gridCol w:w="1265"/>
        <w:gridCol w:w="1265"/>
        <w:gridCol w:w="1266"/>
      </w:tblGrid>
      <w:tr w:rsidR="00BD3B34" w14:paraId="27A17C94" w14:textId="77777777" w:rsidTr="00FD1856">
        <w:trPr>
          <w:jc w:val="center"/>
        </w:trPr>
        <w:tc>
          <w:tcPr>
            <w:tcW w:w="1265" w:type="dxa"/>
            <w:tcBorders>
              <w:top w:val="single" w:sz="4" w:space="0" w:color="auto"/>
              <w:left w:val="single" w:sz="4" w:space="0" w:color="auto"/>
              <w:bottom w:val="single" w:sz="4" w:space="0" w:color="auto"/>
              <w:right w:val="single" w:sz="4" w:space="0" w:color="auto"/>
            </w:tcBorders>
            <w:vAlign w:val="center"/>
          </w:tcPr>
          <w:p w14:paraId="7509C532" w14:textId="77777777" w:rsidR="00BD3B34" w:rsidRDefault="00BD3B34" w:rsidP="001177D6">
            <w:pPr>
              <w:pStyle w:val="ny-lesson-table"/>
              <w:jc w:val="center"/>
            </w:pPr>
          </w:p>
        </w:tc>
        <w:tc>
          <w:tcPr>
            <w:tcW w:w="1265" w:type="dxa"/>
            <w:tcBorders>
              <w:top w:val="single" w:sz="4" w:space="0" w:color="auto"/>
              <w:left w:val="single" w:sz="4" w:space="0" w:color="auto"/>
              <w:bottom w:val="single" w:sz="4" w:space="0" w:color="auto"/>
              <w:right w:val="single" w:sz="4" w:space="0" w:color="auto"/>
            </w:tcBorders>
            <w:vAlign w:val="center"/>
          </w:tcPr>
          <w:p w14:paraId="12DF0A0D" w14:textId="77777777" w:rsidR="00BD3B34" w:rsidRDefault="00BD3B34" w:rsidP="001177D6">
            <w:pPr>
              <w:pStyle w:val="ny-lesson-table"/>
              <w:jc w:val="center"/>
              <w:rPr>
                <w:b/>
              </w:rPr>
            </w:pPr>
            <w:r>
              <w:rPr>
                <w:b/>
              </w:rPr>
              <w:t>To Fly</w:t>
            </w:r>
          </w:p>
        </w:tc>
        <w:tc>
          <w:tcPr>
            <w:tcW w:w="1265" w:type="dxa"/>
            <w:tcBorders>
              <w:top w:val="single" w:sz="4" w:space="0" w:color="auto"/>
              <w:left w:val="single" w:sz="4" w:space="0" w:color="auto"/>
              <w:bottom w:val="single" w:sz="4" w:space="0" w:color="auto"/>
              <w:right w:val="single" w:sz="4" w:space="0" w:color="auto"/>
            </w:tcBorders>
            <w:vAlign w:val="center"/>
          </w:tcPr>
          <w:p w14:paraId="11914401" w14:textId="77777777" w:rsidR="00BD3B34" w:rsidRDefault="00BD3B34" w:rsidP="001177D6">
            <w:pPr>
              <w:pStyle w:val="ny-lesson-table"/>
              <w:jc w:val="center"/>
              <w:rPr>
                <w:b/>
              </w:rPr>
            </w:pPr>
            <w:r>
              <w:rPr>
                <w:b/>
              </w:rPr>
              <w:t>Freeze Time</w:t>
            </w:r>
          </w:p>
        </w:tc>
        <w:tc>
          <w:tcPr>
            <w:tcW w:w="1265" w:type="dxa"/>
            <w:tcBorders>
              <w:top w:val="single" w:sz="4" w:space="0" w:color="auto"/>
              <w:left w:val="single" w:sz="4" w:space="0" w:color="auto"/>
              <w:bottom w:val="single" w:sz="4" w:space="0" w:color="auto"/>
              <w:right w:val="single" w:sz="4" w:space="0" w:color="auto"/>
            </w:tcBorders>
            <w:vAlign w:val="center"/>
          </w:tcPr>
          <w:p w14:paraId="0CEAA572" w14:textId="77777777" w:rsidR="00BD3B34" w:rsidRDefault="00BD3B34" w:rsidP="001177D6">
            <w:pPr>
              <w:pStyle w:val="ny-lesson-table"/>
              <w:jc w:val="center"/>
              <w:rPr>
                <w:b/>
              </w:rPr>
            </w:pPr>
            <w:r>
              <w:rPr>
                <w:b/>
              </w:rPr>
              <w:t>Invisibility</w:t>
            </w:r>
          </w:p>
        </w:tc>
        <w:tc>
          <w:tcPr>
            <w:tcW w:w="1265" w:type="dxa"/>
            <w:tcBorders>
              <w:top w:val="single" w:sz="4" w:space="0" w:color="auto"/>
              <w:left w:val="single" w:sz="4" w:space="0" w:color="auto"/>
              <w:bottom w:val="single" w:sz="4" w:space="0" w:color="auto"/>
              <w:right w:val="single" w:sz="4" w:space="0" w:color="auto"/>
            </w:tcBorders>
            <w:vAlign w:val="center"/>
          </w:tcPr>
          <w:p w14:paraId="20D9BA0B" w14:textId="77777777" w:rsidR="00BD3B34" w:rsidRDefault="00BD3B34" w:rsidP="001177D6">
            <w:pPr>
              <w:pStyle w:val="ny-lesson-table"/>
              <w:jc w:val="center"/>
              <w:rPr>
                <w:b/>
              </w:rPr>
            </w:pPr>
            <w:r>
              <w:rPr>
                <w:b/>
              </w:rPr>
              <w:t>Super</w:t>
            </w:r>
          </w:p>
          <w:p w14:paraId="5BC2F13D" w14:textId="77777777" w:rsidR="00BD3B34" w:rsidRDefault="00BD3B34" w:rsidP="001177D6">
            <w:pPr>
              <w:pStyle w:val="ny-lesson-table"/>
              <w:jc w:val="center"/>
              <w:rPr>
                <w:b/>
              </w:rPr>
            </w:pPr>
            <w:r>
              <w:rPr>
                <w:b/>
              </w:rPr>
              <w:t>Strength</w:t>
            </w:r>
          </w:p>
        </w:tc>
        <w:tc>
          <w:tcPr>
            <w:tcW w:w="1265" w:type="dxa"/>
            <w:tcBorders>
              <w:top w:val="single" w:sz="4" w:space="0" w:color="auto"/>
              <w:left w:val="single" w:sz="4" w:space="0" w:color="auto"/>
              <w:bottom w:val="single" w:sz="4" w:space="0" w:color="auto"/>
              <w:right w:val="single" w:sz="4" w:space="0" w:color="auto"/>
            </w:tcBorders>
            <w:vAlign w:val="center"/>
          </w:tcPr>
          <w:p w14:paraId="60ADA8AB" w14:textId="77777777" w:rsidR="00BD3B34" w:rsidRDefault="00BD3B34" w:rsidP="001177D6">
            <w:pPr>
              <w:pStyle w:val="ny-lesson-table"/>
              <w:jc w:val="center"/>
              <w:rPr>
                <w:b/>
              </w:rPr>
            </w:pPr>
            <w:r>
              <w:rPr>
                <w:b/>
              </w:rPr>
              <w:t>Telepathy</w:t>
            </w:r>
          </w:p>
        </w:tc>
        <w:tc>
          <w:tcPr>
            <w:tcW w:w="1266" w:type="dxa"/>
            <w:tcBorders>
              <w:top w:val="single" w:sz="4" w:space="0" w:color="auto"/>
              <w:left w:val="single" w:sz="4" w:space="0" w:color="auto"/>
              <w:bottom w:val="single" w:sz="4" w:space="0" w:color="auto"/>
              <w:right w:val="single" w:sz="4" w:space="0" w:color="auto"/>
            </w:tcBorders>
            <w:vAlign w:val="center"/>
          </w:tcPr>
          <w:p w14:paraId="012C9D77" w14:textId="77777777" w:rsidR="00BD3B34" w:rsidRDefault="00BD3B34" w:rsidP="001177D6">
            <w:pPr>
              <w:pStyle w:val="ny-lesson-table"/>
              <w:jc w:val="center"/>
              <w:rPr>
                <w:b/>
              </w:rPr>
            </w:pPr>
            <w:r>
              <w:rPr>
                <w:b/>
              </w:rPr>
              <w:t>Total</w:t>
            </w:r>
          </w:p>
        </w:tc>
      </w:tr>
      <w:tr w:rsidR="00FD1856" w14:paraId="183EC6BD" w14:textId="77777777" w:rsidTr="001177D6">
        <w:trPr>
          <w:trHeight w:val="288"/>
          <w:jc w:val="center"/>
        </w:trPr>
        <w:tc>
          <w:tcPr>
            <w:tcW w:w="1265" w:type="dxa"/>
            <w:tcBorders>
              <w:top w:val="single" w:sz="4" w:space="0" w:color="auto"/>
              <w:left w:val="single" w:sz="4" w:space="0" w:color="auto"/>
              <w:bottom w:val="single" w:sz="4" w:space="0" w:color="auto"/>
              <w:right w:val="single" w:sz="4" w:space="0" w:color="auto"/>
            </w:tcBorders>
            <w:vAlign w:val="center"/>
          </w:tcPr>
          <w:p w14:paraId="793502E5" w14:textId="77777777" w:rsidR="00FD1856" w:rsidRDefault="00FD1856" w:rsidP="001177D6">
            <w:pPr>
              <w:pStyle w:val="ny-lesson-table"/>
              <w:jc w:val="center"/>
              <w:rPr>
                <w:b/>
              </w:rPr>
            </w:pPr>
            <w:r>
              <w:rPr>
                <w:b/>
              </w:rPr>
              <w:t>Females</w:t>
            </w:r>
          </w:p>
        </w:tc>
        <w:tc>
          <w:tcPr>
            <w:tcW w:w="1265" w:type="dxa"/>
            <w:tcBorders>
              <w:top w:val="single" w:sz="4" w:space="0" w:color="auto"/>
              <w:left w:val="single" w:sz="4" w:space="0" w:color="auto"/>
              <w:bottom w:val="single" w:sz="4" w:space="0" w:color="auto"/>
              <w:right w:val="single" w:sz="4" w:space="0" w:color="auto"/>
            </w:tcBorders>
            <w:vAlign w:val="center"/>
          </w:tcPr>
          <w:p w14:paraId="01BCFB53" w14:textId="7B15A5DD" w:rsidR="00FD1856" w:rsidRPr="00FD1856" w:rsidRDefault="00FD1856" w:rsidP="001177D6">
            <w:pPr>
              <w:pStyle w:val="ny-lesson-table"/>
              <w:jc w:val="center"/>
              <w:rPr>
                <w:rFonts w:ascii="Cambria Math" w:hAnsi="Cambria Math"/>
                <w:oMath/>
              </w:rPr>
            </w:pPr>
            <m:oMathPara>
              <m:oMath>
                <m:r>
                  <w:rPr>
                    <w:rFonts w:ascii="Cambria Math" w:hAnsi="Cambria Math"/>
                  </w:rPr>
                  <m:t>49</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4A025F37" w14:textId="0BEAAE2F" w:rsidR="00FD1856" w:rsidRPr="00FD1856" w:rsidRDefault="00FD1856" w:rsidP="001177D6">
            <w:pPr>
              <w:pStyle w:val="ny-lesson-table"/>
              <w:jc w:val="center"/>
              <w:rPr>
                <w:rFonts w:ascii="Cambria Math" w:hAnsi="Cambria Math"/>
                <w:oMath/>
              </w:rPr>
            </w:pPr>
            <m:oMathPara>
              <m:oMath>
                <m:r>
                  <w:rPr>
                    <w:rFonts w:ascii="Cambria Math" w:hAnsi="Cambria Math"/>
                  </w:rPr>
                  <m:t>60</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580BA66F" w14:textId="4D7D0AF1" w:rsidR="00FD1856" w:rsidRPr="00FD1856" w:rsidRDefault="00FD1856" w:rsidP="001177D6">
            <w:pPr>
              <w:pStyle w:val="ny-lesson-table"/>
              <w:jc w:val="center"/>
              <w:rPr>
                <w:rFonts w:ascii="Cambria Math" w:hAnsi="Cambria Math"/>
                <w:oMath/>
              </w:rPr>
            </w:pPr>
            <m:oMathPara>
              <m:oMath>
                <m:r>
                  <w:rPr>
                    <w:rFonts w:ascii="Cambria Math" w:hAnsi="Cambria Math"/>
                  </w:rPr>
                  <m:t>48</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51FCDEEB" w14:textId="5C0A9AED" w:rsidR="00FD1856" w:rsidRPr="00FD1856" w:rsidRDefault="00FD1856" w:rsidP="001177D6">
            <w:pPr>
              <w:pStyle w:val="ny-lesson-table"/>
              <w:jc w:val="center"/>
              <w:rPr>
                <w:rFonts w:ascii="Cambria Math" w:hAnsi="Cambria Math"/>
                <w:oMath/>
              </w:rPr>
            </w:pPr>
            <m:oMathPara>
              <m:oMath>
                <m:r>
                  <w:rPr>
                    <w:rFonts w:ascii="Cambria Math" w:hAnsi="Cambria Math"/>
                  </w:rPr>
                  <m:t>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6D00BB1B" w14:textId="26C9650B" w:rsidR="00FD1856" w:rsidRPr="00FD1856" w:rsidRDefault="00FD1856" w:rsidP="001177D6">
            <w:pPr>
              <w:pStyle w:val="ny-lesson-table"/>
              <w:jc w:val="center"/>
              <w:rPr>
                <w:rFonts w:ascii="Cambria Math" w:hAnsi="Cambria Math"/>
                <w:oMath/>
              </w:rPr>
            </w:pPr>
            <m:oMathPara>
              <m:oMath>
                <m:r>
                  <w:rPr>
                    <w:rFonts w:ascii="Cambria Math" w:hAnsi="Cambria Math"/>
                  </w:rPr>
                  <m:t>70</m:t>
                </m:r>
              </m:oMath>
            </m:oMathPara>
          </w:p>
        </w:tc>
        <w:tc>
          <w:tcPr>
            <w:tcW w:w="1266" w:type="dxa"/>
            <w:tcBorders>
              <w:top w:val="single" w:sz="4" w:space="0" w:color="auto"/>
              <w:left w:val="single" w:sz="4" w:space="0" w:color="auto"/>
              <w:bottom w:val="single" w:sz="4" w:space="0" w:color="auto"/>
              <w:right w:val="single" w:sz="4" w:space="0" w:color="auto"/>
            </w:tcBorders>
            <w:vAlign w:val="center"/>
          </w:tcPr>
          <w:p w14:paraId="5016DD90" w14:textId="12C60CE5" w:rsidR="00FD1856" w:rsidRPr="00FD1856" w:rsidRDefault="00FD1856" w:rsidP="001177D6">
            <w:pPr>
              <w:pStyle w:val="ny-lesson-table"/>
              <w:jc w:val="center"/>
              <w:rPr>
                <w:rFonts w:ascii="Cambria Math" w:hAnsi="Cambria Math"/>
                <w:oMath/>
              </w:rPr>
            </w:pPr>
            <m:oMathPara>
              <m:oMath>
                <m:r>
                  <w:rPr>
                    <w:rFonts w:ascii="Cambria Math" w:hAnsi="Cambria Math"/>
                  </w:rPr>
                  <m:t>228</m:t>
                </m:r>
              </m:oMath>
            </m:oMathPara>
          </w:p>
        </w:tc>
      </w:tr>
      <w:tr w:rsidR="00FD1856" w14:paraId="490E91E6" w14:textId="77777777" w:rsidTr="001177D6">
        <w:trPr>
          <w:trHeight w:val="288"/>
          <w:jc w:val="center"/>
        </w:trPr>
        <w:tc>
          <w:tcPr>
            <w:tcW w:w="1265" w:type="dxa"/>
            <w:tcBorders>
              <w:top w:val="single" w:sz="4" w:space="0" w:color="auto"/>
              <w:left w:val="single" w:sz="4" w:space="0" w:color="auto"/>
              <w:bottom w:val="single" w:sz="4" w:space="0" w:color="auto"/>
              <w:right w:val="single" w:sz="4" w:space="0" w:color="auto"/>
            </w:tcBorders>
            <w:vAlign w:val="center"/>
          </w:tcPr>
          <w:p w14:paraId="3B5B09F1" w14:textId="77777777" w:rsidR="00FD1856" w:rsidRDefault="00FD1856" w:rsidP="001177D6">
            <w:pPr>
              <w:pStyle w:val="ny-lesson-table"/>
              <w:jc w:val="center"/>
              <w:rPr>
                <w:b/>
              </w:rPr>
            </w:pPr>
            <w:r>
              <w:rPr>
                <w:b/>
              </w:rPr>
              <w:t>Males</w:t>
            </w:r>
          </w:p>
        </w:tc>
        <w:tc>
          <w:tcPr>
            <w:tcW w:w="1265" w:type="dxa"/>
            <w:tcBorders>
              <w:top w:val="single" w:sz="4" w:space="0" w:color="auto"/>
              <w:left w:val="single" w:sz="4" w:space="0" w:color="auto"/>
              <w:bottom w:val="single" w:sz="4" w:space="0" w:color="auto"/>
              <w:right w:val="single" w:sz="4" w:space="0" w:color="auto"/>
            </w:tcBorders>
            <w:vAlign w:val="center"/>
          </w:tcPr>
          <w:p w14:paraId="2E992EC1" w14:textId="5F0BA7D5" w:rsidR="00FD1856" w:rsidRPr="00FD1856" w:rsidRDefault="00FD1856" w:rsidP="001177D6">
            <w:pPr>
              <w:pStyle w:val="ny-lesson-table"/>
              <w:jc w:val="center"/>
              <w:rPr>
                <w:rFonts w:ascii="Cambria Math" w:hAnsi="Cambria Math"/>
                <w:oMath/>
              </w:rPr>
            </w:pPr>
            <m:oMathPara>
              <m:oMath>
                <m:r>
                  <w:rPr>
                    <w:rFonts w:ascii="Cambria Math" w:hAnsi="Cambria Math"/>
                  </w:rPr>
                  <m:t>51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45A3718A" w14:textId="7726D68D" w:rsidR="00FD1856" w:rsidRPr="00FD1856" w:rsidRDefault="00FD1856" w:rsidP="001177D6">
            <w:pPr>
              <w:pStyle w:val="ny-lesson-table"/>
              <w:jc w:val="center"/>
              <w:rPr>
                <w:rFonts w:ascii="Cambria Math" w:hAnsi="Cambria Math"/>
                <w:oMath/>
              </w:rPr>
            </w:pPr>
            <m:oMathPara>
              <m:oMath>
                <m:r>
                  <w:rPr>
                    <w:rFonts w:ascii="Cambria Math" w:hAnsi="Cambria Math"/>
                  </w:rPr>
                  <m:t>71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2A47834A" w14:textId="6864271B" w:rsidR="00FD1856" w:rsidRPr="00FD1856" w:rsidRDefault="00FD1856" w:rsidP="001177D6">
            <w:pPr>
              <w:pStyle w:val="ny-lesson-table"/>
              <w:jc w:val="center"/>
              <w:rPr>
                <w:rFonts w:ascii="Cambria Math" w:hAnsi="Cambria Math"/>
                <w:oMath/>
              </w:rPr>
            </w:pPr>
            <m:oMathPara>
              <m:oMath>
                <m:r>
                  <w:rPr>
                    <w:rFonts w:ascii="Cambria Math" w:hAnsi="Cambria Math"/>
                  </w:rPr>
                  <m:t>27</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148484A7" w14:textId="7820E382" w:rsidR="00FD1856" w:rsidRPr="00FD1856" w:rsidRDefault="00FD1856" w:rsidP="001177D6">
            <w:pPr>
              <w:pStyle w:val="ny-lesson-table"/>
              <w:jc w:val="center"/>
              <w:rPr>
                <w:rFonts w:ascii="Cambria Math" w:hAnsi="Cambria Math"/>
                <w:oMath/>
              </w:rPr>
            </w:pPr>
            <m:oMathPara>
              <m:oMath>
                <m:r>
                  <w:rPr>
                    <w:rFonts w:ascii="Cambria Math" w:hAnsi="Cambria Math"/>
                  </w:rPr>
                  <m:t>25</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3AE1BB2F" w14:textId="3F2D90C7" w:rsidR="00FD1856" w:rsidRPr="00FD1856" w:rsidRDefault="00FD1856" w:rsidP="001177D6">
            <w:pPr>
              <w:pStyle w:val="ny-lesson-table"/>
              <w:jc w:val="center"/>
              <w:rPr>
                <w:rFonts w:ascii="Cambria Math" w:hAnsi="Cambria Math"/>
                <w:oMath/>
              </w:rPr>
            </w:pPr>
            <m:oMathPara>
              <m:oMath>
                <m:r>
                  <w:rPr>
                    <w:rFonts w:ascii="Cambria Math" w:hAnsi="Cambria Math"/>
                  </w:rPr>
                  <m:t>48</m:t>
                </m:r>
              </m:oMath>
            </m:oMathPara>
          </w:p>
        </w:tc>
        <w:tc>
          <w:tcPr>
            <w:tcW w:w="1266" w:type="dxa"/>
            <w:tcBorders>
              <w:top w:val="single" w:sz="4" w:space="0" w:color="auto"/>
              <w:left w:val="single" w:sz="4" w:space="0" w:color="auto"/>
              <w:bottom w:val="single" w:sz="4" w:space="0" w:color="auto"/>
              <w:right w:val="single" w:sz="4" w:space="0" w:color="auto"/>
            </w:tcBorders>
            <w:vAlign w:val="center"/>
          </w:tcPr>
          <w:p w14:paraId="00D6BC9D" w14:textId="7EE2827E" w:rsidR="00FD1856" w:rsidRPr="00FD1856" w:rsidRDefault="00FD1856" w:rsidP="001177D6">
            <w:pPr>
              <w:pStyle w:val="ny-lesson-table"/>
              <w:jc w:val="center"/>
              <w:rPr>
                <w:rFonts w:ascii="Cambria Math" w:hAnsi="Cambria Math"/>
                <w:oMath/>
              </w:rPr>
            </w:pPr>
            <m:oMathPara>
              <m:oMath>
                <m:r>
                  <w:rPr>
                    <w:rFonts w:ascii="Cambria Math" w:hAnsi="Cambria Math"/>
                  </w:rPr>
                  <m:t>222</m:t>
                </m:r>
              </m:oMath>
            </m:oMathPara>
          </w:p>
        </w:tc>
      </w:tr>
      <w:tr w:rsidR="00FD1856" w14:paraId="48C62DCA" w14:textId="77777777" w:rsidTr="001177D6">
        <w:trPr>
          <w:trHeight w:val="288"/>
          <w:jc w:val="center"/>
        </w:trPr>
        <w:tc>
          <w:tcPr>
            <w:tcW w:w="1265" w:type="dxa"/>
            <w:tcBorders>
              <w:top w:val="single" w:sz="4" w:space="0" w:color="auto"/>
              <w:left w:val="single" w:sz="4" w:space="0" w:color="auto"/>
              <w:bottom w:val="single" w:sz="4" w:space="0" w:color="auto"/>
              <w:right w:val="single" w:sz="4" w:space="0" w:color="auto"/>
            </w:tcBorders>
            <w:vAlign w:val="center"/>
          </w:tcPr>
          <w:p w14:paraId="4F000D9B" w14:textId="77777777" w:rsidR="00FD1856" w:rsidRDefault="00FD1856" w:rsidP="001177D6">
            <w:pPr>
              <w:pStyle w:val="ny-lesson-table"/>
              <w:jc w:val="center"/>
              <w:rPr>
                <w:b/>
              </w:rPr>
            </w:pPr>
            <w:r>
              <w:rPr>
                <w:b/>
              </w:rPr>
              <w:t>Total</w:t>
            </w:r>
          </w:p>
        </w:tc>
        <w:tc>
          <w:tcPr>
            <w:tcW w:w="1265" w:type="dxa"/>
            <w:tcBorders>
              <w:top w:val="single" w:sz="4" w:space="0" w:color="auto"/>
              <w:left w:val="single" w:sz="4" w:space="0" w:color="auto"/>
              <w:bottom w:val="single" w:sz="4" w:space="0" w:color="auto"/>
              <w:right w:val="single" w:sz="4" w:space="0" w:color="auto"/>
            </w:tcBorders>
            <w:vAlign w:val="center"/>
          </w:tcPr>
          <w:p w14:paraId="5016CB93" w14:textId="07A906E3" w:rsidR="00FD1856" w:rsidRPr="00FD1856" w:rsidRDefault="00FD1856" w:rsidP="001177D6">
            <w:pPr>
              <w:pStyle w:val="ny-lesson-table"/>
              <w:jc w:val="center"/>
              <w:rPr>
                <w:rFonts w:ascii="Cambria Math" w:hAnsi="Cambria Math"/>
                <w:oMath/>
              </w:rPr>
            </w:pPr>
            <m:oMathPara>
              <m:oMath>
                <m:r>
                  <w:rPr>
                    <w:rFonts w:ascii="Cambria Math" w:hAnsi="Cambria Math"/>
                  </w:rPr>
                  <m:t>100</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158C9F32" w14:textId="3026CF5B" w:rsidR="00FD1856" w:rsidRPr="00FD1856" w:rsidRDefault="00FD1856" w:rsidP="001177D6">
            <w:pPr>
              <w:pStyle w:val="ny-lesson-table"/>
              <w:jc w:val="center"/>
              <w:rPr>
                <w:rFonts w:ascii="Cambria Math" w:hAnsi="Cambria Math"/>
                <w:oMath/>
              </w:rPr>
            </w:pPr>
            <m:oMathPara>
              <m:oMath>
                <m:r>
                  <w:rPr>
                    <w:rFonts w:ascii="Cambria Math" w:hAnsi="Cambria Math"/>
                  </w:rPr>
                  <m:t>131</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4EC3FE01" w14:textId="45F83974" w:rsidR="00FD1856" w:rsidRPr="00FD1856" w:rsidRDefault="00FD1856" w:rsidP="001177D6">
            <w:pPr>
              <w:pStyle w:val="ny-lesson-table"/>
              <w:jc w:val="center"/>
              <w:rPr>
                <w:rFonts w:ascii="Cambria Math" w:hAnsi="Cambria Math"/>
                <w:oMath/>
              </w:rPr>
            </w:pPr>
            <m:oMathPara>
              <m:oMath>
                <m:r>
                  <w:rPr>
                    <w:rFonts w:ascii="Cambria Math" w:hAnsi="Cambria Math"/>
                  </w:rPr>
                  <m:t>75</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4FF45915" w14:textId="2C708D45" w:rsidR="00FD1856" w:rsidRPr="00FD1856" w:rsidRDefault="00FD1856" w:rsidP="001177D6">
            <w:pPr>
              <w:pStyle w:val="ny-lesson-table"/>
              <w:jc w:val="center"/>
              <w:rPr>
                <w:rFonts w:ascii="Cambria Math" w:hAnsi="Cambria Math"/>
                <w:oMath/>
              </w:rPr>
            </w:pPr>
            <m:oMathPara>
              <m:oMath>
                <m:r>
                  <w:rPr>
                    <w:rFonts w:ascii="Cambria Math" w:hAnsi="Cambria Math"/>
                  </w:rPr>
                  <m:t>26</m:t>
                </m:r>
              </m:oMath>
            </m:oMathPara>
          </w:p>
        </w:tc>
        <w:tc>
          <w:tcPr>
            <w:tcW w:w="1265" w:type="dxa"/>
            <w:tcBorders>
              <w:top w:val="single" w:sz="4" w:space="0" w:color="auto"/>
              <w:left w:val="single" w:sz="4" w:space="0" w:color="auto"/>
              <w:bottom w:val="single" w:sz="4" w:space="0" w:color="auto"/>
              <w:right w:val="single" w:sz="4" w:space="0" w:color="auto"/>
            </w:tcBorders>
            <w:vAlign w:val="center"/>
          </w:tcPr>
          <w:p w14:paraId="6C0A69F8" w14:textId="0FA1A415" w:rsidR="00FD1856" w:rsidRPr="00FD1856" w:rsidRDefault="00FD1856" w:rsidP="001177D6">
            <w:pPr>
              <w:pStyle w:val="ny-lesson-table"/>
              <w:jc w:val="center"/>
              <w:rPr>
                <w:rFonts w:ascii="Cambria Math" w:hAnsi="Cambria Math"/>
                <w:oMath/>
              </w:rPr>
            </w:pPr>
            <m:oMathPara>
              <m:oMath>
                <m:r>
                  <w:rPr>
                    <w:rFonts w:ascii="Cambria Math" w:hAnsi="Cambria Math"/>
                  </w:rPr>
                  <m:t>118</m:t>
                </m:r>
              </m:oMath>
            </m:oMathPara>
          </w:p>
        </w:tc>
        <w:tc>
          <w:tcPr>
            <w:tcW w:w="1266" w:type="dxa"/>
            <w:tcBorders>
              <w:top w:val="single" w:sz="4" w:space="0" w:color="auto"/>
              <w:left w:val="single" w:sz="4" w:space="0" w:color="auto"/>
              <w:bottom w:val="single" w:sz="4" w:space="0" w:color="auto"/>
              <w:right w:val="single" w:sz="4" w:space="0" w:color="auto"/>
            </w:tcBorders>
            <w:vAlign w:val="center"/>
          </w:tcPr>
          <w:p w14:paraId="66904C26" w14:textId="42E0ECA7" w:rsidR="00FD1856" w:rsidRPr="00FD1856" w:rsidRDefault="00FD1856" w:rsidP="001177D6">
            <w:pPr>
              <w:pStyle w:val="ny-lesson-table"/>
              <w:jc w:val="center"/>
              <w:rPr>
                <w:rFonts w:ascii="Cambria Math" w:hAnsi="Cambria Math"/>
                <w:oMath/>
              </w:rPr>
            </w:pPr>
            <m:oMathPara>
              <m:oMath>
                <m:r>
                  <w:rPr>
                    <w:rFonts w:ascii="Cambria Math" w:hAnsi="Cambria Math"/>
                  </w:rPr>
                  <m:t>450</m:t>
                </m:r>
              </m:oMath>
            </m:oMathPara>
          </w:p>
        </w:tc>
      </w:tr>
    </w:tbl>
    <w:p w14:paraId="75D76C01" w14:textId="77777777" w:rsidR="00BD3B34" w:rsidRDefault="00BD3B34" w:rsidP="001177D6">
      <w:pPr>
        <w:pStyle w:val="ny-lesson-paragraph"/>
      </w:pPr>
    </w:p>
    <w:p w14:paraId="64576975" w14:textId="36E7E332" w:rsidR="00BD3B34" w:rsidRPr="00FD1856" w:rsidRDefault="00FD1856" w:rsidP="00564D66">
      <w:pPr>
        <w:pStyle w:val="ny-lesson-paragraph"/>
        <w:spacing w:after="240"/>
      </w:pPr>
      <w:r w:rsidRPr="00FD1856">
        <w:t xml:space="preserve">The relative frequency table would be found by dividing each of the above cell values by </w:t>
      </w:r>
      <m:oMath>
        <m:r>
          <w:rPr>
            <w:rFonts w:ascii="Cambria Math" w:hAnsi="Cambria Math"/>
          </w:rPr>
          <m:t>450</m:t>
        </m:r>
      </m:oMath>
      <w:r w:rsidRPr="00FD1856">
        <w:t xml:space="preserve">.  For example, the relative frequency of females selecting </w:t>
      </w:r>
      <w:r w:rsidR="008B6215" w:rsidRPr="0037298D">
        <w:t>t</w:t>
      </w:r>
      <w:r w:rsidRPr="0037298D">
        <w:t xml:space="preserve">o </w:t>
      </w:r>
      <w:r w:rsidR="008B6215" w:rsidRPr="0037298D">
        <w:t>f</w:t>
      </w:r>
      <w:r w:rsidRPr="0037298D">
        <w:t>ly</w:t>
      </w:r>
      <w:r w:rsidRPr="00FD1856">
        <w:t xml:space="preserve"> is </w:t>
      </w:r>
      <m:oMath>
        <m:f>
          <m:fPr>
            <m:ctrlPr>
              <w:rPr>
                <w:rFonts w:ascii="Cambria Math" w:hAnsi="Cambria Math"/>
                <w:i/>
                <w:sz w:val="26"/>
                <w:szCs w:val="26"/>
              </w:rPr>
            </m:ctrlPr>
          </m:fPr>
          <m:num>
            <m:r>
              <w:rPr>
                <w:rFonts w:ascii="Cambria Math" w:hAnsi="Cambria Math"/>
                <w:sz w:val="26"/>
                <w:szCs w:val="26"/>
              </w:rPr>
              <m:t>49</m:t>
            </m:r>
          </m:num>
          <m:den>
            <m:r>
              <w:rPr>
                <w:rFonts w:ascii="Cambria Math" w:hAnsi="Cambria Math"/>
                <w:sz w:val="26"/>
                <w:szCs w:val="26"/>
              </w:rPr>
              <m:t>450</m:t>
            </m:r>
          </m:den>
        </m:f>
      </m:oMath>
      <w:r w:rsidRPr="00FD1856">
        <w:t xml:space="preserve">, or approximately </w:t>
      </w:r>
      <m:oMath>
        <m:r>
          <w:rPr>
            <w:rFonts w:ascii="Cambria Math" w:hAnsi="Cambria Math"/>
          </w:rPr>
          <m:t>0.109</m:t>
        </m:r>
      </m:oMath>
      <w:r w:rsidRPr="00FD1856">
        <w:t>, to the nearest thousandth.  A few of the other relative frequencies to the nearest thousandth are shown in the following relative frequency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10"/>
        <w:gridCol w:w="1310"/>
        <w:gridCol w:w="1304"/>
        <w:gridCol w:w="1310"/>
        <w:gridCol w:w="1310"/>
        <w:gridCol w:w="1310"/>
        <w:gridCol w:w="1310"/>
      </w:tblGrid>
      <w:tr w:rsidR="00BD3B34" w14:paraId="7CA4EF03" w14:textId="77777777" w:rsidTr="00564D66">
        <w:trPr>
          <w:trHeight w:val="653"/>
          <w:jc w:val="center"/>
        </w:trPr>
        <w:tc>
          <w:tcPr>
            <w:tcW w:w="1310" w:type="dxa"/>
            <w:tcBorders>
              <w:top w:val="single" w:sz="4" w:space="0" w:color="000000"/>
              <w:left w:val="single" w:sz="4" w:space="0" w:color="000000"/>
              <w:bottom w:val="single" w:sz="4" w:space="0" w:color="000000"/>
              <w:right w:val="single" w:sz="4" w:space="0" w:color="000000"/>
            </w:tcBorders>
            <w:vAlign w:val="center"/>
          </w:tcPr>
          <w:p w14:paraId="22B5EB89" w14:textId="77777777" w:rsidR="00BD3B34" w:rsidRDefault="00BD3B34" w:rsidP="00804CC4">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3819ACFA" w14:textId="77777777" w:rsidR="00BD3B34" w:rsidRDefault="00BD3B34" w:rsidP="00804CC4">
            <w:pPr>
              <w:spacing w:after="0"/>
              <w:jc w:val="center"/>
              <w:rPr>
                <w:rFonts w:ascii="Calibri" w:hAnsi="Calibri" w:cs="Calibri"/>
                <w:b/>
                <w:sz w:val="20"/>
              </w:rPr>
            </w:pPr>
            <w:r>
              <w:rPr>
                <w:rFonts w:ascii="Calibri" w:hAnsi="Calibri" w:cs="Calibri"/>
                <w:b/>
                <w:sz w:val="20"/>
              </w:rPr>
              <w:t>To Fly</w:t>
            </w:r>
          </w:p>
        </w:tc>
        <w:tc>
          <w:tcPr>
            <w:tcW w:w="1304" w:type="dxa"/>
            <w:tcBorders>
              <w:top w:val="single" w:sz="4" w:space="0" w:color="000000"/>
              <w:left w:val="single" w:sz="4" w:space="0" w:color="000000"/>
              <w:bottom w:val="single" w:sz="4" w:space="0" w:color="000000"/>
              <w:right w:val="single" w:sz="4" w:space="0" w:color="000000"/>
            </w:tcBorders>
            <w:vAlign w:val="center"/>
          </w:tcPr>
          <w:p w14:paraId="4C0DD43A" w14:textId="77777777" w:rsidR="00BD3B34" w:rsidRDefault="00BD3B34" w:rsidP="00804CC4">
            <w:pPr>
              <w:spacing w:after="0"/>
              <w:jc w:val="center"/>
              <w:rPr>
                <w:rFonts w:ascii="Calibri" w:hAnsi="Calibri" w:cs="Calibri"/>
                <w:b/>
                <w:sz w:val="20"/>
              </w:rPr>
            </w:pPr>
            <w:r>
              <w:rPr>
                <w:rFonts w:ascii="Calibri" w:hAnsi="Calibri" w:cs="Calibri"/>
                <w:b/>
                <w:sz w:val="20"/>
              </w:rPr>
              <w:t>Freeze Time</w:t>
            </w:r>
          </w:p>
        </w:tc>
        <w:tc>
          <w:tcPr>
            <w:tcW w:w="1310" w:type="dxa"/>
            <w:tcBorders>
              <w:top w:val="single" w:sz="4" w:space="0" w:color="000000"/>
              <w:left w:val="single" w:sz="4" w:space="0" w:color="000000"/>
              <w:bottom w:val="single" w:sz="4" w:space="0" w:color="000000"/>
              <w:right w:val="single" w:sz="4" w:space="0" w:color="000000"/>
            </w:tcBorders>
            <w:vAlign w:val="center"/>
          </w:tcPr>
          <w:p w14:paraId="49939401" w14:textId="77777777" w:rsidR="00BD3B34" w:rsidRDefault="00BD3B34" w:rsidP="00804CC4">
            <w:pPr>
              <w:spacing w:after="0"/>
              <w:jc w:val="center"/>
              <w:rPr>
                <w:rFonts w:ascii="Calibri" w:hAnsi="Calibri" w:cs="Calibri"/>
                <w:b/>
                <w:sz w:val="20"/>
              </w:rPr>
            </w:pPr>
            <w:r>
              <w:rPr>
                <w:rFonts w:ascii="Calibri" w:hAnsi="Calibri" w:cs="Calibri"/>
                <w:b/>
                <w:sz w:val="20"/>
              </w:rPr>
              <w:t>Invisibility</w:t>
            </w:r>
          </w:p>
        </w:tc>
        <w:tc>
          <w:tcPr>
            <w:tcW w:w="1310" w:type="dxa"/>
            <w:tcBorders>
              <w:top w:val="single" w:sz="4" w:space="0" w:color="000000"/>
              <w:left w:val="single" w:sz="4" w:space="0" w:color="000000"/>
              <w:bottom w:val="single" w:sz="4" w:space="0" w:color="000000"/>
              <w:right w:val="single" w:sz="4" w:space="0" w:color="000000"/>
            </w:tcBorders>
            <w:vAlign w:val="center"/>
          </w:tcPr>
          <w:p w14:paraId="3DA1C986" w14:textId="77777777" w:rsidR="00BD3B34" w:rsidRDefault="00BD3B34" w:rsidP="00804CC4">
            <w:pPr>
              <w:spacing w:after="0"/>
              <w:jc w:val="center"/>
              <w:rPr>
                <w:rFonts w:ascii="Calibri" w:hAnsi="Calibri" w:cs="Calibri"/>
                <w:b/>
                <w:sz w:val="20"/>
              </w:rPr>
            </w:pPr>
            <w:r>
              <w:rPr>
                <w:rFonts w:ascii="Calibri" w:hAnsi="Calibri" w:cs="Calibri"/>
                <w:b/>
                <w:sz w:val="20"/>
              </w:rPr>
              <w:t>Super Strength</w:t>
            </w:r>
          </w:p>
        </w:tc>
        <w:tc>
          <w:tcPr>
            <w:tcW w:w="1310" w:type="dxa"/>
            <w:tcBorders>
              <w:top w:val="single" w:sz="4" w:space="0" w:color="000000"/>
              <w:left w:val="single" w:sz="4" w:space="0" w:color="000000"/>
              <w:bottom w:val="single" w:sz="4" w:space="0" w:color="000000"/>
              <w:right w:val="single" w:sz="4" w:space="0" w:color="000000"/>
            </w:tcBorders>
            <w:vAlign w:val="center"/>
          </w:tcPr>
          <w:p w14:paraId="02BCE762" w14:textId="77777777" w:rsidR="00BD3B34" w:rsidRDefault="00BD3B34" w:rsidP="00804CC4">
            <w:pPr>
              <w:spacing w:after="0"/>
              <w:jc w:val="center"/>
              <w:rPr>
                <w:rFonts w:ascii="Calibri" w:hAnsi="Calibri" w:cs="Calibri"/>
                <w:b/>
                <w:sz w:val="20"/>
              </w:rPr>
            </w:pPr>
            <w:r>
              <w:rPr>
                <w:rFonts w:ascii="Calibri" w:hAnsi="Calibri" w:cs="Calibri"/>
                <w:b/>
                <w:sz w:val="20"/>
              </w:rPr>
              <w:t>Telepathy</w:t>
            </w:r>
          </w:p>
        </w:tc>
        <w:tc>
          <w:tcPr>
            <w:tcW w:w="1310" w:type="dxa"/>
            <w:tcBorders>
              <w:top w:val="single" w:sz="4" w:space="0" w:color="000000"/>
              <w:left w:val="single" w:sz="4" w:space="0" w:color="000000"/>
              <w:bottom w:val="single" w:sz="4" w:space="0" w:color="000000"/>
              <w:right w:val="single" w:sz="4" w:space="0" w:color="000000"/>
            </w:tcBorders>
            <w:vAlign w:val="center"/>
          </w:tcPr>
          <w:p w14:paraId="24055BF1" w14:textId="77777777" w:rsidR="00BD3B34" w:rsidRDefault="00BD3B34" w:rsidP="00804CC4">
            <w:pPr>
              <w:spacing w:after="0"/>
              <w:jc w:val="center"/>
              <w:rPr>
                <w:rFonts w:ascii="Calibri" w:hAnsi="Calibri" w:cs="Calibri"/>
                <w:b/>
                <w:sz w:val="20"/>
              </w:rPr>
            </w:pPr>
            <w:r>
              <w:rPr>
                <w:rFonts w:ascii="Calibri" w:hAnsi="Calibri" w:cs="Calibri"/>
                <w:b/>
                <w:sz w:val="20"/>
              </w:rPr>
              <w:t>Total</w:t>
            </w:r>
          </w:p>
        </w:tc>
      </w:tr>
      <w:tr w:rsidR="00BD3B34" w14:paraId="65F7D62F" w14:textId="77777777" w:rsidTr="00564D66">
        <w:trPr>
          <w:trHeight w:val="617"/>
          <w:jc w:val="center"/>
        </w:trPr>
        <w:tc>
          <w:tcPr>
            <w:tcW w:w="1310" w:type="dxa"/>
            <w:tcBorders>
              <w:top w:val="single" w:sz="4" w:space="0" w:color="000000"/>
              <w:left w:val="single" w:sz="4" w:space="0" w:color="000000"/>
              <w:bottom w:val="single" w:sz="4" w:space="0" w:color="000000"/>
              <w:right w:val="single" w:sz="4" w:space="0" w:color="000000"/>
            </w:tcBorders>
            <w:vAlign w:val="center"/>
          </w:tcPr>
          <w:p w14:paraId="5E723B5A" w14:textId="77777777" w:rsidR="00BD3B34" w:rsidRDefault="00BD3B34" w:rsidP="00804CC4">
            <w:pPr>
              <w:spacing w:after="0"/>
              <w:jc w:val="center"/>
              <w:rPr>
                <w:rFonts w:ascii="Calibri" w:hAnsi="Calibri" w:cs="Calibri"/>
                <w:b/>
                <w:sz w:val="20"/>
              </w:rPr>
            </w:pPr>
            <w:r>
              <w:rPr>
                <w:rFonts w:ascii="Calibri" w:hAnsi="Calibri" w:cs="Calibri"/>
                <w:b/>
                <w:sz w:val="20"/>
              </w:rPr>
              <w:t>Females</w:t>
            </w:r>
          </w:p>
        </w:tc>
        <w:tc>
          <w:tcPr>
            <w:tcW w:w="1310" w:type="dxa"/>
            <w:tcBorders>
              <w:top w:val="single" w:sz="4" w:space="0" w:color="000000"/>
              <w:left w:val="single" w:sz="4" w:space="0" w:color="000000"/>
              <w:bottom w:val="single" w:sz="4" w:space="0" w:color="000000"/>
              <w:right w:val="single" w:sz="4" w:space="0" w:color="000000"/>
            </w:tcBorders>
            <w:vAlign w:val="center"/>
          </w:tcPr>
          <w:p w14:paraId="5F5BCFDF" w14:textId="77777777" w:rsidR="00BD3B34" w:rsidRPr="008B1CE6" w:rsidRDefault="00BD3B34" w:rsidP="00FD1856">
            <w:pPr>
              <w:spacing w:after="0"/>
              <w:jc w:val="center"/>
              <w:rPr>
                <w:rFonts w:ascii="Calibri" w:eastAsiaTheme="minorEastAsia" w:hAnsi="Calibri" w:cs="Calibri"/>
                <w:sz w:val="10"/>
                <w:szCs w:val="10"/>
              </w:rPr>
            </w:pPr>
          </w:p>
          <w:p w14:paraId="60429898" w14:textId="17DA53CF" w:rsidR="00BD3B34" w:rsidRPr="00564D66" w:rsidRDefault="00E10D70" w:rsidP="00FD1856">
            <w:pPr>
              <w:spacing w:after="0"/>
              <w:jc w:val="center"/>
              <w:rPr>
                <w:rFonts w:ascii="Calibri" w:hAnsi="Calibri" w:cs="Calibri"/>
                <w:sz w:val="20"/>
                <w:szCs w:val="20"/>
              </w:rPr>
            </w:pPr>
            <m:oMathPara>
              <m:oMath>
                <m:f>
                  <m:fPr>
                    <m:ctrlPr>
                      <w:rPr>
                        <w:rFonts w:ascii="Cambria Math" w:hAnsi="Cambria Math" w:cs="Calibri"/>
                        <w:i/>
                        <w:sz w:val="20"/>
                        <w:szCs w:val="20"/>
                      </w:rPr>
                    </m:ctrlPr>
                  </m:fPr>
                  <m:num>
                    <m:r>
                      <w:rPr>
                        <w:rFonts w:ascii="Cambria Math" w:hAnsi="Cambria Math" w:cs="Calibri"/>
                        <w:sz w:val="20"/>
                        <w:szCs w:val="20"/>
                      </w:rPr>
                      <m:t>49</m:t>
                    </m:r>
                  </m:num>
                  <m:den>
                    <m:r>
                      <w:rPr>
                        <w:rFonts w:ascii="Cambria Math" w:hAnsi="Cambria Math" w:cs="Calibri"/>
                        <w:sz w:val="20"/>
                        <w:szCs w:val="20"/>
                      </w:rPr>
                      <m:t>450</m:t>
                    </m:r>
                  </m:den>
                </m:f>
                <m:r>
                  <w:rPr>
                    <w:rFonts w:ascii="Cambria Math" w:hAnsi="Cambria Math" w:cs="Calibri"/>
                    <w:sz w:val="20"/>
                    <w:szCs w:val="20"/>
                  </w:rPr>
                  <m:t>≈0.109</m:t>
                </m:r>
              </m:oMath>
            </m:oMathPara>
          </w:p>
          <w:p w14:paraId="75E4DF59" w14:textId="77777777" w:rsidR="00BD3B34" w:rsidRPr="008B1CE6" w:rsidRDefault="00BD3B34" w:rsidP="00FD1856">
            <w:pPr>
              <w:spacing w:after="0"/>
              <w:jc w:val="center"/>
              <w:rPr>
                <w:rFonts w:ascii="Calibri" w:hAnsi="Calibri" w:cs="Calibri"/>
                <w:sz w:val="10"/>
                <w:szCs w:val="10"/>
              </w:rPr>
            </w:pPr>
          </w:p>
        </w:tc>
        <w:tc>
          <w:tcPr>
            <w:tcW w:w="1304" w:type="dxa"/>
            <w:tcBorders>
              <w:top w:val="single" w:sz="4" w:space="0" w:color="000000"/>
              <w:left w:val="single" w:sz="4" w:space="0" w:color="000000"/>
              <w:bottom w:val="single" w:sz="4" w:space="0" w:color="000000"/>
              <w:right w:val="single" w:sz="4" w:space="0" w:color="000000"/>
            </w:tcBorders>
            <w:vAlign w:val="center"/>
          </w:tcPr>
          <w:p w14:paraId="68595B41"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470ECB9E"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1DA641AB"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0E320BB9"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shd w:val="pct12" w:color="auto" w:fill="auto"/>
            <w:vAlign w:val="center"/>
          </w:tcPr>
          <w:p w14:paraId="30F88070" w14:textId="77777777" w:rsidR="00BD3B34" w:rsidRPr="008B1CE6" w:rsidRDefault="00BD3B34" w:rsidP="00FD1856">
            <w:pPr>
              <w:spacing w:after="0"/>
              <w:jc w:val="center"/>
              <w:rPr>
                <w:rFonts w:ascii="Calibri" w:eastAsiaTheme="minorEastAsia" w:hAnsi="Calibri" w:cs="Calibri"/>
                <w:sz w:val="10"/>
                <w:szCs w:val="10"/>
              </w:rPr>
            </w:pPr>
          </w:p>
          <w:p w14:paraId="4864266C" w14:textId="0C9622A4" w:rsidR="00BD3B34" w:rsidRPr="00564D66" w:rsidRDefault="00E10D70" w:rsidP="00FD1856">
            <w:pPr>
              <w:spacing w:after="0"/>
              <w:jc w:val="center"/>
              <w:rPr>
                <w:rFonts w:ascii="Calibri" w:hAnsi="Calibri" w:cs="Calibri"/>
                <w:sz w:val="20"/>
                <w:szCs w:val="20"/>
              </w:rPr>
            </w:pPr>
            <m:oMathPara>
              <m:oMath>
                <m:f>
                  <m:fPr>
                    <m:ctrlPr>
                      <w:rPr>
                        <w:rFonts w:ascii="Cambria Math" w:hAnsi="Cambria Math" w:cs="Calibri"/>
                        <w:i/>
                        <w:sz w:val="20"/>
                        <w:szCs w:val="20"/>
                      </w:rPr>
                    </m:ctrlPr>
                  </m:fPr>
                  <m:num>
                    <m:r>
                      <w:rPr>
                        <w:rFonts w:ascii="Cambria Math" w:hAnsi="Cambria Math" w:cs="Calibri"/>
                        <w:sz w:val="20"/>
                        <w:szCs w:val="20"/>
                      </w:rPr>
                      <m:t>228</m:t>
                    </m:r>
                  </m:num>
                  <m:den>
                    <m:r>
                      <w:rPr>
                        <w:rFonts w:ascii="Cambria Math" w:hAnsi="Cambria Math" w:cs="Calibri"/>
                        <w:sz w:val="20"/>
                        <w:szCs w:val="20"/>
                      </w:rPr>
                      <m:t>450</m:t>
                    </m:r>
                  </m:den>
                </m:f>
                <m:r>
                  <w:rPr>
                    <w:rFonts w:ascii="Cambria Math" w:hAnsi="Cambria Math" w:cs="Calibri"/>
                    <w:sz w:val="20"/>
                    <w:szCs w:val="20"/>
                  </w:rPr>
                  <m:t>≈0.507</m:t>
                </m:r>
              </m:oMath>
            </m:oMathPara>
          </w:p>
          <w:p w14:paraId="4522DFFD" w14:textId="77777777" w:rsidR="00BD3B34" w:rsidRPr="008B1CE6" w:rsidRDefault="00BD3B34" w:rsidP="00FD1856">
            <w:pPr>
              <w:spacing w:after="0"/>
              <w:jc w:val="center"/>
              <w:rPr>
                <w:rFonts w:ascii="Calibri" w:hAnsi="Calibri" w:cs="Calibri"/>
                <w:sz w:val="10"/>
                <w:szCs w:val="10"/>
              </w:rPr>
            </w:pPr>
          </w:p>
        </w:tc>
      </w:tr>
      <w:tr w:rsidR="00BD3B34" w14:paraId="794D5BC6" w14:textId="77777777" w:rsidTr="00564D66">
        <w:trPr>
          <w:trHeight w:val="60"/>
          <w:jc w:val="center"/>
        </w:trPr>
        <w:tc>
          <w:tcPr>
            <w:tcW w:w="1310" w:type="dxa"/>
            <w:tcBorders>
              <w:top w:val="single" w:sz="4" w:space="0" w:color="000000"/>
              <w:left w:val="single" w:sz="4" w:space="0" w:color="000000"/>
              <w:bottom w:val="single" w:sz="4" w:space="0" w:color="000000"/>
              <w:right w:val="single" w:sz="4" w:space="0" w:color="000000"/>
            </w:tcBorders>
            <w:vAlign w:val="center"/>
          </w:tcPr>
          <w:p w14:paraId="6FE0AAC7" w14:textId="77777777" w:rsidR="00BD3B34" w:rsidRDefault="00BD3B34" w:rsidP="00804CC4">
            <w:pPr>
              <w:spacing w:after="0"/>
              <w:jc w:val="center"/>
              <w:rPr>
                <w:rFonts w:ascii="Calibri" w:hAnsi="Calibri" w:cs="Calibri"/>
                <w:b/>
                <w:sz w:val="20"/>
              </w:rPr>
            </w:pPr>
            <w:r>
              <w:rPr>
                <w:rFonts w:ascii="Calibri" w:hAnsi="Calibri" w:cs="Calibri"/>
                <w:b/>
                <w:sz w:val="20"/>
              </w:rPr>
              <w:t>Males</w:t>
            </w:r>
          </w:p>
        </w:tc>
        <w:tc>
          <w:tcPr>
            <w:tcW w:w="1310" w:type="dxa"/>
            <w:tcBorders>
              <w:top w:val="single" w:sz="4" w:space="0" w:color="000000"/>
              <w:left w:val="single" w:sz="4" w:space="0" w:color="000000"/>
              <w:bottom w:val="single" w:sz="4" w:space="0" w:color="000000"/>
              <w:right w:val="single" w:sz="4" w:space="0" w:color="000000"/>
            </w:tcBorders>
            <w:vAlign w:val="center"/>
          </w:tcPr>
          <w:p w14:paraId="19048F1A" w14:textId="77777777" w:rsidR="00BD3B34" w:rsidRDefault="00BD3B34" w:rsidP="00FD1856">
            <w:pPr>
              <w:spacing w:after="0"/>
              <w:jc w:val="center"/>
              <w:rPr>
                <w:rFonts w:ascii="Calibri" w:hAnsi="Calibri" w:cs="Calibri"/>
                <w:sz w:val="20"/>
              </w:rPr>
            </w:pPr>
          </w:p>
        </w:tc>
        <w:tc>
          <w:tcPr>
            <w:tcW w:w="1304" w:type="dxa"/>
            <w:tcBorders>
              <w:top w:val="single" w:sz="4" w:space="0" w:color="000000"/>
              <w:left w:val="single" w:sz="4" w:space="0" w:color="000000"/>
              <w:bottom w:val="single" w:sz="4" w:space="0" w:color="000000"/>
              <w:right w:val="single" w:sz="4" w:space="0" w:color="000000"/>
            </w:tcBorders>
            <w:vAlign w:val="center"/>
          </w:tcPr>
          <w:p w14:paraId="5EF2A732"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1E04FF56" w14:textId="77777777" w:rsidR="00BD3B34" w:rsidRPr="008B1CE6" w:rsidRDefault="00BD3B34" w:rsidP="00FD1856">
            <w:pPr>
              <w:spacing w:after="0"/>
              <w:jc w:val="center"/>
              <w:rPr>
                <w:rFonts w:ascii="Calibri" w:eastAsiaTheme="minorEastAsia" w:hAnsi="Calibri" w:cs="Calibri"/>
                <w:sz w:val="10"/>
                <w:szCs w:val="10"/>
              </w:rPr>
            </w:pPr>
          </w:p>
          <w:p w14:paraId="40C4355F" w14:textId="5BEE271D" w:rsidR="00BD3B34" w:rsidRPr="00564D66" w:rsidRDefault="00E10D70" w:rsidP="00FD1856">
            <w:pPr>
              <w:spacing w:after="0"/>
              <w:jc w:val="center"/>
              <w:rPr>
                <w:rFonts w:ascii="Calibri" w:hAnsi="Calibri" w:cs="Calibri"/>
                <w:sz w:val="20"/>
                <w:szCs w:val="20"/>
              </w:rPr>
            </w:pPr>
            <m:oMathPara>
              <m:oMath>
                <m:f>
                  <m:fPr>
                    <m:ctrlPr>
                      <w:rPr>
                        <w:rFonts w:ascii="Cambria Math" w:hAnsi="Cambria Math" w:cs="Calibri"/>
                        <w:i/>
                        <w:sz w:val="20"/>
                        <w:szCs w:val="20"/>
                      </w:rPr>
                    </m:ctrlPr>
                  </m:fPr>
                  <m:num>
                    <m:r>
                      <w:rPr>
                        <w:rFonts w:ascii="Cambria Math" w:hAnsi="Cambria Math" w:cs="Calibri"/>
                        <w:sz w:val="20"/>
                        <w:szCs w:val="20"/>
                      </w:rPr>
                      <m:t>27</m:t>
                    </m:r>
                  </m:num>
                  <m:den>
                    <m:r>
                      <w:rPr>
                        <w:rFonts w:ascii="Cambria Math" w:hAnsi="Cambria Math" w:cs="Calibri"/>
                        <w:sz w:val="20"/>
                        <w:szCs w:val="20"/>
                      </w:rPr>
                      <m:t>450</m:t>
                    </m:r>
                  </m:den>
                </m:f>
                <m:r>
                  <w:rPr>
                    <w:rFonts w:ascii="Cambria Math" w:hAnsi="Cambria Math" w:cs="Calibri"/>
                    <w:sz w:val="20"/>
                    <w:szCs w:val="20"/>
                  </w:rPr>
                  <m:t>≈0.060</m:t>
                </m:r>
              </m:oMath>
            </m:oMathPara>
          </w:p>
          <w:p w14:paraId="42406104" w14:textId="77777777" w:rsidR="00BD3B34" w:rsidRPr="008B1CE6" w:rsidRDefault="00BD3B34" w:rsidP="00FD1856">
            <w:pPr>
              <w:spacing w:after="0"/>
              <w:jc w:val="center"/>
              <w:rPr>
                <w:rFonts w:ascii="Calibri" w:hAnsi="Calibri" w:cs="Calibri"/>
                <w:sz w:val="10"/>
                <w:szCs w:val="1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3AD6B8AF"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vAlign w:val="center"/>
          </w:tcPr>
          <w:p w14:paraId="5A77F06F"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shd w:val="pct12" w:color="auto" w:fill="auto"/>
            <w:vAlign w:val="center"/>
          </w:tcPr>
          <w:p w14:paraId="464FAA84" w14:textId="77777777" w:rsidR="00BD3B34" w:rsidRDefault="00BD3B34" w:rsidP="00FD1856">
            <w:pPr>
              <w:spacing w:after="0"/>
              <w:jc w:val="center"/>
              <w:rPr>
                <w:rFonts w:ascii="Calibri" w:hAnsi="Calibri" w:cs="Calibri"/>
                <w:sz w:val="20"/>
              </w:rPr>
            </w:pPr>
          </w:p>
        </w:tc>
      </w:tr>
      <w:tr w:rsidR="00BD3B34" w14:paraId="1420F6F7" w14:textId="77777777" w:rsidTr="00564D66">
        <w:trPr>
          <w:trHeight w:val="432"/>
          <w:jc w:val="center"/>
        </w:trPr>
        <w:tc>
          <w:tcPr>
            <w:tcW w:w="1310" w:type="dxa"/>
            <w:tcBorders>
              <w:top w:val="single" w:sz="4" w:space="0" w:color="000000"/>
              <w:left w:val="single" w:sz="4" w:space="0" w:color="000000"/>
              <w:bottom w:val="single" w:sz="4" w:space="0" w:color="000000"/>
              <w:right w:val="single" w:sz="4" w:space="0" w:color="000000"/>
            </w:tcBorders>
            <w:vAlign w:val="center"/>
          </w:tcPr>
          <w:p w14:paraId="27C6A242" w14:textId="77777777" w:rsidR="00BD3B34" w:rsidRDefault="00BD3B34" w:rsidP="00804CC4">
            <w:pPr>
              <w:spacing w:after="0"/>
              <w:jc w:val="center"/>
              <w:rPr>
                <w:rFonts w:ascii="Calibri" w:hAnsi="Calibri" w:cs="Calibri"/>
                <w:b/>
                <w:sz w:val="20"/>
              </w:rPr>
            </w:pPr>
            <w:r>
              <w:rPr>
                <w:rFonts w:ascii="Calibri" w:hAnsi="Calibri" w:cs="Calibri"/>
                <w:b/>
                <w:sz w:val="20"/>
              </w:rPr>
              <w:t>Total</w:t>
            </w:r>
          </w:p>
        </w:tc>
        <w:tc>
          <w:tcPr>
            <w:tcW w:w="1310" w:type="dxa"/>
            <w:tcBorders>
              <w:top w:val="single" w:sz="4" w:space="0" w:color="000000"/>
              <w:left w:val="single" w:sz="4" w:space="0" w:color="000000"/>
              <w:bottom w:val="single" w:sz="4" w:space="0" w:color="000000"/>
              <w:right w:val="single" w:sz="4" w:space="0" w:color="000000"/>
            </w:tcBorders>
            <w:shd w:val="pct12" w:color="auto" w:fill="auto"/>
            <w:vAlign w:val="center"/>
          </w:tcPr>
          <w:p w14:paraId="0A4B840A" w14:textId="77777777" w:rsidR="00BD3B34" w:rsidRDefault="00BD3B34" w:rsidP="00FD1856">
            <w:pPr>
              <w:spacing w:after="0"/>
              <w:jc w:val="center"/>
              <w:rPr>
                <w:rFonts w:ascii="Calibri" w:hAnsi="Calibri" w:cs="Calibri"/>
                <w:sz w:val="20"/>
              </w:rPr>
            </w:pPr>
          </w:p>
        </w:tc>
        <w:tc>
          <w:tcPr>
            <w:tcW w:w="1304" w:type="dxa"/>
            <w:tcBorders>
              <w:top w:val="single" w:sz="4" w:space="0" w:color="000000"/>
              <w:left w:val="single" w:sz="4" w:space="0" w:color="000000"/>
              <w:bottom w:val="single" w:sz="4" w:space="0" w:color="000000"/>
              <w:right w:val="single" w:sz="4" w:space="0" w:color="000000"/>
            </w:tcBorders>
            <w:shd w:val="pct12" w:color="auto" w:fill="auto"/>
            <w:vAlign w:val="center"/>
          </w:tcPr>
          <w:p w14:paraId="0E1520BE" w14:textId="661666F9" w:rsidR="00BD3B34" w:rsidRPr="008B1CE6" w:rsidRDefault="00BD3B34" w:rsidP="00FD1856">
            <w:pPr>
              <w:spacing w:after="0"/>
              <w:jc w:val="center"/>
              <w:rPr>
                <w:rFonts w:ascii="Calibri" w:eastAsiaTheme="minorEastAsia" w:hAnsi="Calibri" w:cs="Calibri"/>
                <w:sz w:val="10"/>
                <w:szCs w:val="10"/>
              </w:rPr>
            </w:pPr>
          </w:p>
          <w:p w14:paraId="5B95D9D6" w14:textId="54DA0DDD" w:rsidR="00BD3B34" w:rsidRPr="00564D66" w:rsidRDefault="00E10D70" w:rsidP="00FD1856">
            <w:pPr>
              <w:spacing w:after="0"/>
              <w:jc w:val="center"/>
              <w:rPr>
                <w:rFonts w:ascii="Calibri" w:hAnsi="Calibri" w:cs="Calibri"/>
                <w:sz w:val="20"/>
                <w:szCs w:val="20"/>
              </w:rPr>
            </w:pPr>
            <m:oMathPara>
              <m:oMath>
                <m:f>
                  <m:fPr>
                    <m:ctrlPr>
                      <w:rPr>
                        <w:rFonts w:ascii="Cambria Math" w:hAnsi="Cambria Math" w:cs="Calibri"/>
                        <w:i/>
                        <w:sz w:val="20"/>
                        <w:szCs w:val="20"/>
                      </w:rPr>
                    </m:ctrlPr>
                  </m:fPr>
                  <m:num>
                    <m:r>
                      <w:rPr>
                        <w:rFonts w:ascii="Cambria Math" w:hAnsi="Cambria Math" w:cs="Calibri"/>
                        <w:sz w:val="20"/>
                        <w:szCs w:val="20"/>
                      </w:rPr>
                      <m:t>131</m:t>
                    </m:r>
                  </m:num>
                  <m:den>
                    <m:r>
                      <w:rPr>
                        <w:rFonts w:ascii="Cambria Math" w:hAnsi="Cambria Math" w:cs="Calibri"/>
                        <w:sz w:val="20"/>
                        <w:szCs w:val="20"/>
                      </w:rPr>
                      <m:t>450</m:t>
                    </m:r>
                  </m:den>
                </m:f>
                <m:r>
                  <w:rPr>
                    <w:rFonts w:ascii="Cambria Math" w:eastAsiaTheme="minorEastAsia" w:hAnsi="Cambria Math" w:cs="Calibri"/>
                    <w:sz w:val="20"/>
                    <w:szCs w:val="20"/>
                  </w:rPr>
                  <m:t>≈0.291</m:t>
                </m:r>
              </m:oMath>
            </m:oMathPara>
          </w:p>
          <w:p w14:paraId="1ED2C527" w14:textId="77777777" w:rsidR="00BD3B34" w:rsidRPr="008B1CE6" w:rsidRDefault="00BD3B34" w:rsidP="00FD1856">
            <w:pPr>
              <w:spacing w:after="0"/>
              <w:jc w:val="center"/>
              <w:rPr>
                <w:rFonts w:ascii="Calibri" w:hAnsi="Calibri" w:cs="Calibri"/>
                <w:sz w:val="10"/>
                <w:szCs w:val="10"/>
              </w:rPr>
            </w:pPr>
          </w:p>
        </w:tc>
        <w:tc>
          <w:tcPr>
            <w:tcW w:w="1310" w:type="dxa"/>
            <w:tcBorders>
              <w:top w:val="single" w:sz="4" w:space="0" w:color="000000"/>
              <w:left w:val="single" w:sz="4" w:space="0" w:color="000000"/>
              <w:bottom w:val="single" w:sz="4" w:space="0" w:color="000000"/>
              <w:right w:val="single" w:sz="4" w:space="0" w:color="000000"/>
            </w:tcBorders>
            <w:shd w:val="pct12" w:color="auto" w:fill="auto"/>
            <w:vAlign w:val="center"/>
          </w:tcPr>
          <w:p w14:paraId="16E23DEA"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shd w:val="pct12" w:color="auto" w:fill="auto"/>
            <w:vAlign w:val="center"/>
          </w:tcPr>
          <w:p w14:paraId="006DFE32"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shd w:val="pct12" w:color="auto" w:fill="auto"/>
            <w:vAlign w:val="center"/>
          </w:tcPr>
          <w:p w14:paraId="16BD82E2" w14:textId="04794304" w:rsidR="00BD3B34" w:rsidRPr="008B1CE6" w:rsidRDefault="00BD3B34" w:rsidP="00FD1856">
            <w:pPr>
              <w:spacing w:after="0"/>
              <w:jc w:val="center"/>
              <w:rPr>
                <w:rFonts w:ascii="Calibri" w:eastAsiaTheme="minorEastAsia" w:hAnsi="Calibri" w:cs="Calibri"/>
                <w:sz w:val="10"/>
                <w:szCs w:val="10"/>
              </w:rPr>
            </w:pPr>
          </w:p>
          <w:p w14:paraId="7F52CCD9" w14:textId="7C872F91" w:rsidR="00BD3B34" w:rsidRPr="00564D66" w:rsidRDefault="00E10D70" w:rsidP="00FD1856">
            <w:pPr>
              <w:spacing w:after="0"/>
              <w:jc w:val="center"/>
              <w:rPr>
                <w:rFonts w:ascii="Calibri" w:hAnsi="Calibri" w:cs="Calibri"/>
                <w:sz w:val="20"/>
                <w:szCs w:val="20"/>
              </w:rPr>
            </w:pPr>
            <m:oMathPara>
              <m:oMath>
                <m:f>
                  <m:fPr>
                    <m:ctrlPr>
                      <w:rPr>
                        <w:rFonts w:ascii="Cambria Math" w:hAnsi="Cambria Math" w:cs="Calibri"/>
                        <w:i/>
                        <w:sz w:val="20"/>
                        <w:szCs w:val="20"/>
                      </w:rPr>
                    </m:ctrlPr>
                  </m:fPr>
                  <m:num>
                    <m:r>
                      <w:rPr>
                        <w:rFonts w:ascii="Cambria Math" w:hAnsi="Cambria Math" w:cs="Calibri"/>
                        <w:sz w:val="20"/>
                        <w:szCs w:val="20"/>
                      </w:rPr>
                      <m:t>118</m:t>
                    </m:r>
                  </m:num>
                  <m:den>
                    <m:r>
                      <w:rPr>
                        <w:rFonts w:ascii="Cambria Math" w:hAnsi="Cambria Math" w:cs="Calibri"/>
                        <w:sz w:val="20"/>
                        <w:szCs w:val="20"/>
                      </w:rPr>
                      <m:t>450</m:t>
                    </m:r>
                  </m:den>
                </m:f>
                <m:r>
                  <w:rPr>
                    <w:rFonts w:ascii="Cambria Math" w:hAnsi="Cambria Math" w:cs="Calibri"/>
                    <w:sz w:val="20"/>
                    <w:szCs w:val="20"/>
                  </w:rPr>
                  <m:t>≈0.262</m:t>
                </m:r>
              </m:oMath>
            </m:oMathPara>
          </w:p>
          <w:p w14:paraId="2689A7BE" w14:textId="77777777" w:rsidR="00BD3B34" w:rsidRDefault="00BD3B34" w:rsidP="00FD1856">
            <w:pPr>
              <w:spacing w:after="0"/>
              <w:jc w:val="center"/>
              <w:rPr>
                <w:rFonts w:ascii="Calibri" w:hAnsi="Calibri" w:cs="Calibri"/>
                <w:sz w:val="20"/>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4EC7C" w14:textId="77777777" w:rsidR="00BD3B34" w:rsidRDefault="00BD3B34" w:rsidP="00FD1856">
            <w:pPr>
              <w:spacing w:after="0"/>
              <w:jc w:val="center"/>
              <w:rPr>
                <w:rFonts w:ascii="Calibri" w:hAnsi="Calibri" w:cs="Calibri"/>
                <w:sz w:val="20"/>
              </w:rPr>
            </w:pPr>
          </w:p>
        </w:tc>
      </w:tr>
    </w:tbl>
    <w:p w14:paraId="4FAF11C2" w14:textId="77777777" w:rsidR="00BD3B34" w:rsidRDefault="00BD3B34" w:rsidP="00BD3B34">
      <w:pPr>
        <w:pStyle w:val="ny-lesson-hdr-1"/>
        <w:rPr>
          <w:rFonts w:asciiTheme="minorHAnsi" w:hAnsiTheme="minorHAnsi" w:cstheme="minorBidi"/>
        </w:rPr>
      </w:pPr>
      <w:r>
        <w:lastRenderedPageBreak/>
        <w:t>Exercises 1–7</w:t>
      </w:r>
    </w:p>
    <w:p w14:paraId="0A4929E1" w14:textId="0AD1B491" w:rsidR="00BD3B34" w:rsidRDefault="00FD1856" w:rsidP="00BD3B34">
      <w:pPr>
        <w:pStyle w:val="ny-lesson-numbering"/>
        <w:numPr>
          <w:ilvl w:val="0"/>
          <w:numId w:val="7"/>
        </w:numPr>
      </w:pPr>
      <w:r w:rsidRPr="00D72B4A">
        <w:t xml:space="preserve">Calculate the remaining relative frequencies in the table </w:t>
      </w:r>
      <w:r>
        <w:t>below</w:t>
      </w:r>
      <w:r w:rsidRPr="00D72B4A">
        <w:t>.  Write the value in the table as a decimal rounded to the nearest thousandth or as a percent.</w:t>
      </w:r>
    </w:p>
    <w:p w14:paraId="100981A9" w14:textId="77777777" w:rsidR="00FD1856" w:rsidRPr="001177D6" w:rsidRDefault="00FD1856" w:rsidP="00564D66">
      <w:pPr>
        <w:pStyle w:val="ny-lesson-numbering"/>
        <w:numPr>
          <w:ilvl w:val="0"/>
          <w:numId w:val="0"/>
        </w:numPr>
        <w:spacing w:before="240" w:after="240"/>
        <w:ind w:left="360"/>
      </w:pPr>
      <w:r w:rsidRPr="001177D6">
        <w:t>Two-Way Frequency Table:</w:t>
      </w:r>
    </w:p>
    <w:tbl>
      <w:tblPr>
        <w:tblStyle w:val="TableGrid"/>
        <w:tblW w:w="0" w:type="auto"/>
        <w:tblInd w:w="468" w:type="dxa"/>
        <w:tblLook w:val="00A0" w:firstRow="1" w:lastRow="0" w:firstColumn="1" w:lastColumn="0" w:noHBand="0" w:noVBand="0"/>
      </w:tblPr>
      <w:tblGrid>
        <w:gridCol w:w="1350"/>
        <w:gridCol w:w="1350"/>
        <w:gridCol w:w="1350"/>
        <w:gridCol w:w="1350"/>
        <w:gridCol w:w="1350"/>
        <w:gridCol w:w="1350"/>
        <w:gridCol w:w="1350"/>
      </w:tblGrid>
      <w:tr w:rsidR="00FD1856" w:rsidRPr="00734D9A" w14:paraId="228B0D58" w14:textId="77777777" w:rsidTr="00564D66">
        <w:trPr>
          <w:trHeight w:val="607"/>
        </w:trPr>
        <w:tc>
          <w:tcPr>
            <w:tcW w:w="1350" w:type="dxa"/>
            <w:vAlign w:val="center"/>
          </w:tcPr>
          <w:p w14:paraId="57BFFC98" w14:textId="77777777" w:rsidR="00FD1856" w:rsidRPr="00734D9A" w:rsidRDefault="00FD1856" w:rsidP="00FD1856">
            <w:pPr>
              <w:pStyle w:val="ny-lesson-table"/>
              <w:jc w:val="center"/>
            </w:pPr>
          </w:p>
        </w:tc>
        <w:tc>
          <w:tcPr>
            <w:tcW w:w="1350" w:type="dxa"/>
            <w:vAlign w:val="center"/>
          </w:tcPr>
          <w:p w14:paraId="7C1F49F1" w14:textId="371682E5" w:rsidR="00FD1856" w:rsidRPr="00FD1856" w:rsidRDefault="00FD1856" w:rsidP="001177D6">
            <w:pPr>
              <w:pStyle w:val="ny-lesson-table"/>
              <w:jc w:val="center"/>
              <w:rPr>
                <w:b/>
              </w:rPr>
            </w:pPr>
            <w:r w:rsidRPr="00FD1856">
              <w:rPr>
                <w:b/>
              </w:rPr>
              <w:t>To Fly</w:t>
            </w:r>
          </w:p>
        </w:tc>
        <w:tc>
          <w:tcPr>
            <w:tcW w:w="1350" w:type="dxa"/>
            <w:vAlign w:val="center"/>
          </w:tcPr>
          <w:p w14:paraId="4807376A" w14:textId="77777777" w:rsidR="00FD1856" w:rsidRPr="00FD1856" w:rsidRDefault="00FD1856" w:rsidP="00FD1856">
            <w:pPr>
              <w:pStyle w:val="ny-lesson-table"/>
              <w:jc w:val="center"/>
              <w:rPr>
                <w:b/>
              </w:rPr>
            </w:pPr>
            <w:r w:rsidRPr="00FD1856">
              <w:rPr>
                <w:b/>
              </w:rPr>
              <w:t>Freeze Time</w:t>
            </w:r>
          </w:p>
        </w:tc>
        <w:tc>
          <w:tcPr>
            <w:tcW w:w="1350" w:type="dxa"/>
            <w:vAlign w:val="center"/>
          </w:tcPr>
          <w:p w14:paraId="24E829CA" w14:textId="77777777" w:rsidR="00FD1856" w:rsidRPr="00FD1856" w:rsidRDefault="00FD1856" w:rsidP="00FD1856">
            <w:pPr>
              <w:pStyle w:val="ny-lesson-table"/>
              <w:jc w:val="center"/>
              <w:rPr>
                <w:b/>
              </w:rPr>
            </w:pPr>
            <w:r w:rsidRPr="00FD1856">
              <w:rPr>
                <w:b/>
              </w:rPr>
              <w:t>Invisibility</w:t>
            </w:r>
          </w:p>
        </w:tc>
        <w:tc>
          <w:tcPr>
            <w:tcW w:w="1350" w:type="dxa"/>
            <w:vAlign w:val="center"/>
          </w:tcPr>
          <w:p w14:paraId="7997DF6E" w14:textId="77777777" w:rsidR="00FD1856" w:rsidRPr="00FD1856" w:rsidRDefault="00FD1856" w:rsidP="00FD1856">
            <w:pPr>
              <w:pStyle w:val="ny-lesson-table"/>
              <w:jc w:val="center"/>
              <w:rPr>
                <w:b/>
              </w:rPr>
            </w:pPr>
            <w:r w:rsidRPr="00FD1856">
              <w:rPr>
                <w:b/>
              </w:rPr>
              <w:t>Super</w:t>
            </w:r>
          </w:p>
          <w:p w14:paraId="52636FE1" w14:textId="77777777" w:rsidR="00FD1856" w:rsidRPr="00FD1856" w:rsidRDefault="00FD1856" w:rsidP="00FD1856">
            <w:pPr>
              <w:pStyle w:val="ny-lesson-table"/>
              <w:jc w:val="center"/>
              <w:rPr>
                <w:b/>
              </w:rPr>
            </w:pPr>
            <w:r w:rsidRPr="00FD1856">
              <w:rPr>
                <w:b/>
              </w:rPr>
              <w:t>Strength</w:t>
            </w:r>
          </w:p>
        </w:tc>
        <w:tc>
          <w:tcPr>
            <w:tcW w:w="1350" w:type="dxa"/>
            <w:vAlign w:val="center"/>
          </w:tcPr>
          <w:p w14:paraId="4D11E506" w14:textId="77777777" w:rsidR="00FD1856" w:rsidRPr="00FD1856" w:rsidRDefault="00FD1856" w:rsidP="00FD1856">
            <w:pPr>
              <w:pStyle w:val="ny-lesson-table"/>
              <w:jc w:val="center"/>
              <w:rPr>
                <w:b/>
              </w:rPr>
            </w:pPr>
            <w:r w:rsidRPr="00FD1856">
              <w:rPr>
                <w:b/>
              </w:rPr>
              <w:t>Telepathy</w:t>
            </w:r>
          </w:p>
        </w:tc>
        <w:tc>
          <w:tcPr>
            <w:tcW w:w="1350" w:type="dxa"/>
            <w:vAlign w:val="center"/>
          </w:tcPr>
          <w:p w14:paraId="1119B6EB" w14:textId="77777777" w:rsidR="00FD1856" w:rsidRPr="00FD1856" w:rsidRDefault="00FD1856" w:rsidP="00FD1856">
            <w:pPr>
              <w:pStyle w:val="ny-lesson-table"/>
              <w:jc w:val="center"/>
              <w:rPr>
                <w:b/>
              </w:rPr>
            </w:pPr>
            <w:r w:rsidRPr="00FD1856">
              <w:rPr>
                <w:b/>
              </w:rPr>
              <w:t>Total</w:t>
            </w:r>
          </w:p>
        </w:tc>
      </w:tr>
      <w:tr w:rsidR="00FD1856" w:rsidRPr="00734D9A" w14:paraId="6949086D" w14:textId="77777777" w:rsidTr="00564D66">
        <w:trPr>
          <w:trHeight w:val="607"/>
        </w:trPr>
        <w:tc>
          <w:tcPr>
            <w:tcW w:w="1350" w:type="dxa"/>
            <w:vAlign w:val="center"/>
          </w:tcPr>
          <w:p w14:paraId="4B8BB6BE" w14:textId="77777777" w:rsidR="00FD1856" w:rsidRPr="00FD1856" w:rsidRDefault="00FD1856" w:rsidP="00FD1856">
            <w:pPr>
              <w:pStyle w:val="ny-lesson-table"/>
              <w:jc w:val="center"/>
              <w:rPr>
                <w:b/>
              </w:rPr>
            </w:pPr>
            <w:r w:rsidRPr="00FD1856">
              <w:rPr>
                <w:b/>
              </w:rPr>
              <w:t>Females</w:t>
            </w:r>
          </w:p>
        </w:tc>
        <w:tc>
          <w:tcPr>
            <w:tcW w:w="1350" w:type="dxa"/>
          </w:tcPr>
          <w:p w14:paraId="1F3F747F" w14:textId="77777777" w:rsidR="00FD1856" w:rsidRDefault="00FD1856" w:rsidP="00BD4A67">
            <w:pPr>
              <w:pStyle w:val="ny-lesson-SFinsert-response-table"/>
              <w:jc w:val="center"/>
              <w:rPr>
                <w:rFonts w:asciiTheme="minorHAnsi" w:eastAsiaTheme="minorEastAsia" w:hAnsiTheme="minorHAnsi" w:cstheme="minorBidi"/>
                <w:i w:val="0"/>
              </w:rPr>
            </w:pPr>
          </w:p>
          <w:p w14:paraId="0EA81AC5" w14:textId="77777777" w:rsidR="00FD1856" w:rsidRDefault="00FD1856" w:rsidP="00BD4A67">
            <w:pPr>
              <w:pStyle w:val="ny-lesson-SFinsert-response-table"/>
              <w:jc w:val="center"/>
              <w:rPr>
                <w:rFonts w:asciiTheme="minorHAnsi" w:eastAsiaTheme="minorEastAsia" w:hAnsiTheme="minorHAnsi" w:cstheme="minorBidi"/>
                <w:i w:val="0"/>
              </w:rPr>
            </w:pPr>
          </w:p>
          <w:p w14:paraId="5E8BBC01" w14:textId="689D79F3" w:rsidR="00FD1856" w:rsidRPr="004342F3" w:rsidRDefault="00FD1856" w:rsidP="00BD4A67">
            <w:pPr>
              <w:pStyle w:val="ny-lesson-SFinsert-response-table"/>
              <w:jc w:val="center"/>
              <w:rPr>
                <w:rFonts w:ascii="Cambria Math" w:hAnsi="Cambria Math"/>
                <w:oMath/>
              </w:rPr>
            </w:pPr>
          </w:p>
        </w:tc>
        <w:tc>
          <w:tcPr>
            <w:tcW w:w="1350" w:type="dxa"/>
          </w:tcPr>
          <w:p w14:paraId="0708304A" w14:textId="63525541" w:rsidR="00FD1856" w:rsidRPr="004342F3" w:rsidRDefault="00FD1856" w:rsidP="00BD4A67">
            <w:pPr>
              <w:pStyle w:val="ny-lesson-SFinsert-response-table"/>
              <w:jc w:val="center"/>
              <w:rPr>
                <w:rFonts w:ascii="Cambria Math" w:hAnsi="Cambria Math"/>
                <w:oMath/>
              </w:rPr>
            </w:pPr>
          </w:p>
        </w:tc>
        <w:tc>
          <w:tcPr>
            <w:tcW w:w="1350" w:type="dxa"/>
          </w:tcPr>
          <w:p w14:paraId="5C3F6597" w14:textId="345606DE" w:rsidR="00FD1856" w:rsidRPr="004342F3" w:rsidRDefault="00FD1856" w:rsidP="00BD4A67">
            <w:pPr>
              <w:pStyle w:val="ny-lesson-SFinsert-response-table"/>
              <w:jc w:val="center"/>
              <w:rPr>
                <w:rFonts w:ascii="Cambria Math" w:hAnsi="Cambria Math"/>
                <w:oMath/>
              </w:rPr>
            </w:pPr>
          </w:p>
        </w:tc>
        <w:tc>
          <w:tcPr>
            <w:tcW w:w="1350" w:type="dxa"/>
          </w:tcPr>
          <w:p w14:paraId="55D96B28" w14:textId="4214D5AC" w:rsidR="00FD1856" w:rsidRPr="004342F3" w:rsidRDefault="00FD1856" w:rsidP="00BD4A67">
            <w:pPr>
              <w:pStyle w:val="ny-lesson-SFinsert-response-table"/>
              <w:jc w:val="center"/>
              <w:rPr>
                <w:rFonts w:ascii="Cambria Math" w:hAnsi="Cambria Math"/>
                <w:oMath/>
              </w:rPr>
            </w:pPr>
          </w:p>
        </w:tc>
        <w:tc>
          <w:tcPr>
            <w:tcW w:w="1350" w:type="dxa"/>
          </w:tcPr>
          <w:p w14:paraId="7F7DB4BF" w14:textId="473B1EAE" w:rsidR="00FD1856" w:rsidRPr="004342F3" w:rsidRDefault="00FD1856" w:rsidP="00BD4A67">
            <w:pPr>
              <w:pStyle w:val="ny-lesson-SFinsert-response-table"/>
              <w:jc w:val="center"/>
              <w:rPr>
                <w:rFonts w:ascii="Cambria Math" w:hAnsi="Cambria Math"/>
                <w:oMath/>
              </w:rPr>
            </w:pPr>
          </w:p>
        </w:tc>
        <w:tc>
          <w:tcPr>
            <w:tcW w:w="1350" w:type="dxa"/>
            <w:shd w:val="pct12" w:color="auto" w:fill="auto"/>
          </w:tcPr>
          <w:p w14:paraId="5A898891" w14:textId="37440330" w:rsidR="00FD1856" w:rsidRPr="004342F3" w:rsidRDefault="00FD1856" w:rsidP="00BD4A67">
            <w:pPr>
              <w:pStyle w:val="ny-lesson-SFinsert-response-table"/>
              <w:jc w:val="center"/>
              <w:rPr>
                <w:rFonts w:ascii="Cambria Math" w:hAnsi="Cambria Math"/>
                <w:oMath/>
              </w:rPr>
            </w:pPr>
          </w:p>
        </w:tc>
      </w:tr>
      <w:tr w:rsidR="00FD1856" w:rsidRPr="00734D9A" w14:paraId="06E8B05E" w14:textId="77777777" w:rsidTr="00564D66">
        <w:trPr>
          <w:trHeight w:val="607"/>
        </w:trPr>
        <w:tc>
          <w:tcPr>
            <w:tcW w:w="1350" w:type="dxa"/>
            <w:vAlign w:val="center"/>
          </w:tcPr>
          <w:p w14:paraId="31D53110" w14:textId="77777777" w:rsidR="00FD1856" w:rsidRPr="00FD1856" w:rsidRDefault="00FD1856" w:rsidP="00FD1856">
            <w:pPr>
              <w:pStyle w:val="ny-lesson-table"/>
              <w:jc w:val="center"/>
              <w:rPr>
                <w:b/>
              </w:rPr>
            </w:pPr>
            <w:r w:rsidRPr="00FD1856">
              <w:rPr>
                <w:b/>
              </w:rPr>
              <w:t>Males</w:t>
            </w:r>
          </w:p>
        </w:tc>
        <w:tc>
          <w:tcPr>
            <w:tcW w:w="1350" w:type="dxa"/>
          </w:tcPr>
          <w:p w14:paraId="6064DDD0" w14:textId="77777777" w:rsidR="00FD1856" w:rsidRDefault="00FD1856" w:rsidP="00BD4A67">
            <w:pPr>
              <w:pStyle w:val="ny-lesson-SFinsert-response-table"/>
              <w:jc w:val="center"/>
              <w:rPr>
                <w:rFonts w:asciiTheme="minorHAnsi" w:eastAsiaTheme="minorEastAsia" w:hAnsiTheme="minorHAnsi" w:cstheme="minorBidi"/>
                <w:i w:val="0"/>
              </w:rPr>
            </w:pPr>
          </w:p>
          <w:p w14:paraId="6217BCCC" w14:textId="77777777" w:rsidR="00FD1856" w:rsidRDefault="00FD1856" w:rsidP="00BD4A67">
            <w:pPr>
              <w:pStyle w:val="ny-lesson-SFinsert-response-table"/>
              <w:jc w:val="center"/>
              <w:rPr>
                <w:rFonts w:asciiTheme="minorHAnsi" w:eastAsiaTheme="minorEastAsia" w:hAnsiTheme="minorHAnsi" w:cstheme="minorBidi"/>
                <w:i w:val="0"/>
              </w:rPr>
            </w:pPr>
          </w:p>
          <w:p w14:paraId="47131A6B" w14:textId="6887C8C1" w:rsidR="00FD1856" w:rsidRPr="004342F3" w:rsidRDefault="00FD1856" w:rsidP="00BD4A67">
            <w:pPr>
              <w:pStyle w:val="ny-lesson-SFinsert-response-table"/>
              <w:jc w:val="center"/>
              <w:rPr>
                <w:rFonts w:ascii="Cambria Math" w:hAnsi="Cambria Math"/>
                <w:oMath/>
              </w:rPr>
            </w:pPr>
          </w:p>
        </w:tc>
        <w:tc>
          <w:tcPr>
            <w:tcW w:w="1350" w:type="dxa"/>
          </w:tcPr>
          <w:p w14:paraId="0C9A3956" w14:textId="44B82C49" w:rsidR="00FD1856" w:rsidRPr="004342F3" w:rsidRDefault="00FD1856" w:rsidP="00BD4A67">
            <w:pPr>
              <w:pStyle w:val="ny-lesson-SFinsert-response-table"/>
              <w:jc w:val="center"/>
              <w:rPr>
                <w:rFonts w:ascii="Cambria Math" w:hAnsi="Cambria Math"/>
                <w:oMath/>
              </w:rPr>
            </w:pPr>
          </w:p>
        </w:tc>
        <w:tc>
          <w:tcPr>
            <w:tcW w:w="1350" w:type="dxa"/>
          </w:tcPr>
          <w:p w14:paraId="07960703" w14:textId="116E04BB" w:rsidR="00FD1856" w:rsidRPr="004342F3" w:rsidRDefault="00FD1856" w:rsidP="00BD4A67">
            <w:pPr>
              <w:pStyle w:val="ny-lesson-SFinsert-response-table"/>
              <w:jc w:val="center"/>
              <w:rPr>
                <w:rFonts w:ascii="Cambria Math" w:hAnsi="Cambria Math"/>
                <w:oMath/>
              </w:rPr>
            </w:pPr>
          </w:p>
        </w:tc>
        <w:tc>
          <w:tcPr>
            <w:tcW w:w="1350" w:type="dxa"/>
          </w:tcPr>
          <w:p w14:paraId="52E000B8" w14:textId="60ED79FF" w:rsidR="00FD1856" w:rsidRPr="004342F3" w:rsidRDefault="00FD1856" w:rsidP="00BD4A67">
            <w:pPr>
              <w:pStyle w:val="ny-lesson-SFinsert-response-table"/>
              <w:jc w:val="center"/>
              <w:rPr>
                <w:rFonts w:ascii="Cambria Math" w:hAnsi="Cambria Math"/>
                <w:oMath/>
              </w:rPr>
            </w:pPr>
          </w:p>
        </w:tc>
        <w:tc>
          <w:tcPr>
            <w:tcW w:w="1350" w:type="dxa"/>
          </w:tcPr>
          <w:p w14:paraId="6B621FDF" w14:textId="7B7209C3" w:rsidR="00FD1856" w:rsidRPr="004342F3" w:rsidRDefault="00FD1856" w:rsidP="00BD4A67">
            <w:pPr>
              <w:pStyle w:val="ny-lesson-SFinsert-response-table"/>
              <w:jc w:val="center"/>
              <w:rPr>
                <w:rFonts w:ascii="Cambria Math" w:hAnsi="Cambria Math"/>
                <w:oMath/>
              </w:rPr>
            </w:pPr>
          </w:p>
        </w:tc>
        <w:tc>
          <w:tcPr>
            <w:tcW w:w="1350" w:type="dxa"/>
            <w:shd w:val="pct12" w:color="auto" w:fill="auto"/>
          </w:tcPr>
          <w:p w14:paraId="3FFDCE86" w14:textId="7C5C4939" w:rsidR="00FD1856" w:rsidRPr="004342F3" w:rsidRDefault="00FD1856" w:rsidP="00BD4A67">
            <w:pPr>
              <w:pStyle w:val="ny-lesson-SFinsert-response-table"/>
              <w:jc w:val="center"/>
              <w:rPr>
                <w:rFonts w:ascii="Cambria Math" w:hAnsi="Cambria Math"/>
                <w:oMath/>
              </w:rPr>
            </w:pPr>
          </w:p>
        </w:tc>
      </w:tr>
      <w:tr w:rsidR="00FD1856" w:rsidRPr="00734D9A" w14:paraId="21B7BB30" w14:textId="77777777" w:rsidTr="00564D66">
        <w:trPr>
          <w:trHeight w:val="607"/>
        </w:trPr>
        <w:tc>
          <w:tcPr>
            <w:tcW w:w="1350" w:type="dxa"/>
            <w:vAlign w:val="center"/>
          </w:tcPr>
          <w:p w14:paraId="27C2B6C7" w14:textId="77777777" w:rsidR="00FD1856" w:rsidRPr="00FD1856" w:rsidRDefault="00FD1856" w:rsidP="00FD1856">
            <w:pPr>
              <w:pStyle w:val="ny-lesson-table"/>
              <w:jc w:val="center"/>
              <w:rPr>
                <w:b/>
              </w:rPr>
            </w:pPr>
            <w:r w:rsidRPr="00FD1856">
              <w:rPr>
                <w:b/>
              </w:rPr>
              <w:t>Total</w:t>
            </w:r>
          </w:p>
        </w:tc>
        <w:tc>
          <w:tcPr>
            <w:tcW w:w="1350" w:type="dxa"/>
            <w:shd w:val="pct12" w:color="auto" w:fill="auto"/>
          </w:tcPr>
          <w:p w14:paraId="189E5ED0" w14:textId="77777777" w:rsidR="00FD1856" w:rsidRDefault="00FD1856" w:rsidP="00BD4A67">
            <w:pPr>
              <w:pStyle w:val="ny-lesson-SFinsert-response-table"/>
              <w:jc w:val="center"/>
              <w:rPr>
                <w:rFonts w:asciiTheme="minorHAnsi" w:eastAsiaTheme="minorEastAsia" w:hAnsiTheme="minorHAnsi" w:cstheme="minorBidi"/>
                <w:i w:val="0"/>
              </w:rPr>
            </w:pPr>
          </w:p>
          <w:p w14:paraId="43B2D805" w14:textId="77777777" w:rsidR="00FD1856" w:rsidRDefault="00FD1856" w:rsidP="00BD4A67">
            <w:pPr>
              <w:pStyle w:val="ny-lesson-SFinsert-response-table"/>
              <w:jc w:val="center"/>
              <w:rPr>
                <w:rFonts w:asciiTheme="minorHAnsi" w:eastAsiaTheme="minorEastAsia" w:hAnsiTheme="minorHAnsi" w:cstheme="minorBidi"/>
                <w:i w:val="0"/>
              </w:rPr>
            </w:pPr>
          </w:p>
          <w:p w14:paraId="10AFB3A8" w14:textId="72A42C2B" w:rsidR="00FD1856" w:rsidRPr="004342F3" w:rsidRDefault="00FD1856" w:rsidP="00BD4A67">
            <w:pPr>
              <w:pStyle w:val="ny-lesson-SFinsert-response-table"/>
              <w:jc w:val="center"/>
              <w:rPr>
                <w:rFonts w:ascii="Cambria Math" w:hAnsi="Cambria Math"/>
                <w:oMath/>
              </w:rPr>
            </w:pPr>
          </w:p>
        </w:tc>
        <w:tc>
          <w:tcPr>
            <w:tcW w:w="1350" w:type="dxa"/>
            <w:shd w:val="pct12" w:color="auto" w:fill="auto"/>
          </w:tcPr>
          <w:p w14:paraId="7720222B" w14:textId="140A8530" w:rsidR="00FD1856" w:rsidRPr="004342F3" w:rsidRDefault="00FD1856" w:rsidP="00BD4A67">
            <w:pPr>
              <w:pStyle w:val="ny-lesson-SFinsert-response-table"/>
              <w:jc w:val="center"/>
              <w:rPr>
                <w:rFonts w:ascii="Cambria Math" w:hAnsi="Cambria Math"/>
                <w:oMath/>
              </w:rPr>
            </w:pPr>
          </w:p>
        </w:tc>
        <w:tc>
          <w:tcPr>
            <w:tcW w:w="1350" w:type="dxa"/>
            <w:shd w:val="pct12" w:color="auto" w:fill="auto"/>
          </w:tcPr>
          <w:p w14:paraId="7300F347" w14:textId="05972F9E" w:rsidR="00FD1856" w:rsidRPr="004342F3" w:rsidRDefault="00FD1856" w:rsidP="00BD4A67">
            <w:pPr>
              <w:pStyle w:val="ny-lesson-SFinsert-response-table"/>
              <w:jc w:val="center"/>
              <w:rPr>
                <w:rFonts w:ascii="Cambria Math" w:hAnsi="Cambria Math"/>
                <w:oMath/>
              </w:rPr>
            </w:pPr>
          </w:p>
        </w:tc>
        <w:tc>
          <w:tcPr>
            <w:tcW w:w="1350" w:type="dxa"/>
            <w:shd w:val="pct12" w:color="auto" w:fill="auto"/>
          </w:tcPr>
          <w:p w14:paraId="3DA31288" w14:textId="2B2A01E3" w:rsidR="00FD1856" w:rsidRPr="004342F3" w:rsidRDefault="00FD1856" w:rsidP="00BD4A67">
            <w:pPr>
              <w:pStyle w:val="ny-lesson-SFinsert-response-table"/>
              <w:jc w:val="center"/>
              <w:rPr>
                <w:rFonts w:ascii="Cambria Math" w:hAnsi="Cambria Math"/>
                <w:oMath/>
              </w:rPr>
            </w:pPr>
          </w:p>
        </w:tc>
        <w:tc>
          <w:tcPr>
            <w:tcW w:w="1350" w:type="dxa"/>
            <w:shd w:val="pct12" w:color="auto" w:fill="auto"/>
          </w:tcPr>
          <w:p w14:paraId="18C59B86" w14:textId="3952739C" w:rsidR="00FD1856" w:rsidRPr="004342F3" w:rsidRDefault="00FD1856" w:rsidP="00BD4A67">
            <w:pPr>
              <w:pStyle w:val="ny-lesson-SFinsert-response-table"/>
              <w:jc w:val="center"/>
              <w:rPr>
                <w:rFonts w:ascii="Cambria Math" w:hAnsi="Cambria Math"/>
                <w:oMath/>
              </w:rPr>
            </w:pPr>
          </w:p>
        </w:tc>
        <w:tc>
          <w:tcPr>
            <w:tcW w:w="1350" w:type="dxa"/>
            <w:shd w:val="clear" w:color="auto" w:fill="auto"/>
          </w:tcPr>
          <w:p w14:paraId="504C7F2D" w14:textId="3C2D84F5" w:rsidR="00FD1856" w:rsidRPr="004342F3" w:rsidRDefault="00FD1856" w:rsidP="00BD4A67">
            <w:pPr>
              <w:pStyle w:val="ny-lesson-SFinsert-response-table"/>
              <w:jc w:val="center"/>
              <w:rPr>
                <w:rFonts w:ascii="Cambria Math" w:hAnsi="Cambria Math"/>
                <w:oMath/>
              </w:rPr>
            </w:pPr>
          </w:p>
        </w:tc>
      </w:tr>
    </w:tbl>
    <w:p w14:paraId="0C22A450" w14:textId="77777777" w:rsidR="00BD3B34" w:rsidRDefault="00BD3B34" w:rsidP="00BD3B34">
      <w:pPr>
        <w:pStyle w:val="ny-lesson-numbering"/>
        <w:numPr>
          <w:ilvl w:val="0"/>
          <w:numId w:val="0"/>
        </w:numPr>
        <w:ind w:left="360"/>
      </w:pPr>
    </w:p>
    <w:p w14:paraId="28063EFF" w14:textId="4D3FC221" w:rsidR="00BD3B34" w:rsidRDefault="00FD1856" w:rsidP="00BD3B34">
      <w:pPr>
        <w:pStyle w:val="ny-lesson-numbering"/>
        <w:numPr>
          <w:ilvl w:val="0"/>
          <w:numId w:val="7"/>
        </w:numPr>
      </w:pPr>
      <w:r w:rsidRPr="00D72B4A">
        <w:t>Based on previous work with frequency tables, which cells in this table would represent the joint relative frequencies?</w:t>
      </w:r>
    </w:p>
    <w:p w14:paraId="12AB7D61" w14:textId="77777777" w:rsidR="00BD3B34" w:rsidRDefault="00BD3B34" w:rsidP="00BD3B34">
      <w:pPr>
        <w:pStyle w:val="ny-lesson-numbering"/>
        <w:numPr>
          <w:ilvl w:val="0"/>
          <w:numId w:val="0"/>
        </w:numPr>
        <w:ind w:left="360"/>
      </w:pPr>
    </w:p>
    <w:p w14:paraId="57F5A351" w14:textId="77777777" w:rsidR="00BD3B34" w:rsidRDefault="00BD3B34" w:rsidP="00BD3B34">
      <w:pPr>
        <w:pStyle w:val="ny-lesson-numbering"/>
        <w:numPr>
          <w:ilvl w:val="0"/>
          <w:numId w:val="0"/>
        </w:numPr>
        <w:ind w:left="360"/>
      </w:pPr>
    </w:p>
    <w:p w14:paraId="0587334B" w14:textId="77777777" w:rsidR="00BD3B34" w:rsidRDefault="00BD3B34" w:rsidP="00BD3B34">
      <w:pPr>
        <w:pStyle w:val="ny-lesson-numbering"/>
        <w:numPr>
          <w:ilvl w:val="0"/>
          <w:numId w:val="0"/>
        </w:numPr>
        <w:ind w:left="360"/>
      </w:pPr>
    </w:p>
    <w:p w14:paraId="2EC7880F" w14:textId="77777777" w:rsidR="00BD3B34" w:rsidRDefault="00BD3B34" w:rsidP="00BD3B34">
      <w:pPr>
        <w:pStyle w:val="ny-lesson-numbering"/>
        <w:numPr>
          <w:ilvl w:val="0"/>
          <w:numId w:val="0"/>
        </w:numPr>
        <w:ind w:left="360"/>
      </w:pPr>
    </w:p>
    <w:p w14:paraId="37BB69B0" w14:textId="71125C6D" w:rsidR="00BD3B34" w:rsidRDefault="00FD1856" w:rsidP="00BD3B34">
      <w:pPr>
        <w:pStyle w:val="ny-lesson-numbering"/>
        <w:numPr>
          <w:ilvl w:val="0"/>
          <w:numId w:val="7"/>
        </w:numPr>
      </w:pPr>
      <w:r w:rsidRPr="00D72B4A">
        <w:t>Which cells in the relative frequency table would repr</w:t>
      </w:r>
      <w:r>
        <w:t>e</w:t>
      </w:r>
      <w:r w:rsidRPr="00D72B4A">
        <w:t>sent the marginal relative frequencies</w:t>
      </w:r>
      <w:r>
        <w:rPr>
          <w:i/>
        </w:rPr>
        <w:t>?</w:t>
      </w:r>
    </w:p>
    <w:p w14:paraId="2BD24E4B" w14:textId="77777777" w:rsidR="00BD3B34" w:rsidRDefault="00BD3B34" w:rsidP="00BD3B34">
      <w:pPr>
        <w:pStyle w:val="ny-lesson-numbering"/>
        <w:numPr>
          <w:ilvl w:val="0"/>
          <w:numId w:val="0"/>
        </w:numPr>
        <w:ind w:left="360"/>
      </w:pPr>
    </w:p>
    <w:p w14:paraId="3E12666B" w14:textId="77777777" w:rsidR="00BD3B34" w:rsidRDefault="00BD3B34" w:rsidP="00BD3B34">
      <w:pPr>
        <w:pStyle w:val="ny-lesson-numbering"/>
        <w:numPr>
          <w:ilvl w:val="0"/>
          <w:numId w:val="0"/>
        </w:numPr>
        <w:ind w:left="360"/>
      </w:pPr>
    </w:p>
    <w:p w14:paraId="31194AA2" w14:textId="77777777" w:rsidR="00FD1856" w:rsidRDefault="00FD1856" w:rsidP="00BD3B34">
      <w:pPr>
        <w:pStyle w:val="ny-lesson-numbering"/>
        <w:numPr>
          <w:ilvl w:val="0"/>
          <w:numId w:val="0"/>
        </w:numPr>
        <w:ind w:left="360"/>
      </w:pPr>
    </w:p>
    <w:p w14:paraId="62EFE22C" w14:textId="77777777" w:rsidR="00BD3B34" w:rsidRDefault="00BD3B34" w:rsidP="00BD3B34">
      <w:pPr>
        <w:pStyle w:val="ny-lesson-numbering"/>
        <w:numPr>
          <w:ilvl w:val="0"/>
          <w:numId w:val="0"/>
        </w:numPr>
        <w:ind w:left="360"/>
      </w:pPr>
    </w:p>
    <w:p w14:paraId="27C4A0E1" w14:textId="77777777" w:rsidR="00BD3B34" w:rsidRDefault="00BD3B34" w:rsidP="00BD3B34">
      <w:pPr>
        <w:pStyle w:val="ny-lesson-numbering"/>
        <w:numPr>
          <w:ilvl w:val="0"/>
          <w:numId w:val="0"/>
        </w:numPr>
        <w:ind w:left="360"/>
      </w:pPr>
    </w:p>
    <w:p w14:paraId="3D5CAAFC" w14:textId="1F0FCEBB" w:rsidR="00BD3B34" w:rsidRDefault="00FD1856" w:rsidP="00BD3B34">
      <w:pPr>
        <w:pStyle w:val="ny-lesson-numbering"/>
        <w:numPr>
          <w:ilvl w:val="0"/>
          <w:numId w:val="7"/>
        </w:numPr>
      </w:pPr>
      <w:r w:rsidRPr="00357619">
        <w:t xml:space="preserve">What is the joint relative frequency for females </w:t>
      </w:r>
      <w:r>
        <w:t>who selected</w:t>
      </w:r>
      <w:r w:rsidRPr="00357619">
        <w:t xml:space="preserve"> </w:t>
      </w:r>
      <w:r w:rsidR="001177D6" w:rsidRPr="0037298D">
        <w:t>i</w:t>
      </w:r>
      <w:r w:rsidRPr="0037298D">
        <w:t>nvisibility</w:t>
      </w:r>
      <w:r>
        <w:t xml:space="preserve"> as their favorite superpower?</w:t>
      </w:r>
    </w:p>
    <w:p w14:paraId="271857D2" w14:textId="77777777" w:rsidR="00BD3B34" w:rsidRDefault="00BD3B34" w:rsidP="00BD3B34">
      <w:pPr>
        <w:pStyle w:val="ny-lesson-numbering"/>
        <w:numPr>
          <w:ilvl w:val="0"/>
          <w:numId w:val="0"/>
        </w:numPr>
        <w:ind w:left="360"/>
      </w:pPr>
    </w:p>
    <w:p w14:paraId="6BEDD7B2" w14:textId="77777777" w:rsidR="00BD3B34" w:rsidRDefault="00BD3B34" w:rsidP="00BD3B34">
      <w:pPr>
        <w:pStyle w:val="ny-lesson-numbering"/>
        <w:numPr>
          <w:ilvl w:val="0"/>
          <w:numId w:val="0"/>
        </w:numPr>
        <w:ind w:left="360"/>
      </w:pPr>
    </w:p>
    <w:p w14:paraId="1E78C1A6" w14:textId="77777777" w:rsidR="00BD3B34" w:rsidRDefault="00BD3B34" w:rsidP="00BD3B34">
      <w:pPr>
        <w:pStyle w:val="ny-lesson-numbering"/>
        <w:numPr>
          <w:ilvl w:val="0"/>
          <w:numId w:val="0"/>
        </w:numPr>
        <w:ind w:left="360"/>
      </w:pPr>
    </w:p>
    <w:p w14:paraId="3250EDDD" w14:textId="77777777" w:rsidR="00FD1856" w:rsidRDefault="00FD1856" w:rsidP="00BD3B34">
      <w:pPr>
        <w:pStyle w:val="ny-lesson-numbering"/>
        <w:numPr>
          <w:ilvl w:val="0"/>
          <w:numId w:val="0"/>
        </w:numPr>
        <w:ind w:left="360"/>
      </w:pPr>
    </w:p>
    <w:p w14:paraId="19A9CC0F" w14:textId="77777777" w:rsidR="00BD3B34" w:rsidRDefault="00BD3B34" w:rsidP="00BD3B34">
      <w:pPr>
        <w:pStyle w:val="ny-lesson-numbering"/>
        <w:numPr>
          <w:ilvl w:val="0"/>
          <w:numId w:val="0"/>
        </w:numPr>
        <w:ind w:left="360"/>
      </w:pPr>
    </w:p>
    <w:p w14:paraId="22060B41" w14:textId="247E5774" w:rsidR="00BD3B34" w:rsidRDefault="00FD1856" w:rsidP="00BD3B34">
      <w:pPr>
        <w:pStyle w:val="ny-lesson-numbering"/>
        <w:numPr>
          <w:ilvl w:val="0"/>
          <w:numId w:val="7"/>
        </w:numPr>
      </w:pPr>
      <w:r w:rsidRPr="00357619">
        <w:t xml:space="preserve">What is the marginal relative frequency for </w:t>
      </w:r>
      <w:r w:rsidR="001177D6" w:rsidRPr="0037298D">
        <w:t>f</w:t>
      </w:r>
      <w:r w:rsidRPr="0037298D">
        <w:t xml:space="preserve">reeze </w:t>
      </w:r>
      <w:r w:rsidR="001177D6" w:rsidRPr="0037298D">
        <w:t>t</w:t>
      </w:r>
      <w:r w:rsidRPr="0037298D">
        <w:t>ime</w:t>
      </w:r>
      <w:r w:rsidR="00685711">
        <w:t>?</w:t>
      </w:r>
      <w:r w:rsidRPr="00357619">
        <w:t xml:space="preserve">  Inte</w:t>
      </w:r>
      <w:r>
        <w:t>rpret the meaning of this value.</w:t>
      </w:r>
      <w:r w:rsidR="00BD3B34">
        <w:t xml:space="preserve"> </w:t>
      </w:r>
    </w:p>
    <w:p w14:paraId="5CEA921B" w14:textId="77777777" w:rsidR="00BD3B34" w:rsidRDefault="00BD3B34" w:rsidP="00BD3B34">
      <w:pPr>
        <w:pStyle w:val="ny-lesson-numbering"/>
        <w:numPr>
          <w:ilvl w:val="0"/>
          <w:numId w:val="0"/>
        </w:numPr>
        <w:ind w:left="360"/>
      </w:pPr>
    </w:p>
    <w:p w14:paraId="2DF3F951" w14:textId="77777777" w:rsidR="00BD3B34" w:rsidRDefault="00BD3B34" w:rsidP="00BD3B34">
      <w:pPr>
        <w:pStyle w:val="ny-lesson-numbering"/>
        <w:numPr>
          <w:ilvl w:val="0"/>
          <w:numId w:val="0"/>
        </w:numPr>
        <w:ind w:left="360"/>
      </w:pPr>
    </w:p>
    <w:p w14:paraId="03B0544C" w14:textId="77777777" w:rsidR="00BD3B34" w:rsidRDefault="00BD3B34" w:rsidP="00BD3B34">
      <w:pPr>
        <w:pStyle w:val="ny-lesson-numbering"/>
        <w:numPr>
          <w:ilvl w:val="0"/>
          <w:numId w:val="0"/>
        </w:numPr>
        <w:ind w:left="360"/>
      </w:pPr>
    </w:p>
    <w:p w14:paraId="1E9EA01C" w14:textId="77777777" w:rsidR="00BD3B34" w:rsidRDefault="00BD3B34" w:rsidP="00BD3B34">
      <w:pPr>
        <w:pStyle w:val="ny-lesson-numbering"/>
        <w:numPr>
          <w:ilvl w:val="0"/>
          <w:numId w:val="0"/>
        </w:numPr>
        <w:ind w:left="360"/>
      </w:pPr>
    </w:p>
    <w:p w14:paraId="14022384" w14:textId="77777777" w:rsidR="00FD1856" w:rsidRDefault="00FD1856">
      <w:pPr>
        <w:rPr>
          <w:rFonts w:ascii="Calibri" w:eastAsia="Myriad Pro" w:hAnsi="Calibri" w:cs="Myriad Pro"/>
          <w:color w:val="231F20"/>
          <w:sz w:val="20"/>
        </w:rPr>
      </w:pPr>
      <w:r>
        <w:br w:type="page"/>
      </w:r>
    </w:p>
    <w:p w14:paraId="46710400" w14:textId="47CA9373" w:rsidR="00BD3B34" w:rsidRDefault="00FD1856" w:rsidP="00BD3B34">
      <w:pPr>
        <w:pStyle w:val="ny-lesson-numbering"/>
        <w:numPr>
          <w:ilvl w:val="0"/>
          <w:numId w:val="7"/>
        </w:numPr>
      </w:pPr>
      <w:r w:rsidRPr="0033386E">
        <w:lastRenderedPageBreak/>
        <w:t xml:space="preserve">What is the difference in the joint relative frequencies for males and </w:t>
      </w:r>
      <w:r>
        <w:t xml:space="preserve">for </w:t>
      </w:r>
      <w:r w:rsidRPr="0033386E">
        <w:t xml:space="preserve">females who selected </w:t>
      </w:r>
      <w:r w:rsidR="001177D6" w:rsidRPr="0037298D">
        <w:t>t</w:t>
      </w:r>
      <w:r w:rsidRPr="0037298D">
        <w:t xml:space="preserve">o </w:t>
      </w:r>
      <w:r w:rsidR="001177D6" w:rsidRPr="0037298D">
        <w:t>f</w:t>
      </w:r>
      <w:r w:rsidRPr="0037298D">
        <w:t>ly</w:t>
      </w:r>
      <w:r w:rsidRPr="0033386E">
        <w:t xml:space="preserve"> as their favorite superpower?</w:t>
      </w:r>
    </w:p>
    <w:p w14:paraId="78B345D2" w14:textId="77777777" w:rsidR="00BD3B34" w:rsidRDefault="00BD3B34" w:rsidP="00BD3B34">
      <w:pPr>
        <w:pStyle w:val="ny-lesson-numbering"/>
        <w:numPr>
          <w:ilvl w:val="0"/>
          <w:numId w:val="0"/>
        </w:numPr>
        <w:ind w:left="360"/>
      </w:pPr>
    </w:p>
    <w:p w14:paraId="108A709E" w14:textId="77777777" w:rsidR="00BD3B34" w:rsidRDefault="00BD3B34" w:rsidP="00BD3B34">
      <w:pPr>
        <w:pStyle w:val="ny-lesson-numbering"/>
        <w:numPr>
          <w:ilvl w:val="0"/>
          <w:numId w:val="0"/>
        </w:numPr>
        <w:ind w:left="360"/>
      </w:pPr>
    </w:p>
    <w:p w14:paraId="2A0F2375" w14:textId="77777777" w:rsidR="00BD3B34" w:rsidRDefault="00BD3B34" w:rsidP="00BD3B34">
      <w:pPr>
        <w:pStyle w:val="ny-lesson-numbering"/>
        <w:numPr>
          <w:ilvl w:val="0"/>
          <w:numId w:val="0"/>
        </w:numPr>
        <w:ind w:left="360"/>
      </w:pPr>
    </w:p>
    <w:p w14:paraId="21D012FA" w14:textId="77777777" w:rsidR="00BD3B34" w:rsidRDefault="00BD3B34" w:rsidP="00BD3B34">
      <w:pPr>
        <w:pStyle w:val="ny-lesson-numbering"/>
        <w:numPr>
          <w:ilvl w:val="0"/>
          <w:numId w:val="0"/>
        </w:numPr>
        <w:ind w:left="360"/>
      </w:pPr>
    </w:p>
    <w:p w14:paraId="4674C1A2" w14:textId="310CC43F" w:rsidR="00BD3B34" w:rsidRDefault="00FD1856" w:rsidP="00BD3B34">
      <w:pPr>
        <w:pStyle w:val="ny-lesson-numbering"/>
        <w:numPr>
          <w:ilvl w:val="0"/>
          <w:numId w:val="7"/>
        </w:numPr>
      </w:pPr>
      <w:r w:rsidRPr="0033386E">
        <w:t>Is there a noticeable difference between the genders and their favorite superpowers?</w:t>
      </w:r>
    </w:p>
    <w:p w14:paraId="08354244" w14:textId="77777777" w:rsidR="00BD3B34" w:rsidRDefault="00BD3B34" w:rsidP="00BD3B34">
      <w:pPr>
        <w:pStyle w:val="ny-lesson-numbering"/>
        <w:numPr>
          <w:ilvl w:val="0"/>
          <w:numId w:val="0"/>
        </w:numPr>
        <w:ind w:left="360"/>
        <w:rPr>
          <w:szCs w:val="20"/>
        </w:rPr>
      </w:pPr>
    </w:p>
    <w:p w14:paraId="7E3BD915" w14:textId="77777777" w:rsidR="00BD3B34" w:rsidRDefault="00BD3B34" w:rsidP="00BD3B34">
      <w:pPr>
        <w:pStyle w:val="ny-lesson-numbering"/>
        <w:numPr>
          <w:ilvl w:val="0"/>
          <w:numId w:val="0"/>
        </w:numPr>
        <w:ind w:left="360"/>
        <w:rPr>
          <w:szCs w:val="20"/>
        </w:rPr>
      </w:pPr>
    </w:p>
    <w:p w14:paraId="5903E52D" w14:textId="77777777" w:rsidR="00BD3B34" w:rsidRDefault="00BD3B34" w:rsidP="00BD3B34">
      <w:pPr>
        <w:pStyle w:val="ny-lesson-numbering"/>
        <w:numPr>
          <w:ilvl w:val="0"/>
          <w:numId w:val="0"/>
        </w:numPr>
        <w:ind w:left="360"/>
        <w:rPr>
          <w:szCs w:val="20"/>
        </w:rPr>
      </w:pPr>
    </w:p>
    <w:p w14:paraId="057BD494" w14:textId="77777777" w:rsidR="00BD3B34" w:rsidRDefault="00BD3B34" w:rsidP="00BD3B34">
      <w:pPr>
        <w:pStyle w:val="ny-lesson-numbering"/>
        <w:numPr>
          <w:ilvl w:val="0"/>
          <w:numId w:val="0"/>
        </w:numPr>
        <w:ind w:left="360"/>
        <w:rPr>
          <w:szCs w:val="20"/>
        </w:rPr>
      </w:pPr>
    </w:p>
    <w:p w14:paraId="7A96F473" w14:textId="77777777" w:rsidR="00BD3B34" w:rsidRDefault="00BD3B34" w:rsidP="00BD3B34">
      <w:pPr>
        <w:pStyle w:val="ny-lesson-paragraph"/>
        <w:rPr>
          <w:b/>
        </w:rPr>
      </w:pPr>
    </w:p>
    <w:p w14:paraId="0C2CD2F2" w14:textId="5BCFCC82" w:rsidR="00BD3B34" w:rsidRPr="001177D6" w:rsidRDefault="001177D6" w:rsidP="001177D6">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 xml:space="preserve">Exploratory Challenge </w:t>
      </w:r>
      <w:r w:rsidR="00BD3B34" w:rsidRPr="001177D6">
        <w:rPr>
          <w:rStyle w:val="ny-lesson-hdr-2"/>
          <w:rFonts w:ascii="Calibri Bold" w:hAnsi="Calibri Bold"/>
          <w:b/>
          <w:color w:val="231F20"/>
          <w:szCs w:val="22"/>
          <w:bdr w:val="none" w:sz="0" w:space="0" w:color="auto"/>
          <w:shd w:val="clear" w:color="auto" w:fill="auto"/>
        </w:rPr>
        <w:t>2:  Interpreting Data</w:t>
      </w:r>
    </w:p>
    <w:p w14:paraId="31587098" w14:textId="77777777" w:rsidR="00FD1856" w:rsidRDefault="00FD1856" w:rsidP="00FD1856">
      <w:pPr>
        <w:pStyle w:val="ny-lesson-paragraph"/>
      </w:pPr>
      <w:r>
        <w:t>Interest in superheroes continues at Rufus King High School.  The students who analyzed the data in the previous lesson decided to create a comic strip for the school website that involves a superhero.  They thought the summaries developed from the data would be helpful in designing the comic strip.</w:t>
      </w:r>
    </w:p>
    <w:p w14:paraId="28E43C4E" w14:textId="77777777" w:rsidR="00FD1856" w:rsidRDefault="00FD1856" w:rsidP="00FD1856">
      <w:pPr>
        <w:pStyle w:val="ny-lesson-paragraph"/>
      </w:pPr>
      <w:r>
        <w:t>Only one power will be given to the superhero.  A debate arose as to what power the school’s superhero would possess.  Students used the two-way frequency table and the relative frequency table to continue the discussion.  Take another look at those tables.</w:t>
      </w:r>
    </w:p>
    <w:p w14:paraId="1B4C214E" w14:textId="29A6FB26" w:rsidR="0035102B" w:rsidRPr="00D2714F" w:rsidRDefault="00FD1856" w:rsidP="00FD1856">
      <w:pPr>
        <w:pStyle w:val="ny-lesson-paragraph"/>
        <w:rPr>
          <w:rFonts w:asciiTheme="minorHAnsi" w:hAnsiTheme="minorHAnsi" w:cstheme="minorBidi"/>
          <w:szCs w:val="20"/>
        </w:rPr>
      </w:pPr>
      <w:r>
        <w:rPr>
          <w:szCs w:val="20"/>
        </w:rPr>
        <w:t xml:space="preserve">Scott initially indicated that the character created should </w:t>
      </w:r>
      <w:r w:rsidRPr="00A86184">
        <w:rPr>
          <w:szCs w:val="20"/>
        </w:rPr>
        <w:t>have super strength</w:t>
      </w:r>
      <w:r>
        <w:rPr>
          <w:szCs w:val="20"/>
        </w:rPr>
        <w:t xml:space="preserve"> as the special power.  This suggestion was not well received by the other students planning this project.  In particular, Jill argued, “Well, if you don’t want to ignore more than half of the readers, then I suggest </w:t>
      </w:r>
      <w:r w:rsidRPr="00A86184">
        <w:rPr>
          <w:szCs w:val="20"/>
        </w:rPr>
        <w:t>telepathy</w:t>
      </w:r>
      <w:r>
        <w:rPr>
          <w:szCs w:val="20"/>
        </w:rPr>
        <w:t xml:space="preserve"> is the better power for our character.” </w:t>
      </w:r>
      <w:r w:rsidR="0035102B">
        <w:rPr>
          <w:szCs w:val="20"/>
        </w:rPr>
        <w:t xml:space="preserve"> </w:t>
      </w:r>
    </w:p>
    <w:p w14:paraId="25EF159D" w14:textId="77777777" w:rsidR="00BD3B34" w:rsidRDefault="00BD3B34" w:rsidP="00BD3B34">
      <w:pPr>
        <w:pStyle w:val="ny-lesson-paragraph"/>
        <w:rPr>
          <w:b/>
          <w:szCs w:val="20"/>
        </w:rPr>
      </w:pPr>
    </w:p>
    <w:p w14:paraId="601D0206" w14:textId="77777777" w:rsidR="00BD3B34" w:rsidRDefault="00BD3B34" w:rsidP="00BD3B34">
      <w:pPr>
        <w:pStyle w:val="ny-lesson-hdr-1"/>
      </w:pPr>
      <w:r>
        <w:t>Exercises 8–10</w:t>
      </w:r>
    </w:p>
    <w:p w14:paraId="50256EBB" w14:textId="18C1E373" w:rsidR="00FD1856" w:rsidRPr="00D57415" w:rsidRDefault="00FD1856" w:rsidP="00432269">
      <w:pPr>
        <w:pStyle w:val="ny-lesson-paragraph"/>
      </w:pPr>
      <w:r>
        <w:t xml:space="preserve">Scott acknowledged that </w:t>
      </w:r>
      <w:r w:rsidRPr="0037298D">
        <w:t>super strength</w:t>
      </w:r>
      <w:r>
        <w:t xml:space="preserve"> was probably not the best choice based on the data.  “The data indicate that </w:t>
      </w:r>
      <w:r w:rsidRPr="0037298D">
        <w:t>freeze time</w:t>
      </w:r>
      <w:r>
        <w:t xml:space="preserve"> is the most popular power for a superhero,” continued Scott.  Jill, however, still did not agree with Scott that this was a good choice.  She argued that </w:t>
      </w:r>
      <w:r w:rsidRPr="0037298D">
        <w:t xml:space="preserve">telepathy </w:t>
      </w:r>
      <w:r>
        <w:t>was a better choice.</w:t>
      </w:r>
    </w:p>
    <w:p w14:paraId="4715CA9C" w14:textId="5B3C5B03" w:rsidR="00FD1856" w:rsidRDefault="00FD1856" w:rsidP="00FD1856">
      <w:pPr>
        <w:pStyle w:val="ny-lesson-numbering"/>
      </w:pPr>
      <w:r>
        <w:t xml:space="preserve">How do the data support Scott’s claim?  Why do you think he selected </w:t>
      </w:r>
      <w:r w:rsidRPr="0037298D">
        <w:t>freeze time</w:t>
      </w:r>
      <w:r>
        <w:t xml:space="preserve"> as the special power for the comic strip superhero?</w:t>
      </w:r>
    </w:p>
    <w:p w14:paraId="5480B5DD" w14:textId="52E5ACDD" w:rsidR="0035102B" w:rsidRDefault="0035102B" w:rsidP="00FD1856">
      <w:pPr>
        <w:pStyle w:val="ny-lesson-numbering"/>
        <w:numPr>
          <w:ilvl w:val="0"/>
          <w:numId w:val="0"/>
        </w:numPr>
        <w:ind w:left="360"/>
      </w:pPr>
    </w:p>
    <w:p w14:paraId="726DE561" w14:textId="77777777" w:rsidR="00BD3B34" w:rsidRDefault="00BD3B34" w:rsidP="00BD3B34">
      <w:pPr>
        <w:pStyle w:val="ny-lesson-numbering"/>
        <w:numPr>
          <w:ilvl w:val="0"/>
          <w:numId w:val="0"/>
        </w:numPr>
        <w:ind w:left="450" w:hanging="450"/>
      </w:pPr>
    </w:p>
    <w:p w14:paraId="7D05A54F" w14:textId="77777777" w:rsidR="00BD3B34" w:rsidRDefault="00BD3B34" w:rsidP="00BD3B34">
      <w:pPr>
        <w:pStyle w:val="ny-lesson-numbering"/>
        <w:numPr>
          <w:ilvl w:val="0"/>
          <w:numId w:val="0"/>
        </w:numPr>
        <w:ind w:left="450" w:hanging="450"/>
      </w:pPr>
    </w:p>
    <w:p w14:paraId="5CA3B744" w14:textId="77777777" w:rsidR="00BD3B34" w:rsidRDefault="00BD3B34" w:rsidP="00BD3B34">
      <w:pPr>
        <w:pStyle w:val="ny-lesson-numbering"/>
        <w:numPr>
          <w:ilvl w:val="0"/>
          <w:numId w:val="0"/>
        </w:numPr>
        <w:ind w:left="450" w:hanging="450"/>
      </w:pPr>
    </w:p>
    <w:p w14:paraId="0FBA9761" w14:textId="77777777" w:rsidR="00BD3B34" w:rsidRDefault="00BD3B34" w:rsidP="00BD3B34">
      <w:pPr>
        <w:pStyle w:val="ny-lesson-numbering"/>
        <w:numPr>
          <w:ilvl w:val="0"/>
          <w:numId w:val="0"/>
        </w:numPr>
        <w:ind w:left="450" w:hanging="450"/>
      </w:pPr>
    </w:p>
    <w:p w14:paraId="044E1864" w14:textId="77777777" w:rsidR="00BD3B34" w:rsidRDefault="00BD3B34" w:rsidP="00BD3B34">
      <w:pPr>
        <w:pStyle w:val="ny-lesson-numbering"/>
        <w:numPr>
          <w:ilvl w:val="0"/>
          <w:numId w:val="0"/>
        </w:numPr>
        <w:ind w:left="450" w:hanging="450"/>
      </w:pPr>
    </w:p>
    <w:p w14:paraId="290012E7" w14:textId="77777777" w:rsidR="00432269" w:rsidRDefault="00432269">
      <w:pPr>
        <w:rPr>
          <w:rFonts w:ascii="Calibri" w:eastAsia="Myriad Pro" w:hAnsi="Calibri" w:cs="Myriad Pro"/>
          <w:color w:val="231F20"/>
          <w:sz w:val="20"/>
        </w:rPr>
      </w:pPr>
      <w:r>
        <w:br w:type="page"/>
      </w:r>
    </w:p>
    <w:p w14:paraId="4CA13B3C" w14:textId="01DF089B" w:rsidR="0035102B" w:rsidRDefault="00432269" w:rsidP="0035102B">
      <w:pPr>
        <w:pStyle w:val="ny-lesson-numbering"/>
      </w:pPr>
      <w:r>
        <w:lastRenderedPageBreak/>
        <w:t xml:space="preserve">How do the data support Jill’s claim?  Why do you think she </w:t>
      </w:r>
      <w:r w:rsidRPr="0037298D">
        <w:t>selected telepathy</w:t>
      </w:r>
      <w:r>
        <w:t xml:space="preserve"> as the special power for the comic strip superhero?</w:t>
      </w:r>
    </w:p>
    <w:p w14:paraId="03A9FF94" w14:textId="77777777" w:rsidR="00BD3B34" w:rsidRDefault="00BD3B34" w:rsidP="00BD3B34">
      <w:pPr>
        <w:pStyle w:val="ny-lesson-numbering"/>
        <w:numPr>
          <w:ilvl w:val="0"/>
          <w:numId w:val="0"/>
        </w:numPr>
        <w:ind w:left="450" w:hanging="450"/>
        <w:rPr>
          <w:szCs w:val="20"/>
        </w:rPr>
      </w:pPr>
    </w:p>
    <w:p w14:paraId="2BBE7C00" w14:textId="77777777" w:rsidR="00BD3B34" w:rsidRDefault="00BD3B34" w:rsidP="00BD3B34">
      <w:pPr>
        <w:pStyle w:val="ny-lesson-numbering"/>
        <w:numPr>
          <w:ilvl w:val="0"/>
          <w:numId w:val="0"/>
        </w:numPr>
        <w:ind w:left="450" w:hanging="450"/>
        <w:rPr>
          <w:szCs w:val="20"/>
        </w:rPr>
      </w:pPr>
    </w:p>
    <w:p w14:paraId="45A7DE6C" w14:textId="77777777" w:rsidR="00BD3B34" w:rsidRDefault="00BD3B34" w:rsidP="00BD3B34">
      <w:pPr>
        <w:pStyle w:val="ny-lesson-numbering"/>
        <w:numPr>
          <w:ilvl w:val="0"/>
          <w:numId w:val="0"/>
        </w:numPr>
        <w:ind w:left="450" w:hanging="450"/>
        <w:rPr>
          <w:szCs w:val="20"/>
        </w:rPr>
      </w:pPr>
    </w:p>
    <w:p w14:paraId="540CA794" w14:textId="77777777" w:rsidR="00BD3B34" w:rsidRDefault="00BD3B34" w:rsidP="00BD3B34">
      <w:pPr>
        <w:pStyle w:val="ny-lesson-numbering"/>
        <w:numPr>
          <w:ilvl w:val="0"/>
          <w:numId w:val="0"/>
        </w:numPr>
        <w:ind w:left="450" w:hanging="450"/>
        <w:rPr>
          <w:szCs w:val="20"/>
        </w:rPr>
      </w:pPr>
    </w:p>
    <w:p w14:paraId="0485CA83" w14:textId="77777777" w:rsidR="00BD3B34" w:rsidRDefault="00BD3B34" w:rsidP="00BD3B34">
      <w:pPr>
        <w:pStyle w:val="ny-lesson-numbering"/>
        <w:numPr>
          <w:ilvl w:val="0"/>
          <w:numId w:val="0"/>
        </w:numPr>
        <w:ind w:left="450" w:hanging="450"/>
        <w:rPr>
          <w:szCs w:val="20"/>
        </w:rPr>
      </w:pPr>
    </w:p>
    <w:p w14:paraId="16B54181" w14:textId="24DE18A9" w:rsidR="0035102B" w:rsidRDefault="00432269" w:rsidP="0035102B">
      <w:pPr>
        <w:pStyle w:val="ny-lesson-numbering"/>
      </w:pPr>
      <w:r>
        <w:t xml:space="preserve">Of the two special powers </w:t>
      </w:r>
      <w:r w:rsidRPr="0037298D">
        <w:t>freeze time and telepathy</w:t>
      </w:r>
      <w:r w:rsidRPr="00564D66">
        <w:rPr>
          <w:i/>
        </w:rPr>
        <w:t>,</w:t>
      </w:r>
      <w:r>
        <w:t xml:space="preserve"> select one and justify why you think it is a better choice based on the data.</w:t>
      </w:r>
    </w:p>
    <w:p w14:paraId="4A0D2AB2" w14:textId="77777777" w:rsidR="00BD3B34" w:rsidRDefault="00BD3B34" w:rsidP="00BD3B34">
      <w:pPr>
        <w:ind w:left="450" w:hanging="450"/>
        <w:rPr>
          <w:rFonts w:ascii="Calibri" w:hAnsi="Calibri" w:cs="Calibri"/>
        </w:rPr>
      </w:pPr>
    </w:p>
    <w:p w14:paraId="291C4227" w14:textId="77777777" w:rsidR="00432269" w:rsidRDefault="00432269">
      <w:pPr>
        <w:rPr>
          <w:rFonts w:ascii="Calibri" w:hAnsi="Calibri" w:cs="Calibri"/>
        </w:rPr>
      </w:pPr>
      <w:r>
        <w:rPr>
          <w:rFonts w:ascii="Calibri" w:hAnsi="Calibri" w:cs="Calibri"/>
        </w:rPr>
        <w:br w:type="page"/>
      </w:r>
    </w:p>
    <w:p w14:paraId="26B2B2D5" w14:textId="77777777" w:rsidR="001177D6" w:rsidRDefault="001177D6" w:rsidP="001177D6">
      <w:pPr>
        <w:pStyle w:val="ny-callout-hdr"/>
        <w:rPr>
          <w:rFonts w:ascii="Calibri" w:hAnsi="Calibri" w:cs="Calibri"/>
        </w:rPr>
      </w:pPr>
    </w:p>
    <w:p w14:paraId="07A3DAF4" w14:textId="682B2F07" w:rsidR="00BD3B34" w:rsidRDefault="00432269" w:rsidP="001177D6">
      <w:pPr>
        <w:pStyle w:val="ny-callout-hdr"/>
        <w:rPr>
          <w:rFonts w:ascii="Calibri" w:hAnsi="Calibri" w:cs="Calibri"/>
        </w:rPr>
      </w:pPr>
      <w:r>
        <w:rPr>
          <w:noProof/>
        </w:rPr>
        <mc:AlternateContent>
          <mc:Choice Requires="wps">
            <w:drawing>
              <wp:anchor distT="0" distB="0" distL="114300" distR="114300" simplePos="0" relativeHeight="251659264" behindDoc="0" locked="0" layoutInCell="1" allowOverlap="1" wp14:anchorId="29B37418" wp14:editId="7C99EB59">
                <wp:simplePos x="0" y="0"/>
                <wp:positionH relativeFrom="margin">
                  <wp:align>center</wp:align>
                </wp:positionH>
                <wp:positionV relativeFrom="margin">
                  <wp:align>top</wp:align>
                </wp:positionV>
                <wp:extent cx="6217920" cy="2183130"/>
                <wp:effectExtent l="19050" t="19050" r="11430" b="2667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183130"/>
                        </a:xfrm>
                        <a:prstGeom prst="rect">
                          <a:avLst/>
                        </a:prstGeom>
                        <a:solidFill>
                          <a:srgbClr val="FFFFFF"/>
                        </a:solidFill>
                        <a:ln w="38100" cmpd="dbl">
                          <a:solidFill>
                            <a:srgbClr val="4F6228"/>
                          </a:solidFill>
                          <a:miter lim="800000"/>
                          <a:headEnd/>
                          <a:tailEnd/>
                        </a:ln>
                      </wps:spPr>
                      <wps:txbx>
                        <w:txbxContent>
                          <w:p w14:paraId="106D46D5" w14:textId="33FF0325" w:rsidR="00BD3B34" w:rsidRPr="007048A0" w:rsidRDefault="00432269" w:rsidP="001177D6">
                            <w:pPr>
                              <w:pStyle w:val="ny-lesson-summary"/>
                              <w:rPr>
                                <w:rStyle w:val="ny-chart-sq-grey"/>
                              </w:rPr>
                            </w:pPr>
                            <w:r>
                              <w:rPr>
                                <w:rStyle w:val="ny-chart-sq-grey"/>
                                <w:sz w:val="22"/>
                                <w:szCs w:val="22"/>
                              </w:rPr>
                              <w:t>Lesson Summary</w:t>
                            </w:r>
                          </w:p>
                          <w:p w14:paraId="2F39C7A9" w14:textId="77777777" w:rsidR="00432269" w:rsidRPr="004764C4" w:rsidRDefault="00432269" w:rsidP="00432269">
                            <w:pPr>
                              <w:pStyle w:val="ny-lesson-bullet"/>
                              <w:rPr>
                                <w:rFonts w:eastAsiaTheme="minorHAnsi"/>
                                <w:color w:val="auto"/>
                              </w:rPr>
                            </w:pPr>
                            <w:r w:rsidRPr="00B907DB">
                              <w:rPr>
                                <w:i/>
                              </w:rPr>
                              <w:t>Categorical data</w:t>
                            </w:r>
                            <w:r w:rsidRPr="004764C4">
                              <w:t xml:space="preserve"> are data that take on values that are categories rather than numbers.  Examples include male or female for the categorical variable of gender or the five superpower categories for the categorical variable of superpower qualities.</w:t>
                            </w:r>
                          </w:p>
                          <w:p w14:paraId="56AD5863" w14:textId="77777777" w:rsidR="00432269" w:rsidRPr="004764C4" w:rsidRDefault="00432269" w:rsidP="00432269">
                            <w:pPr>
                              <w:pStyle w:val="ny-lesson-bullet"/>
                            </w:pPr>
                            <w:r w:rsidRPr="004764C4">
                              <w:t xml:space="preserve">A </w:t>
                            </w:r>
                            <w:r w:rsidRPr="00B907DB">
                              <w:rPr>
                                <w:i/>
                              </w:rPr>
                              <w:t>two-way frequency table</w:t>
                            </w:r>
                            <w:r w:rsidRPr="004764C4">
                              <w:t xml:space="preserve"> is used to summarize bivariate categorical data. </w:t>
                            </w:r>
                          </w:p>
                          <w:p w14:paraId="5324BE6E" w14:textId="77777777" w:rsidR="00432269" w:rsidRPr="004764C4" w:rsidRDefault="00432269" w:rsidP="00432269">
                            <w:pPr>
                              <w:pStyle w:val="ny-lesson-bullet"/>
                            </w:pPr>
                            <w:r w:rsidRPr="004764C4">
                              <w:t xml:space="preserve">A </w:t>
                            </w:r>
                            <w:r w:rsidRPr="00B907DB">
                              <w:rPr>
                                <w:i/>
                              </w:rPr>
                              <w:t>relative frequency</w:t>
                            </w:r>
                            <w:r w:rsidRPr="004764C4">
                              <w:t xml:space="preserve"> compares a frequency count to the total number of observations.  It can be written as a decimal or percent.  A two-way table summarizing the relative frequencies of each cell is called a </w:t>
                            </w:r>
                            <w:r w:rsidRPr="00B907DB">
                              <w:rPr>
                                <w:i/>
                              </w:rPr>
                              <w:t>relative frequency table</w:t>
                            </w:r>
                            <w:r w:rsidRPr="004764C4">
                              <w:t>.</w:t>
                            </w:r>
                          </w:p>
                          <w:p w14:paraId="120A5325" w14:textId="43AA7474" w:rsidR="00BD3B34" w:rsidRDefault="00432269" w:rsidP="00432269">
                            <w:pPr>
                              <w:pStyle w:val="ny-lesson-bullet"/>
                            </w:pPr>
                            <w:r w:rsidRPr="004764C4">
                              <w:t xml:space="preserve">The marginal cells in a two-way relative frequency table are called the </w:t>
                            </w:r>
                            <w:r w:rsidRPr="00B907DB">
                              <w:rPr>
                                <w:i/>
                              </w:rPr>
                              <w:t>marginal relative frequencies</w:t>
                            </w:r>
                            <w:r w:rsidRPr="004764C4">
                              <w:t xml:space="preserve">, while the joint cells are called the </w:t>
                            </w:r>
                            <w:r w:rsidRPr="00B907DB">
                              <w:rPr>
                                <w:i/>
                              </w:rPr>
                              <w:t>joint relative frequencies</w:t>
                            </w:r>
                            <w:r w:rsidRPr="004764C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9B37418" id="Rectangle 4" o:spid="_x0000_s1026" style="position:absolute;margin-left:0;margin-top:0;width:489.6pt;height:171.9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" strokecolor="#4f6228" strokeweight="3pt">
                <v:stroke linestyle="thinThin"/>
                <v:textbox>
                  <w:txbxContent>
                    <w:p w14:paraId="106D46D5" w14:textId="33FF0325" w:rsidR="00BD3B34" w:rsidRPr="007048A0" w:rsidRDefault="00432269" w:rsidP="001177D6">
                      <w:pPr>
                        <w:pStyle w:val="ny-lesson-summary"/>
                        <w:rPr>
                          <w:rStyle w:val="ny-chart-sq-grey"/>
                        </w:rPr>
                      </w:pPr>
                      <w:r>
                        <w:rPr>
                          <w:rStyle w:val="ny-chart-sq-grey"/>
                          <w:sz w:val="22"/>
                          <w:szCs w:val="22"/>
                        </w:rPr>
                        <w:t>Lesson Summary</w:t>
                      </w:r>
                    </w:p>
                    <w:p w14:paraId="2F39C7A9" w14:textId="77777777" w:rsidR="00432269" w:rsidRPr="004764C4" w:rsidRDefault="00432269" w:rsidP="00432269">
                      <w:pPr>
                        <w:pStyle w:val="ny-lesson-bullet"/>
                        <w:rPr>
                          <w:rFonts w:eastAsiaTheme="minorHAnsi"/>
                          <w:color w:val="auto"/>
                        </w:rPr>
                      </w:pPr>
                      <w:r w:rsidRPr="00B907DB">
                        <w:rPr>
                          <w:i/>
                        </w:rPr>
                        <w:t>Categorical data</w:t>
                      </w:r>
                      <w:r w:rsidRPr="004764C4">
                        <w:t xml:space="preserve"> are data that take on values that are categories rather than numbers.  Examples include male or female for the categorical variable of gender or the five superpower categories for the categorical variable of superpower qualities.</w:t>
                      </w:r>
                    </w:p>
                    <w:p w14:paraId="56AD5863" w14:textId="77777777" w:rsidR="00432269" w:rsidRPr="004764C4" w:rsidRDefault="00432269" w:rsidP="00432269">
                      <w:pPr>
                        <w:pStyle w:val="ny-lesson-bullet"/>
                      </w:pPr>
                      <w:r w:rsidRPr="004764C4">
                        <w:t xml:space="preserve">A </w:t>
                      </w:r>
                      <w:r w:rsidRPr="00B907DB">
                        <w:rPr>
                          <w:i/>
                        </w:rPr>
                        <w:t>two-way frequency table</w:t>
                      </w:r>
                      <w:r w:rsidRPr="004764C4">
                        <w:t xml:space="preserve"> is used to summarize bivariate categorical data. </w:t>
                      </w:r>
                    </w:p>
                    <w:p w14:paraId="5324BE6E" w14:textId="77777777" w:rsidR="00432269" w:rsidRPr="004764C4" w:rsidRDefault="00432269" w:rsidP="00432269">
                      <w:pPr>
                        <w:pStyle w:val="ny-lesson-bullet"/>
                      </w:pPr>
                      <w:r w:rsidRPr="004764C4">
                        <w:t xml:space="preserve">A </w:t>
                      </w:r>
                      <w:r w:rsidRPr="00B907DB">
                        <w:rPr>
                          <w:i/>
                        </w:rPr>
                        <w:t>relative frequency</w:t>
                      </w:r>
                      <w:r w:rsidRPr="004764C4">
                        <w:t xml:space="preserve"> compares a frequency count to the total number of observations.  It can be written as a decimal or percent.  A two-way table summarizing the relative frequencies of each cell is called a </w:t>
                      </w:r>
                      <w:r w:rsidRPr="00B907DB">
                        <w:rPr>
                          <w:i/>
                        </w:rPr>
                        <w:t>relative frequency table</w:t>
                      </w:r>
                      <w:r w:rsidRPr="004764C4">
                        <w:t>.</w:t>
                      </w:r>
                    </w:p>
                    <w:p w14:paraId="120A5325" w14:textId="43AA7474" w:rsidR="00BD3B34" w:rsidRDefault="00432269" w:rsidP="00432269">
                      <w:pPr>
                        <w:pStyle w:val="ny-lesson-bullet"/>
                      </w:pPr>
                      <w:r w:rsidRPr="004764C4">
                        <w:t xml:space="preserve">The marginal cells in a two-way relative frequency table are called the </w:t>
                      </w:r>
                      <w:r w:rsidRPr="00B907DB">
                        <w:rPr>
                          <w:i/>
                        </w:rPr>
                        <w:t>marginal relative frequencies</w:t>
                      </w:r>
                      <w:r w:rsidRPr="004764C4">
                        <w:t xml:space="preserve">, while the joint cells are called the </w:t>
                      </w:r>
                      <w:r w:rsidRPr="00B907DB">
                        <w:rPr>
                          <w:i/>
                        </w:rPr>
                        <w:t>joint relative frequencies</w:t>
                      </w:r>
                      <w:r w:rsidRPr="004764C4">
                        <w:t>.</w:t>
                      </w:r>
                    </w:p>
                  </w:txbxContent>
                </v:textbox>
                <w10:wrap type="topAndBottom" anchorx="margin" anchory="margin"/>
              </v:rect>
            </w:pict>
          </mc:Fallback>
        </mc:AlternateContent>
      </w:r>
    </w:p>
    <w:p w14:paraId="009AF760" w14:textId="4D466ED6" w:rsidR="00BD3B34" w:rsidRDefault="00BD3B34" w:rsidP="00BD3B34">
      <w:pPr>
        <w:pStyle w:val="ny-callout-hdr"/>
      </w:pPr>
      <w:r w:rsidRPr="00DD77C4">
        <w:t xml:space="preserve">Problem Set </w:t>
      </w:r>
    </w:p>
    <w:p w14:paraId="2216F00B" w14:textId="77777777" w:rsidR="0035102B" w:rsidRPr="00DD77C4" w:rsidRDefault="0035102B" w:rsidP="00BD3B34">
      <w:pPr>
        <w:pStyle w:val="ny-callout-hdr"/>
      </w:pPr>
    </w:p>
    <w:p w14:paraId="01C1EB0C" w14:textId="77777777" w:rsidR="00432269" w:rsidRPr="005D6615" w:rsidRDefault="00432269" w:rsidP="001177D6">
      <w:pPr>
        <w:pStyle w:val="ny-lesson-numbering"/>
        <w:numPr>
          <w:ilvl w:val="0"/>
          <w:numId w:val="15"/>
        </w:numPr>
        <w:spacing w:after="240"/>
      </w:pPr>
      <w:r>
        <w:t>Consider the Rufus King High School data from the previous lesson regarding after-school activities:</w:t>
      </w:r>
    </w:p>
    <w:tbl>
      <w:tblPr>
        <w:tblStyle w:val="TableGrid"/>
        <w:tblW w:w="0" w:type="auto"/>
        <w:tblInd w:w="468" w:type="dxa"/>
        <w:tblLook w:val="00A0" w:firstRow="1" w:lastRow="0" w:firstColumn="1" w:lastColumn="0" w:noHBand="0" w:noVBand="0"/>
      </w:tblPr>
      <w:tblGrid>
        <w:gridCol w:w="1401"/>
        <w:gridCol w:w="1641"/>
        <w:gridCol w:w="1481"/>
        <w:gridCol w:w="1463"/>
        <w:gridCol w:w="1650"/>
        <w:gridCol w:w="1310"/>
      </w:tblGrid>
      <w:tr w:rsidR="00432269" w14:paraId="173F650E" w14:textId="77777777" w:rsidTr="00564D66">
        <w:tc>
          <w:tcPr>
            <w:tcW w:w="1401" w:type="dxa"/>
            <w:tcBorders>
              <w:top w:val="single" w:sz="4" w:space="0" w:color="auto"/>
              <w:left w:val="single" w:sz="4" w:space="0" w:color="auto"/>
              <w:bottom w:val="single" w:sz="4" w:space="0" w:color="auto"/>
              <w:right w:val="single" w:sz="4" w:space="0" w:color="auto"/>
            </w:tcBorders>
          </w:tcPr>
          <w:p w14:paraId="51199189" w14:textId="77777777" w:rsidR="00432269" w:rsidRDefault="00432269" w:rsidP="001177D6">
            <w:pPr>
              <w:pStyle w:val="ny-lesson-table"/>
              <w:jc w:val="center"/>
            </w:pPr>
          </w:p>
          <w:p w14:paraId="5CF125AF" w14:textId="77777777" w:rsidR="00432269" w:rsidRDefault="00432269" w:rsidP="001177D6">
            <w:pPr>
              <w:pStyle w:val="ny-lesson-table"/>
              <w:jc w:val="center"/>
            </w:pPr>
          </w:p>
        </w:tc>
        <w:tc>
          <w:tcPr>
            <w:tcW w:w="1641" w:type="dxa"/>
            <w:tcBorders>
              <w:top w:val="single" w:sz="4" w:space="0" w:color="auto"/>
              <w:left w:val="single" w:sz="4" w:space="0" w:color="auto"/>
              <w:bottom w:val="single" w:sz="4" w:space="0" w:color="auto"/>
              <w:right w:val="single" w:sz="4" w:space="0" w:color="auto"/>
            </w:tcBorders>
            <w:vAlign w:val="center"/>
          </w:tcPr>
          <w:p w14:paraId="2A3FA083" w14:textId="7A601155" w:rsidR="00432269" w:rsidRPr="00432269" w:rsidRDefault="00432269" w:rsidP="001177D6">
            <w:pPr>
              <w:pStyle w:val="ny-lesson-table"/>
              <w:jc w:val="center"/>
              <w:rPr>
                <w:b/>
              </w:rPr>
            </w:pPr>
            <w:r w:rsidRPr="00432269">
              <w:rPr>
                <w:b/>
              </w:rPr>
              <w:t>Intramural Basketball</w:t>
            </w:r>
          </w:p>
        </w:tc>
        <w:tc>
          <w:tcPr>
            <w:tcW w:w="1481" w:type="dxa"/>
            <w:tcBorders>
              <w:top w:val="single" w:sz="4" w:space="0" w:color="auto"/>
              <w:left w:val="single" w:sz="4" w:space="0" w:color="auto"/>
              <w:bottom w:val="single" w:sz="4" w:space="0" w:color="auto"/>
              <w:right w:val="single" w:sz="4" w:space="0" w:color="auto"/>
            </w:tcBorders>
            <w:vAlign w:val="center"/>
          </w:tcPr>
          <w:p w14:paraId="65FD97AE" w14:textId="77F3280B" w:rsidR="00432269" w:rsidRPr="00432269" w:rsidRDefault="00432269" w:rsidP="001177D6">
            <w:pPr>
              <w:pStyle w:val="ny-lesson-table"/>
              <w:jc w:val="center"/>
              <w:rPr>
                <w:b/>
              </w:rPr>
            </w:pPr>
            <w:r w:rsidRPr="00432269">
              <w:rPr>
                <w:b/>
              </w:rPr>
              <w:t>Chess Club</w:t>
            </w:r>
          </w:p>
        </w:tc>
        <w:tc>
          <w:tcPr>
            <w:tcW w:w="1463" w:type="dxa"/>
            <w:tcBorders>
              <w:top w:val="single" w:sz="4" w:space="0" w:color="auto"/>
              <w:left w:val="single" w:sz="4" w:space="0" w:color="auto"/>
              <w:bottom w:val="single" w:sz="4" w:space="0" w:color="auto"/>
              <w:right w:val="single" w:sz="4" w:space="0" w:color="auto"/>
            </w:tcBorders>
            <w:vAlign w:val="center"/>
          </w:tcPr>
          <w:p w14:paraId="4CB0E319" w14:textId="25329B13" w:rsidR="00432269" w:rsidRPr="00432269" w:rsidRDefault="00432269" w:rsidP="001177D6">
            <w:pPr>
              <w:pStyle w:val="ny-lesson-table"/>
              <w:jc w:val="center"/>
              <w:rPr>
                <w:b/>
              </w:rPr>
            </w:pPr>
            <w:r w:rsidRPr="00432269">
              <w:rPr>
                <w:b/>
              </w:rPr>
              <w:t>Jazz Band</w:t>
            </w:r>
          </w:p>
        </w:tc>
        <w:tc>
          <w:tcPr>
            <w:tcW w:w="1650" w:type="dxa"/>
            <w:tcBorders>
              <w:top w:val="single" w:sz="4" w:space="0" w:color="auto"/>
              <w:left w:val="single" w:sz="4" w:space="0" w:color="auto"/>
              <w:bottom w:val="single" w:sz="4" w:space="0" w:color="auto"/>
              <w:right w:val="single" w:sz="4" w:space="0" w:color="auto"/>
            </w:tcBorders>
            <w:vAlign w:val="center"/>
          </w:tcPr>
          <w:p w14:paraId="39051DB5" w14:textId="76AAF346" w:rsidR="00432269" w:rsidRPr="00432269" w:rsidRDefault="00432269" w:rsidP="001177D6">
            <w:pPr>
              <w:pStyle w:val="ny-lesson-table"/>
              <w:jc w:val="center"/>
              <w:rPr>
                <w:b/>
              </w:rPr>
            </w:pPr>
            <w:r w:rsidRPr="00432269">
              <w:rPr>
                <w:b/>
              </w:rPr>
              <w:t>Not Involved</w:t>
            </w:r>
          </w:p>
        </w:tc>
        <w:tc>
          <w:tcPr>
            <w:tcW w:w="1310" w:type="dxa"/>
            <w:tcBorders>
              <w:top w:val="single" w:sz="4" w:space="0" w:color="auto"/>
              <w:left w:val="single" w:sz="4" w:space="0" w:color="auto"/>
              <w:bottom w:val="single" w:sz="4" w:space="0" w:color="auto"/>
              <w:right w:val="single" w:sz="4" w:space="0" w:color="auto"/>
            </w:tcBorders>
            <w:vAlign w:val="center"/>
          </w:tcPr>
          <w:p w14:paraId="14518A9D" w14:textId="1EF21FFB" w:rsidR="00432269" w:rsidRPr="00432269" w:rsidRDefault="00432269" w:rsidP="001177D6">
            <w:pPr>
              <w:pStyle w:val="ny-lesson-table"/>
              <w:jc w:val="center"/>
              <w:rPr>
                <w:b/>
              </w:rPr>
            </w:pPr>
            <w:r w:rsidRPr="00432269">
              <w:rPr>
                <w:b/>
              </w:rPr>
              <w:t>Total</w:t>
            </w:r>
          </w:p>
        </w:tc>
      </w:tr>
      <w:tr w:rsidR="00432269" w14:paraId="7FCB09C0" w14:textId="77777777" w:rsidTr="00564D66">
        <w:trPr>
          <w:trHeight w:val="432"/>
        </w:trPr>
        <w:tc>
          <w:tcPr>
            <w:tcW w:w="1401" w:type="dxa"/>
            <w:tcBorders>
              <w:top w:val="single" w:sz="4" w:space="0" w:color="auto"/>
              <w:left w:val="single" w:sz="4" w:space="0" w:color="auto"/>
              <w:bottom w:val="single" w:sz="4" w:space="0" w:color="auto"/>
              <w:right w:val="single" w:sz="4" w:space="0" w:color="auto"/>
            </w:tcBorders>
            <w:vAlign w:val="center"/>
          </w:tcPr>
          <w:p w14:paraId="76149084" w14:textId="77777777" w:rsidR="00432269" w:rsidRPr="00432269" w:rsidRDefault="00432269" w:rsidP="001177D6">
            <w:pPr>
              <w:pStyle w:val="ny-lesson-table"/>
              <w:jc w:val="center"/>
              <w:rPr>
                <w:b/>
              </w:rPr>
            </w:pPr>
            <w:r w:rsidRPr="00432269">
              <w:rPr>
                <w:b/>
              </w:rPr>
              <w:t>Males</w:t>
            </w:r>
          </w:p>
        </w:tc>
        <w:tc>
          <w:tcPr>
            <w:tcW w:w="1641" w:type="dxa"/>
            <w:tcBorders>
              <w:top w:val="single" w:sz="4" w:space="0" w:color="auto"/>
              <w:left w:val="single" w:sz="4" w:space="0" w:color="auto"/>
              <w:bottom w:val="single" w:sz="4" w:space="0" w:color="auto"/>
              <w:right w:val="single" w:sz="4" w:space="0" w:color="auto"/>
            </w:tcBorders>
            <w:vAlign w:val="center"/>
          </w:tcPr>
          <w:p w14:paraId="0DF90E45" w14:textId="275B29E2"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20</m:t>
                </m:r>
              </m:oMath>
            </m:oMathPara>
          </w:p>
        </w:tc>
        <w:tc>
          <w:tcPr>
            <w:tcW w:w="1481" w:type="dxa"/>
            <w:tcBorders>
              <w:top w:val="single" w:sz="4" w:space="0" w:color="auto"/>
              <w:left w:val="single" w:sz="4" w:space="0" w:color="auto"/>
              <w:bottom w:val="single" w:sz="4" w:space="0" w:color="auto"/>
              <w:right w:val="single" w:sz="4" w:space="0" w:color="auto"/>
            </w:tcBorders>
            <w:vAlign w:val="center"/>
          </w:tcPr>
          <w:p w14:paraId="26A5195A" w14:textId="34B2EC28"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2</m:t>
                </m:r>
              </m:oMath>
            </m:oMathPara>
          </w:p>
        </w:tc>
        <w:tc>
          <w:tcPr>
            <w:tcW w:w="1463" w:type="dxa"/>
            <w:tcBorders>
              <w:top w:val="single" w:sz="4" w:space="0" w:color="auto"/>
              <w:left w:val="single" w:sz="4" w:space="0" w:color="auto"/>
              <w:bottom w:val="single" w:sz="4" w:space="0" w:color="auto"/>
              <w:right w:val="single" w:sz="4" w:space="0" w:color="auto"/>
            </w:tcBorders>
            <w:vAlign w:val="center"/>
          </w:tcPr>
          <w:p w14:paraId="26CA5296" w14:textId="490E59F1"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8</m:t>
                </m:r>
              </m:oMath>
            </m:oMathPara>
          </w:p>
        </w:tc>
        <w:tc>
          <w:tcPr>
            <w:tcW w:w="1650" w:type="dxa"/>
            <w:tcBorders>
              <w:top w:val="single" w:sz="4" w:space="0" w:color="auto"/>
              <w:left w:val="single" w:sz="4" w:space="0" w:color="auto"/>
              <w:bottom w:val="single" w:sz="4" w:space="0" w:color="auto"/>
              <w:right w:val="single" w:sz="4" w:space="0" w:color="auto"/>
            </w:tcBorders>
            <w:vAlign w:val="center"/>
          </w:tcPr>
          <w:p w14:paraId="3ACF0382" w14:textId="1E068D4B"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10</m:t>
                </m:r>
              </m:oMath>
            </m:oMathPara>
          </w:p>
        </w:tc>
        <w:tc>
          <w:tcPr>
            <w:tcW w:w="1310" w:type="dxa"/>
            <w:tcBorders>
              <w:top w:val="single" w:sz="4" w:space="0" w:color="auto"/>
              <w:left w:val="single" w:sz="4" w:space="0" w:color="auto"/>
              <w:bottom w:val="single" w:sz="4" w:space="0" w:color="auto"/>
              <w:right w:val="single" w:sz="4" w:space="0" w:color="auto"/>
            </w:tcBorders>
            <w:vAlign w:val="center"/>
          </w:tcPr>
          <w:p w14:paraId="32C662DA" w14:textId="1D876692"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40</m:t>
                </m:r>
              </m:oMath>
            </m:oMathPara>
          </w:p>
        </w:tc>
      </w:tr>
      <w:tr w:rsidR="00432269" w14:paraId="45162FDF" w14:textId="77777777" w:rsidTr="00564D66">
        <w:trPr>
          <w:trHeight w:val="432"/>
        </w:trPr>
        <w:tc>
          <w:tcPr>
            <w:tcW w:w="1401" w:type="dxa"/>
            <w:tcBorders>
              <w:top w:val="single" w:sz="4" w:space="0" w:color="auto"/>
              <w:left w:val="single" w:sz="4" w:space="0" w:color="auto"/>
              <w:bottom w:val="single" w:sz="4" w:space="0" w:color="auto"/>
              <w:right w:val="single" w:sz="4" w:space="0" w:color="auto"/>
            </w:tcBorders>
            <w:vAlign w:val="center"/>
          </w:tcPr>
          <w:p w14:paraId="2B4212AC" w14:textId="77777777" w:rsidR="00432269" w:rsidRPr="00432269" w:rsidRDefault="00432269" w:rsidP="001177D6">
            <w:pPr>
              <w:pStyle w:val="ny-lesson-table"/>
              <w:jc w:val="center"/>
              <w:rPr>
                <w:b/>
              </w:rPr>
            </w:pPr>
            <w:r w:rsidRPr="00432269">
              <w:rPr>
                <w:b/>
              </w:rPr>
              <w:t>Females</w:t>
            </w:r>
          </w:p>
        </w:tc>
        <w:tc>
          <w:tcPr>
            <w:tcW w:w="1641" w:type="dxa"/>
            <w:tcBorders>
              <w:top w:val="single" w:sz="4" w:space="0" w:color="auto"/>
              <w:left w:val="single" w:sz="4" w:space="0" w:color="auto"/>
              <w:bottom w:val="single" w:sz="4" w:space="0" w:color="auto"/>
              <w:right w:val="single" w:sz="4" w:space="0" w:color="auto"/>
            </w:tcBorders>
            <w:vAlign w:val="center"/>
          </w:tcPr>
          <w:p w14:paraId="20D31725" w14:textId="59BB22D0"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20</m:t>
                </m:r>
              </m:oMath>
            </m:oMathPara>
          </w:p>
        </w:tc>
        <w:tc>
          <w:tcPr>
            <w:tcW w:w="1481" w:type="dxa"/>
            <w:tcBorders>
              <w:top w:val="single" w:sz="4" w:space="0" w:color="auto"/>
              <w:left w:val="single" w:sz="4" w:space="0" w:color="auto"/>
              <w:bottom w:val="single" w:sz="4" w:space="0" w:color="auto"/>
              <w:right w:val="single" w:sz="4" w:space="0" w:color="auto"/>
            </w:tcBorders>
            <w:vAlign w:val="center"/>
          </w:tcPr>
          <w:p w14:paraId="5D2BA4EE" w14:textId="7D024289"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10</m:t>
                </m:r>
              </m:oMath>
            </m:oMathPara>
          </w:p>
        </w:tc>
        <w:tc>
          <w:tcPr>
            <w:tcW w:w="1463" w:type="dxa"/>
            <w:tcBorders>
              <w:top w:val="single" w:sz="4" w:space="0" w:color="auto"/>
              <w:left w:val="single" w:sz="4" w:space="0" w:color="auto"/>
              <w:bottom w:val="single" w:sz="4" w:space="0" w:color="auto"/>
              <w:right w:val="single" w:sz="4" w:space="0" w:color="auto"/>
            </w:tcBorders>
            <w:vAlign w:val="center"/>
          </w:tcPr>
          <w:p w14:paraId="6E632B08" w14:textId="7E2F531E"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10</m:t>
                </m:r>
              </m:oMath>
            </m:oMathPara>
          </w:p>
        </w:tc>
        <w:tc>
          <w:tcPr>
            <w:tcW w:w="1650" w:type="dxa"/>
            <w:tcBorders>
              <w:top w:val="single" w:sz="4" w:space="0" w:color="auto"/>
              <w:left w:val="single" w:sz="4" w:space="0" w:color="auto"/>
              <w:bottom w:val="single" w:sz="4" w:space="0" w:color="auto"/>
              <w:right w:val="single" w:sz="4" w:space="0" w:color="auto"/>
            </w:tcBorders>
            <w:vAlign w:val="center"/>
          </w:tcPr>
          <w:p w14:paraId="6D76B350" w14:textId="780E7820"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20</m:t>
                </m:r>
              </m:oMath>
            </m:oMathPara>
          </w:p>
        </w:tc>
        <w:tc>
          <w:tcPr>
            <w:tcW w:w="1310" w:type="dxa"/>
            <w:tcBorders>
              <w:top w:val="single" w:sz="4" w:space="0" w:color="auto"/>
              <w:left w:val="single" w:sz="4" w:space="0" w:color="auto"/>
              <w:bottom w:val="single" w:sz="4" w:space="0" w:color="auto"/>
              <w:right w:val="single" w:sz="4" w:space="0" w:color="auto"/>
            </w:tcBorders>
            <w:vAlign w:val="center"/>
          </w:tcPr>
          <w:p w14:paraId="7DC9E2FE" w14:textId="0D779C40"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60</m:t>
                </m:r>
              </m:oMath>
            </m:oMathPara>
          </w:p>
        </w:tc>
      </w:tr>
      <w:tr w:rsidR="00432269" w14:paraId="479C60C5" w14:textId="77777777" w:rsidTr="00564D66">
        <w:trPr>
          <w:trHeight w:val="432"/>
        </w:trPr>
        <w:tc>
          <w:tcPr>
            <w:tcW w:w="1401" w:type="dxa"/>
            <w:tcBorders>
              <w:top w:val="single" w:sz="4" w:space="0" w:color="auto"/>
              <w:left w:val="single" w:sz="4" w:space="0" w:color="auto"/>
              <w:bottom w:val="single" w:sz="4" w:space="0" w:color="auto"/>
              <w:right w:val="single" w:sz="4" w:space="0" w:color="auto"/>
            </w:tcBorders>
            <w:vAlign w:val="center"/>
          </w:tcPr>
          <w:p w14:paraId="7F3752C1" w14:textId="77777777" w:rsidR="00432269" w:rsidRPr="00432269" w:rsidRDefault="00432269" w:rsidP="001177D6">
            <w:pPr>
              <w:pStyle w:val="ny-lesson-table"/>
              <w:jc w:val="center"/>
              <w:rPr>
                <w:b/>
              </w:rPr>
            </w:pPr>
            <w:r w:rsidRPr="00432269">
              <w:rPr>
                <w:b/>
              </w:rPr>
              <w:t>Total</w:t>
            </w:r>
          </w:p>
        </w:tc>
        <w:tc>
          <w:tcPr>
            <w:tcW w:w="1641" w:type="dxa"/>
            <w:tcBorders>
              <w:top w:val="single" w:sz="4" w:space="0" w:color="auto"/>
              <w:left w:val="single" w:sz="4" w:space="0" w:color="auto"/>
              <w:bottom w:val="single" w:sz="4" w:space="0" w:color="auto"/>
              <w:right w:val="single" w:sz="4" w:space="0" w:color="auto"/>
            </w:tcBorders>
            <w:vAlign w:val="center"/>
          </w:tcPr>
          <w:p w14:paraId="086EA0AA" w14:textId="077B21ED"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40</m:t>
                </m:r>
              </m:oMath>
            </m:oMathPara>
          </w:p>
        </w:tc>
        <w:tc>
          <w:tcPr>
            <w:tcW w:w="1481" w:type="dxa"/>
            <w:tcBorders>
              <w:top w:val="single" w:sz="4" w:space="0" w:color="auto"/>
              <w:left w:val="single" w:sz="4" w:space="0" w:color="auto"/>
              <w:bottom w:val="single" w:sz="4" w:space="0" w:color="auto"/>
              <w:right w:val="single" w:sz="4" w:space="0" w:color="auto"/>
            </w:tcBorders>
            <w:vAlign w:val="center"/>
          </w:tcPr>
          <w:p w14:paraId="171658A0" w14:textId="096AA21F"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12</m:t>
                </m:r>
              </m:oMath>
            </m:oMathPara>
          </w:p>
        </w:tc>
        <w:tc>
          <w:tcPr>
            <w:tcW w:w="1463" w:type="dxa"/>
            <w:tcBorders>
              <w:top w:val="single" w:sz="4" w:space="0" w:color="auto"/>
              <w:left w:val="single" w:sz="4" w:space="0" w:color="auto"/>
              <w:bottom w:val="single" w:sz="4" w:space="0" w:color="auto"/>
              <w:right w:val="single" w:sz="4" w:space="0" w:color="auto"/>
            </w:tcBorders>
            <w:vAlign w:val="center"/>
          </w:tcPr>
          <w:p w14:paraId="4F52B4D0" w14:textId="00DEE291"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18</m:t>
                </m:r>
              </m:oMath>
            </m:oMathPara>
          </w:p>
        </w:tc>
        <w:tc>
          <w:tcPr>
            <w:tcW w:w="1650" w:type="dxa"/>
            <w:tcBorders>
              <w:top w:val="single" w:sz="4" w:space="0" w:color="auto"/>
              <w:left w:val="single" w:sz="4" w:space="0" w:color="auto"/>
              <w:bottom w:val="single" w:sz="4" w:space="0" w:color="auto"/>
              <w:right w:val="single" w:sz="4" w:space="0" w:color="auto"/>
            </w:tcBorders>
            <w:vAlign w:val="center"/>
          </w:tcPr>
          <w:p w14:paraId="32EF5C5D" w14:textId="6DFB63BE"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30</m:t>
                </m:r>
              </m:oMath>
            </m:oMathPara>
          </w:p>
        </w:tc>
        <w:tc>
          <w:tcPr>
            <w:tcW w:w="1310" w:type="dxa"/>
            <w:tcBorders>
              <w:top w:val="single" w:sz="4" w:space="0" w:color="auto"/>
              <w:left w:val="single" w:sz="4" w:space="0" w:color="auto"/>
              <w:bottom w:val="single" w:sz="4" w:space="0" w:color="auto"/>
              <w:right w:val="single" w:sz="4" w:space="0" w:color="auto"/>
            </w:tcBorders>
            <w:vAlign w:val="center"/>
          </w:tcPr>
          <w:p w14:paraId="23B73C98" w14:textId="6E28A792" w:rsidR="00432269" w:rsidRPr="00432269" w:rsidRDefault="00432269" w:rsidP="001177D6">
            <w:pPr>
              <w:pStyle w:val="ny-lesson-table"/>
              <w:jc w:val="center"/>
              <w:rPr>
                <w:rFonts w:ascii="Cambria Math" w:eastAsiaTheme="minorEastAsia" w:hAnsi="Cambria Math"/>
                <w:oMath/>
              </w:rPr>
            </w:pPr>
            <m:oMathPara>
              <m:oMath>
                <m:r>
                  <w:rPr>
                    <w:rFonts w:ascii="Cambria Math" w:eastAsiaTheme="minorEastAsia" w:hAnsi="Cambria Math"/>
                  </w:rPr>
                  <m:t>100</m:t>
                </m:r>
              </m:oMath>
            </m:oMathPara>
          </w:p>
        </w:tc>
      </w:tr>
    </w:tbl>
    <w:p w14:paraId="55393F54" w14:textId="77777777" w:rsidR="00BD3B34" w:rsidRDefault="00BD3B34" w:rsidP="00BD3B34">
      <w:pPr>
        <w:pStyle w:val="ny-lesson-numbering"/>
        <w:numPr>
          <w:ilvl w:val="0"/>
          <w:numId w:val="0"/>
        </w:numPr>
        <w:ind w:left="360"/>
      </w:pPr>
    </w:p>
    <w:p w14:paraId="3A3F07A9" w14:textId="77777777" w:rsidR="00432269" w:rsidRPr="00A55845" w:rsidRDefault="00432269" w:rsidP="001177D6">
      <w:pPr>
        <w:pStyle w:val="ny-lesson-numbering"/>
        <w:numPr>
          <w:ilvl w:val="0"/>
          <w:numId w:val="0"/>
        </w:numPr>
        <w:spacing w:after="240"/>
        <w:ind w:left="360"/>
      </w:pPr>
      <w:r w:rsidRPr="00A55845">
        <w:t>Calculate the relative frequencies for each of the cells to the nearest thousandth.  Place the relative frequencies in the cells of the following table.  (The first cell has been completed as an example.)</w:t>
      </w:r>
    </w:p>
    <w:tbl>
      <w:tblPr>
        <w:tblStyle w:val="TableGrid"/>
        <w:tblW w:w="0" w:type="auto"/>
        <w:tblInd w:w="468" w:type="dxa"/>
        <w:tblLook w:val="00A0" w:firstRow="1" w:lastRow="0" w:firstColumn="1" w:lastColumn="0" w:noHBand="0" w:noVBand="0"/>
      </w:tblPr>
      <w:tblGrid>
        <w:gridCol w:w="1401"/>
        <w:gridCol w:w="1641"/>
        <w:gridCol w:w="1481"/>
        <w:gridCol w:w="1463"/>
        <w:gridCol w:w="1650"/>
        <w:gridCol w:w="1310"/>
      </w:tblGrid>
      <w:tr w:rsidR="00432269" w14:paraId="79EF6BA3" w14:textId="77777777" w:rsidTr="00564D66">
        <w:tc>
          <w:tcPr>
            <w:tcW w:w="1401" w:type="dxa"/>
            <w:tcBorders>
              <w:top w:val="single" w:sz="4" w:space="0" w:color="auto"/>
              <w:left w:val="single" w:sz="4" w:space="0" w:color="auto"/>
              <w:bottom w:val="single" w:sz="4" w:space="0" w:color="auto"/>
              <w:right w:val="single" w:sz="4" w:space="0" w:color="auto"/>
            </w:tcBorders>
          </w:tcPr>
          <w:p w14:paraId="5940686D" w14:textId="77777777" w:rsidR="00432269" w:rsidRDefault="00432269" w:rsidP="001177D6">
            <w:pPr>
              <w:pStyle w:val="ny-lesson-table"/>
              <w:jc w:val="center"/>
            </w:pPr>
          </w:p>
          <w:p w14:paraId="16F31350" w14:textId="77777777" w:rsidR="00432269" w:rsidRDefault="00432269" w:rsidP="001177D6">
            <w:pPr>
              <w:pStyle w:val="ny-lesson-table"/>
              <w:jc w:val="center"/>
            </w:pPr>
          </w:p>
        </w:tc>
        <w:tc>
          <w:tcPr>
            <w:tcW w:w="1641" w:type="dxa"/>
            <w:tcBorders>
              <w:top w:val="single" w:sz="4" w:space="0" w:color="auto"/>
              <w:left w:val="single" w:sz="4" w:space="0" w:color="auto"/>
              <w:bottom w:val="single" w:sz="4" w:space="0" w:color="auto"/>
              <w:right w:val="single" w:sz="4" w:space="0" w:color="auto"/>
            </w:tcBorders>
            <w:vAlign w:val="center"/>
          </w:tcPr>
          <w:p w14:paraId="0638A541" w14:textId="6FA3C462" w:rsidR="00432269" w:rsidRDefault="00432269" w:rsidP="001177D6">
            <w:pPr>
              <w:pStyle w:val="ny-lesson-table"/>
              <w:jc w:val="center"/>
              <w:rPr>
                <w:b/>
              </w:rPr>
            </w:pPr>
            <w:r w:rsidRPr="00432269">
              <w:rPr>
                <w:b/>
              </w:rPr>
              <w:t>Intramural Basketball</w:t>
            </w:r>
          </w:p>
        </w:tc>
        <w:tc>
          <w:tcPr>
            <w:tcW w:w="1481" w:type="dxa"/>
            <w:tcBorders>
              <w:top w:val="single" w:sz="4" w:space="0" w:color="auto"/>
              <w:left w:val="single" w:sz="4" w:space="0" w:color="auto"/>
              <w:bottom w:val="single" w:sz="4" w:space="0" w:color="auto"/>
              <w:right w:val="single" w:sz="4" w:space="0" w:color="auto"/>
            </w:tcBorders>
            <w:vAlign w:val="center"/>
          </w:tcPr>
          <w:p w14:paraId="46286323" w14:textId="59F6392B" w:rsidR="00432269" w:rsidRDefault="00432269" w:rsidP="001177D6">
            <w:pPr>
              <w:pStyle w:val="ny-lesson-table"/>
              <w:jc w:val="center"/>
              <w:rPr>
                <w:b/>
              </w:rPr>
            </w:pPr>
            <w:r w:rsidRPr="00432269">
              <w:rPr>
                <w:b/>
              </w:rPr>
              <w:t>Chess Club</w:t>
            </w:r>
          </w:p>
        </w:tc>
        <w:tc>
          <w:tcPr>
            <w:tcW w:w="1463" w:type="dxa"/>
            <w:tcBorders>
              <w:top w:val="single" w:sz="4" w:space="0" w:color="auto"/>
              <w:left w:val="single" w:sz="4" w:space="0" w:color="auto"/>
              <w:bottom w:val="single" w:sz="4" w:space="0" w:color="auto"/>
              <w:right w:val="single" w:sz="4" w:space="0" w:color="auto"/>
            </w:tcBorders>
            <w:vAlign w:val="center"/>
          </w:tcPr>
          <w:p w14:paraId="16701C38" w14:textId="44284CCF" w:rsidR="00432269" w:rsidRDefault="00432269" w:rsidP="001177D6">
            <w:pPr>
              <w:pStyle w:val="ny-lesson-table"/>
              <w:jc w:val="center"/>
              <w:rPr>
                <w:b/>
              </w:rPr>
            </w:pPr>
            <w:r w:rsidRPr="00432269">
              <w:rPr>
                <w:b/>
              </w:rPr>
              <w:t>Jazz Band</w:t>
            </w:r>
          </w:p>
        </w:tc>
        <w:tc>
          <w:tcPr>
            <w:tcW w:w="1650" w:type="dxa"/>
            <w:tcBorders>
              <w:top w:val="single" w:sz="4" w:space="0" w:color="auto"/>
              <w:left w:val="single" w:sz="4" w:space="0" w:color="auto"/>
              <w:bottom w:val="single" w:sz="4" w:space="0" w:color="auto"/>
              <w:right w:val="single" w:sz="4" w:space="0" w:color="auto"/>
            </w:tcBorders>
            <w:vAlign w:val="center"/>
          </w:tcPr>
          <w:p w14:paraId="65F75666" w14:textId="74F4BF02" w:rsidR="00432269" w:rsidRDefault="00432269" w:rsidP="001177D6">
            <w:pPr>
              <w:pStyle w:val="ny-lesson-table"/>
              <w:jc w:val="center"/>
              <w:rPr>
                <w:b/>
              </w:rPr>
            </w:pPr>
            <w:r w:rsidRPr="00432269">
              <w:rPr>
                <w:b/>
              </w:rPr>
              <w:t>Not Involved</w:t>
            </w:r>
          </w:p>
        </w:tc>
        <w:tc>
          <w:tcPr>
            <w:tcW w:w="1310" w:type="dxa"/>
            <w:tcBorders>
              <w:top w:val="single" w:sz="4" w:space="0" w:color="auto"/>
              <w:left w:val="single" w:sz="4" w:space="0" w:color="auto"/>
              <w:bottom w:val="single" w:sz="4" w:space="0" w:color="auto"/>
              <w:right w:val="single" w:sz="4" w:space="0" w:color="auto"/>
            </w:tcBorders>
            <w:vAlign w:val="center"/>
          </w:tcPr>
          <w:p w14:paraId="5CBA80E3" w14:textId="6DFB94E5" w:rsidR="00432269" w:rsidRDefault="00432269" w:rsidP="001177D6">
            <w:pPr>
              <w:pStyle w:val="ny-lesson-table"/>
              <w:jc w:val="center"/>
              <w:rPr>
                <w:b/>
              </w:rPr>
            </w:pPr>
            <w:r w:rsidRPr="00432269">
              <w:rPr>
                <w:b/>
              </w:rPr>
              <w:t>Total</w:t>
            </w:r>
          </w:p>
        </w:tc>
      </w:tr>
      <w:tr w:rsidR="00432269" w14:paraId="67C09D8A" w14:textId="77777777" w:rsidTr="00564D66">
        <w:trPr>
          <w:trHeight w:val="720"/>
        </w:trPr>
        <w:tc>
          <w:tcPr>
            <w:tcW w:w="1401" w:type="dxa"/>
            <w:tcBorders>
              <w:top w:val="single" w:sz="4" w:space="0" w:color="auto"/>
              <w:left w:val="single" w:sz="4" w:space="0" w:color="auto"/>
              <w:bottom w:val="single" w:sz="4" w:space="0" w:color="auto"/>
              <w:right w:val="single" w:sz="4" w:space="0" w:color="auto"/>
            </w:tcBorders>
            <w:vAlign w:val="center"/>
          </w:tcPr>
          <w:p w14:paraId="5A8CCEA7" w14:textId="22876B73" w:rsidR="00432269" w:rsidRDefault="00432269" w:rsidP="001177D6">
            <w:pPr>
              <w:pStyle w:val="ny-lesson-table"/>
              <w:jc w:val="center"/>
              <w:rPr>
                <w:b/>
              </w:rPr>
            </w:pPr>
            <w:r w:rsidRPr="00432269">
              <w:rPr>
                <w:b/>
              </w:rPr>
              <w:t>Males</w:t>
            </w:r>
          </w:p>
        </w:tc>
        <w:tc>
          <w:tcPr>
            <w:tcW w:w="1641" w:type="dxa"/>
            <w:tcBorders>
              <w:top w:val="single" w:sz="4" w:space="0" w:color="auto"/>
              <w:left w:val="single" w:sz="4" w:space="0" w:color="auto"/>
              <w:bottom w:val="single" w:sz="4" w:space="0" w:color="auto"/>
              <w:right w:val="single" w:sz="4" w:space="0" w:color="auto"/>
            </w:tcBorders>
            <w:vAlign w:val="center"/>
          </w:tcPr>
          <w:p w14:paraId="584A4DEE" w14:textId="2D2903E8" w:rsidR="002C770B" w:rsidRPr="002C770B" w:rsidRDefault="00E10D70" w:rsidP="001177D6">
            <w:pPr>
              <w:pStyle w:val="ny-lesson-table"/>
              <w:jc w:val="center"/>
              <w:rPr>
                <w:rFonts w:eastAsiaTheme="minorEastAsia"/>
              </w:rPr>
            </w:pPr>
            <m:oMathPara>
              <m:oMath>
                <m:f>
                  <m:fPr>
                    <m:ctrlPr>
                      <w:rPr>
                        <w:rFonts w:ascii="Cambria Math" w:hAnsi="Cambria Math"/>
                        <w:i/>
                      </w:rPr>
                    </m:ctrlPr>
                  </m:fPr>
                  <m:num>
                    <m:r>
                      <w:rPr>
                        <w:rFonts w:ascii="Cambria Math" w:hAnsi="Cambria Math"/>
                      </w:rPr>
                      <m:t>20</m:t>
                    </m:r>
                  </m:num>
                  <m:den>
                    <m:r>
                      <w:rPr>
                        <w:rFonts w:ascii="Cambria Math" w:hAnsi="Cambria Math"/>
                      </w:rPr>
                      <m:t>100</m:t>
                    </m:r>
                  </m:den>
                </m:f>
                <m:r>
                  <w:rPr>
                    <w:rFonts w:ascii="Cambria Math" w:hAnsi="Cambria Math"/>
                  </w:rPr>
                  <m:t>=0.200</m:t>
                </m:r>
              </m:oMath>
            </m:oMathPara>
          </w:p>
        </w:tc>
        <w:tc>
          <w:tcPr>
            <w:tcW w:w="1481" w:type="dxa"/>
            <w:tcBorders>
              <w:top w:val="single" w:sz="4" w:space="0" w:color="auto"/>
              <w:left w:val="single" w:sz="4" w:space="0" w:color="auto"/>
              <w:bottom w:val="single" w:sz="4" w:space="0" w:color="auto"/>
              <w:right w:val="single" w:sz="4" w:space="0" w:color="auto"/>
            </w:tcBorders>
            <w:vAlign w:val="center"/>
          </w:tcPr>
          <w:p w14:paraId="359C7A74" w14:textId="77777777" w:rsidR="00432269" w:rsidRDefault="00432269" w:rsidP="001177D6">
            <w:pPr>
              <w:pStyle w:val="ny-lesson-table"/>
              <w:jc w:val="center"/>
            </w:pPr>
          </w:p>
        </w:tc>
        <w:tc>
          <w:tcPr>
            <w:tcW w:w="1463" w:type="dxa"/>
            <w:tcBorders>
              <w:top w:val="single" w:sz="4" w:space="0" w:color="auto"/>
              <w:left w:val="single" w:sz="4" w:space="0" w:color="auto"/>
              <w:bottom w:val="single" w:sz="4" w:space="0" w:color="auto"/>
              <w:right w:val="single" w:sz="4" w:space="0" w:color="auto"/>
            </w:tcBorders>
            <w:vAlign w:val="center"/>
          </w:tcPr>
          <w:p w14:paraId="4F12898F" w14:textId="77777777" w:rsidR="00432269" w:rsidRDefault="00432269" w:rsidP="001177D6">
            <w:pPr>
              <w:pStyle w:val="ny-lesson-table"/>
              <w:jc w:val="center"/>
            </w:pPr>
          </w:p>
        </w:tc>
        <w:tc>
          <w:tcPr>
            <w:tcW w:w="1650" w:type="dxa"/>
            <w:tcBorders>
              <w:top w:val="single" w:sz="4" w:space="0" w:color="auto"/>
              <w:left w:val="single" w:sz="4" w:space="0" w:color="auto"/>
              <w:bottom w:val="single" w:sz="4" w:space="0" w:color="auto"/>
              <w:right w:val="single" w:sz="4" w:space="0" w:color="auto"/>
            </w:tcBorders>
            <w:vAlign w:val="center"/>
          </w:tcPr>
          <w:p w14:paraId="15340F7D" w14:textId="77777777" w:rsidR="00432269" w:rsidRDefault="00432269" w:rsidP="001177D6">
            <w:pPr>
              <w:pStyle w:val="ny-lesson-table"/>
              <w:jc w:val="center"/>
            </w:pPr>
          </w:p>
        </w:tc>
        <w:tc>
          <w:tcPr>
            <w:tcW w:w="1310" w:type="dxa"/>
            <w:tcBorders>
              <w:top w:val="single" w:sz="4" w:space="0" w:color="auto"/>
              <w:left w:val="single" w:sz="4" w:space="0" w:color="auto"/>
              <w:bottom w:val="single" w:sz="4" w:space="0" w:color="auto"/>
              <w:right w:val="single" w:sz="4" w:space="0" w:color="auto"/>
            </w:tcBorders>
            <w:vAlign w:val="center"/>
          </w:tcPr>
          <w:p w14:paraId="0942EE67" w14:textId="77777777" w:rsidR="00432269" w:rsidRDefault="00432269" w:rsidP="001177D6">
            <w:pPr>
              <w:pStyle w:val="ny-lesson-table"/>
              <w:jc w:val="center"/>
            </w:pPr>
          </w:p>
        </w:tc>
      </w:tr>
      <w:tr w:rsidR="00432269" w14:paraId="784BABC7" w14:textId="77777777" w:rsidTr="00564D66">
        <w:trPr>
          <w:trHeight w:val="720"/>
        </w:trPr>
        <w:tc>
          <w:tcPr>
            <w:tcW w:w="1401" w:type="dxa"/>
            <w:tcBorders>
              <w:top w:val="single" w:sz="4" w:space="0" w:color="auto"/>
              <w:left w:val="single" w:sz="4" w:space="0" w:color="auto"/>
              <w:bottom w:val="single" w:sz="4" w:space="0" w:color="auto"/>
              <w:right w:val="single" w:sz="4" w:space="0" w:color="auto"/>
            </w:tcBorders>
            <w:vAlign w:val="center"/>
          </w:tcPr>
          <w:p w14:paraId="3DD64EE5" w14:textId="551DDE9E" w:rsidR="00432269" w:rsidRDefault="00432269" w:rsidP="001177D6">
            <w:pPr>
              <w:pStyle w:val="ny-lesson-table"/>
              <w:jc w:val="center"/>
              <w:rPr>
                <w:b/>
              </w:rPr>
            </w:pPr>
            <w:r w:rsidRPr="00432269">
              <w:rPr>
                <w:b/>
              </w:rPr>
              <w:t>Females</w:t>
            </w:r>
          </w:p>
        </w:tc>
        <w:tc>
          <w:tcPr>
            <w:tcW w:w="1641" w:type="dxa"/>
            <w:tcBorders>
              <w:top w:val="single" w:sz="4" w:space="0" w:color="auto"/>
              <w:left w:val="single" w:sz="4" w:space="0" w:color="auto"/>
              <w:bottom w:val="single" w:sz="4" w:space="0" w:color="auto"/>
              <w:right w:val="single" w:sz="4" w:space="0" w:color="auto"/>
            </w:tcBorders>
            <w:vAlign w:val="center"/>
          </w:tcPr>
          <w:p w14:paraId="619D8CA5" w14:textId="77777777" w:rsidR="00432269" w:rsidRDefault="00432269" w:rsidP="001177D6">
            <w:pPr>
              <w:pStyle w:val="ny-lesson-table"/>
              <w:jc w:val="center"/>
            </w:pPr>
          </w:p>
        </w:tc>
        <w:tc>
          <w:tcPr>
            <w:tcW w:w="1481" w:type="dxa"/>
            <w:tcBorders>
              <w:top w:val="single" w:sz="4" w:space="0" w:color="auto"/>
              <w:left w:val="single" w:sz="4" w:space="0" w:color="auto"/>
              <w:bottom w:val="single" w:sz="4" w:space="0" w:color="auto"/>
              <w:right w:val="single" w:sz="4" w:space="0" w:color="auto"/>
            </w:tcBorders>
            <w:vAlign w:val="center"/>
          </w:tcPr>
          <w:p w14:paraId="74296D88" w14:textId="77777777" w:rsidR="00432269" w:rsidRDefault="00432269" w:rsidP="001177D6">
            <w:pPr>
              <w:pStyle w:val="ny-lesson-table"/>
              <w:jc w:val="center"/>
            </w:pPr>
          </w:p>
        </w:tc>
        <w:tc>
          <w:tcPr>
            <w:tcW w:w="1463" w:type="dxa"/>
            <w:tcBorders>
              <w:top w:val="single" w:sz="4" w:space="0" w:color="auto"/>
              <w:left w:val="single" w:sz="4" w:space="0" w:color="auto"/>
              <w:bottom w:val="single" w:sz="4" w:space="0" w:color="auto"/>
              <w:right w:val="single" w:sz="4" w:space="0" w:color="auto"/>
            </w:tcBorders>
            <w:vAlign w:val="center"/>
          </w:tcPr>
          <w:p w14:paraId="745BE134" w14:textId="77777777" w:rsidR="00432269" w:rsidRDefault="00432269" w:rsidP="001177D6">
            <w:pPr>
              <w:pStyle w:val="ny-lesson-table"/>
              <w:jc w:val="center"/>
            </w:pPr>
          </w:p>
        </w:tc>
        <w:tc>
          <w:tcPr>
            <w:tcW w:w="1650" w:type="dxa"/>
            <w:tcBorders>
              <w:top w:val="single" w:sz="4" w:space="0" w:color="auto"/>
              <w:left w:val="single" w:sz="4" w:space="0" w:color="auto"/>
              <w:bottom w:val="single" w:sz="4" w:space="0" w:color="auto"/>
              <w:right w:val="single" w:sz="4" w:space="0" w:color="auto"/>
            </w:tcBorders>
            <w:vAlign w:val="center"/>
          </w:tcPr>
          <w:p w14:paraId="03DB9030" w14:textId="77777777" w:rsidR="00432269" w:rsidRDefault="00432269" w:rsidP="001177D6">
            <w:pPr>
              <w:pStyle w:val="ny-lesson-table"/>
              <w:jc w:val="center"/>
            </w:pPr>
          </w:p>
        </w:tc>
        <w:tc>
          <w:tcPr>
            <w:tcW w:w="1310" w:type="dxa"/>
            <w:tcBorders>
              <w:top w:val="single" w:sz="4" w:space="0" w:color="auto"/>
              <w:left w:val="single" w:sz="4" w:space="0" w:color="auto"/>
              <w:bottom w:val="single" w:sz="4" w:space="0" w:color="auto"/>
              <w:right w:val="single" w:sz="4" w:space="0" w:color="auto"/>
            </w:tcBorders>
            <w:vAlign w:val="center"/>
          </w:tcPr>
          <w:p w14:paraId="19374480" w14:textId="77777777" w:rsidR="00432269" w:rsidRDefault="00432269" w:rsidP="001177D6">
            <w:pPr>
              <w:pStyle w:val="ny-lesson-table"/>
              <w:jc w:val="center"/>
            </w:pPr>
          </w:p>
        </w:tc>
      </w:tr>
      <w:tr w:rsidR="00432269" w14:paraId="72B9DDD7" w14:textId="77777777" w:rsidTr="00564D66">
        <w:trPr>
          <w:trHeight w:val="720"/>
        </w:trPr>
        <w:tc>
          <w:tcPr>
            <w:tcW w:w="1401" w:type="dxa"/>
            <w:tcBorders>
              <w:top w:val="single" w:sz="4" w:space="0" w:color="auto"/>
              <w:left w:val="single" w:sz="4" w:space="0" w:color="auto"/>
              <w:bottom w:val="single" w:sz="4" w:space="0" w:color="auto"/>
              <w:right w:val="single" w:sz="4" w:space="0" w:color="auto"/>
            </w:tcBorders>
            <w:vAlign w:val="center"/>
          </w:tcPr>
          <w:p w14:paraId="38773E6C" w14:textId="65FDB77F" w:rsidR="00432269" w:rsidRDefault="00432269" w:rsidP="001177D6">
            <w:pPr>
              <w:pStyle w:val="ny-lesson-table"/>
              <w:jc w:val="center"/>
              <w:rPr>
                <w:b/>
              </w:rPr>
            </w:pPr>
            <w:r w:rsidRPr="00432269">
              <w:rPr>
                <w:b/>
              </w:rPr>
              <w:t>Total</w:t>
            </w:r>
          </w:p>
        </w:tc>
        <w:tc>
          <w:tcPr>
            <w:tcW w:w="1641" w:type="dxa"/>
            <w:tcBorders>
              <w:top w:val="single" w:sz="4" w:space="0" w:color="auto"/>
              <w:left w:val="single" w:sz="4" w:space="0" w:color="auto"/>
              <w:bottom w:val="single" w:sz="4" w:space="0" w:color="auto"/>
              <w:right w:val="single" w:sz="4" w:space="0" w:color="auto"/>
            </w:tcBorders>
            <w:vAlign w:val="center"/>
          </w:tcPr>
          <w:p w14:paraId="51A2845C" w14:textId="77777777" w:rsidR="00432269" w:rsidRDefault="00432269" w:rsidP="001177D6">
            <w:pPr>
              <w:pStyle w:val="ny-lesson-table"/>
              <w:jc w:val="center"/>
            </w:pPr>
          </w:p>
        </w:tc>
        <w:tc>
          <w:tcPr>
            <w:tcW w:w="1481" w:type="dxa"/>
            <w:tcBorders>
              <w:top w:val="single" w:sz="4" w:space="0" w:color="auto"/>
              <w:left w:val="single" w:sz="4" w:space="0" w:color="auto"/>
              <w:bottom w:val="single" w:sz="4" w:space="0" w:color="auto"/>
              <w:right w:val="single" w:sz="4" w:space="0" w:color="auto"/>
            </w:tcBorders>
            <w:vAlign w:val="center"/>
          </w:tcPr>
          <w:p w14:paraId="62BC9011" w14:textId="77777777" w:rsidR="00432269" w:rsidRDefault="00432269" w:rsidP="001177D6">
            <w:pPr>
              <w:pStyle w:val="ny-lesson-table"/>
              <w:jc w:val="center"/>
            </w:pPr>
          </w:p>
        </w:tc>
        <w:tc>
          <w:tcPr>
            <w:tcW w:w="1463" w:type="dxa"/>
            <w:tcBorders>
              <w:top w:val="single" w:sz="4" w:space="0" w:color="auto"/>
              <w:left w:val="single" w:sz="4" w:space="0" w:color="auto"/>
              <w:bottom w:val="single" w:sz="4" w:space="0" w:color="auto"/>
              <w:right w:val="single" w:sz="4" w:space="0" w:color="auto"/>
            </w:tcBorders>
            <w:vAlign w:val="center"/>
          </w:tcPr>
          <w:p w14:paraId="76EFC36D" w14:textId="77777777" w:rsidR="00432269" w:rsidRDefault="00432269" w:rsidP="001177D6">
            <w:pPr>
              <w:pStyle w:val="ny-lesson-table"/>
              <w:jc w:val="center"/>
            </w:pPr>
          </w:p>
        </w:tc>
        <w:tc>
          <w:tcPr>
            <w:tcW w:w="1650" w:type="dxa"/>
            <w:tcBorders>
              <w:top w:val="single" w:sz="4" w:space="0" w:color="auto"/>
              <w:left w:val="single" w:sz="4" w:space="0" w:color="auto"/>
              <w:bottom w:val="single" w:sz="4" w:space="0" w:color="auto"/>
              <w:right w:val="single" w:sz="4" w:space="0" w:color="auto"/>
            </w:tcBorders>
            <w:vAlign w:val="center"/>
          </w:tcPr>
          <w:p w14:paraId="672911F9" w14:textId="77777777" w:rsidR="00432269" w:rsidRDefault="00432269" w:rsidP="001177D6">
            <w:pPr>
              <w:pStyle w:val="ny-lesson-table"/>
              <w:jc w:val="center"/>
            </w:pPr>
          </w:p>
        </w:tc>
        <w:tc>
          <w:tcPr>
            <w:tcW w:w="1310" w:type="dxa"/>
            <w:tcBorders>
              <w:top w:val="single" w:sz="4" w:space="0" w:color="auto"/>
              <w:left w:val="single" w:sz="4" w:space="0" w:color="auto"/>
              <w:bottom w:val="single" w:sz="4" w:space="0" w:color="auto"/>
              <w:right w:val="single" w:sz="4" w:space="0" w:color="auto"/>
            </w:tcBorders>
            <w:vAlign w:val="center"/>
          </w:tcPr>
          <w:p w14:paraId="2DA37485" w14:textId="77777777" w:rsidR="00432269" w:rsidRDefault="00432269" w:rsidP="001177D6">
            <w:pPr>
              <w:pStyle w:val="ny-lesson-table"/>
              <w:jc w:val="center"/>
            </w:pPr>
          </w:p>
        </w:tc>
      </w:tr>
    </w:tbl>
    <w:p w14:paraId="60777F3D" w14:textId="77777777" w:rsidR="00BD3B34" w:rsidRDefault="00BD3B34" w:rsidP="00BD3B34">
      <w:pPr>
        <w:pStyle w:val="ny-lesson-numbering"/>
        <w:numPr>
          <w:ilvl w:val="0"/>
          <w:numId w:val="0"/>
        </w:numPr>
        <w:ind w:left="360"/>
        <w:rPr>
          <w:szCs w:val="20"/>
        </w:rPr>
      </w:pPr>
    </w:p>
    <w:p w14:paraId="2EF72EA0" w14:textId="77777777" w:rsidR="002C770B" w:rsidRDefault="002C770B">
      <w:pPr>
        <w:rPr>
          <w:rFonts w:ascii="Calibri" w:eastAsia="Myriad Pro" w:hAnsi="Calibri" w:cs="Myriad Pro"/>
          <w:color w:val="231F20"/>
          <w:sz w:val="20"/>
        </w:rPr>
      </w:pPr>
      <w:r>
        <w:br w:type="page"/>
      </w:r>
    </w:p>
    <w:p w14:paraId="63592186" w14:textId="17E9295B" w:rsidR="00BD3B34" w:rsidRPr="0035102B" w:rsidRDefault="002C770B" w:rsidP="0035102B">
      <w:pPr>
        <w:pStyle w:val="ny-lesson-numbering"/>
      </w:pPr>
      <w:r>
        <w:lastRenderedPageBreak/>
        <w:t>Based on your relative frequency table, what is the relative frequency of students who indicated they play basketball?</w:t>
      </w:r>
    </w:p>
    <w:p w14:paraId="6D67EDC4" w14:textId="77777777" w:rsidR="00BD3B34" w:rsidRDefault="00BD3B34" w:rsidP="002C770B">
      <w:pPr>
        <w:pStyle w:val="ny-lesson-numbering"/>
        <w:numPr>
          <w:ilvl w:val="0"/>
          <w:numId w:val="0"/>
        </w:numPr>
        <w:ind w:left="360"/>
      </w:pPr>
    </w:p>
    <w:p w14:paraId="2AEAE214" w14:textId="6C087098" w:rsidR="0035102B" w:rsidRPr="0035102B" w:rsidRDefault="002C770B" w:rsidP="0035102B">
      <w:pPr>
        <w:pStyle w:val="ny-lesson-numbering"/>
      </w:pPr>
      <w:r>
        <w:t>Based on your table, what is the relative frequency of males who play basketball?</w:t>
      </w:r>
    </w:p>
    <w:p w14:paraId="7FEA0B89" w14:textId="77777777" w:rsidR="0035102B" w:rsidRDefault="0035102B" w:rsidP="002C770B">
      <w:pPr>
        <w:pStyle w:val="ny-lesson-numbering"/>
        <w:numPr>
          <w:ilvl w:val="0"/>
          <w:numId w:val="0"/>
        </w:numPr>
        <w:ind w:left="360"/>
      </w:pPr>
    </w:p>
    <w:p w14:paraId="589780C2" w14:textId="35230302" w:rsidR="0035102B" w:rsidRDefault="002C770B" w:rsidP="0035102B">
      <w:pPr>
        <w:pStyle w:val="ny-lesson-numbering"/>
      </w:pPr>
      <w:r>
        <w:t>If a student were randomly selected from the students at the school, do you think the student selected would be a male or a female?</w:t>
      </w:r>
    </w:p>
    <w:p w14:paraId="33E7565A" w14:textId="77777777" w:rsidR="00BD3B34" w:rsidRDefault="00BD3B34" w:rsidP="002C770B">
      <w:pPr>
        <w:pStyle w:val="ny-lesson-numbering"/>
        <w:numPr>
          <w:ilvl w:val="0"/>
          <w:numId w:val="0"/>
        </w:numPr>
        <w:ind w:left="360"/>
      </w:pPr>
    </w:p>
    <w:p w14:paraId="5A051155" w14:textId="70D93EA3" w:rsidR="0035102B" w:rsidRDefault="002C770B" w:rsidP="0035102B">
      <w:pPr>
        <w:pStyle w:val="ny-lesson-numbering"/>
      </w:pPr>
      <w:r>
        <w:t>If a student were selected at random from school, do you think this student would be involved in an after-school program?  Explain your answer</w:t>
      </w:r>
      <w:r w:rsidRPr="005D6615">
        <w:t>.</w:t>
      </w:r>
    </w:p>
    <w:p w14:paraId="0EDC9CDF" w14:textId="77777777" w:rsidR="00BD3B34" w:rsidRDefault="00BD3B34" w:rsidP="002C770B">
      <w:pPr>
        <w:pStyle w:val="ny-lesson-numbering"/>
        <w:numPr>
          <w:ilvl w:val="0"/>
          <w:numId w:val="0"/>
        </w:numPr>
        <w:ind w:left="360"/>
      </w:pPr>
    </w:p>
    <w:p w14:paraId="407ACE02" w14:textId="5FFC79E8" w:rsidR="00BD3B34" w:rsidRPr="0035102B" w:rsidRDefault="002C770B" w:rsidP="0035102B">
      <w:pPr>
        <w:pStyle w:val="ny-lesson-numbering"/>
      </w:pPr>
      <w:r>
        <w:t>Why might someone question whether or not the students who completed the survey were randomly selected?  If the students completing the survey were randomly selected, what do the marginal relative frequencies possibly tell you about the school?  Explain your answer.</w:t>
      </w:r>
    </w:p>
    <w:p w14:paraId="2EB22544" w14:textId="77777777" w:rsidR="002C770B" w:rsidRDefault="002C770B" w:rsidP="002C770B">
      <w:pPr>
        <w:pStyle w:val="ny-lesson-numbering"/>
        <w:numPr>
          <w:ilvl w:val="0"/>
          <w:numId w:val="0"/>
        </w:numPr>
        <w:ind w:left="360"/>
      </w:pPr>
    </w:p>
    <w:p w14:paraId="5B7E4D29" w14:textId="6E4D8347" w:rsidR="0035102B" w:rsidRDefault="002C770B" w:rsidP="0035102B">
      <w:pPr>
        <w:pStyle w:val="ny-lesson-numbering"/>
      </w:pPr>
      <w:r>
        <w:t>Why might females think they are more involved in after-school activities than males?  Explain your answer.</w:t>
      </w:r>
    </w:p>
    <w:p w14:paraId="62CE9192" w14:textId="77777777" w:rsidR="00BD3B34" w:rsidRPr="00B403CC" w:rsidRDefault="00BD3B34" w:rsidP="00BD3B34"/>
    <w:p w14:paraId="6F80CE7C" w14:textId="77777777" w:rsidR="00B11AA2" w:rsidRPr="00BD3B34" w:rsidRDefault="00B11AA2" w:rsidP="00BD3B34"/>
    <w:sectPr w:rsidR="00B11AA2" w:rsidRPr="00BD3B34" w:rsidSect="00922498">
      <w:headerReference w:type="default" r:id="rId12"/>
      <w:footerReference w:type="default" r:id="rId13"/>
      <w:type w:val="continuous"/>
      <w:pgSz w:w="12240" w:h="15840"/>
      <w:pgMar w:top="1920" w:right="1600" w:bottom="1200" w:left="800" w:header="553" w:footer="1606" w:gutter="0"/>
      <w:pgNumType w:start="6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253EC" w14:textId="77777777" w:rsidR="00D77360" w:rsidRDefault="00D77360">
      <w:pPr>
        <w:spacing w:after="0" w:line="240" w:lineRule="auto"/>
      </w:pPr>
      <w:r>
        <w:separator/>
      </w:r>
    </w:p>
  </w:endnote>
  <w:endnote w:type="continuationSeparator" w:id="0">
    <w:p w14:paraId="735E35F6" w14:textId="77777777" w:rsidR="00D77360" w:rsidRDefault="00D7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1F0A943A" w:rsidR="001F0D7E" w:rsidRPr="009E35CD" w:rsidRDefault="00CC0AB5" w:rsidP="009E35CD">
    <w:pPr>
      <w:pStyle w:val="Footer"/>
    </w:pPr>
    <w:r>
      <w:rPr>
        <w:noProof/>
      </w:rPr>
      <mc:AlternateContent>
        <mc:Choice Requires="wps">
          <w:drawing>
            <wp:anchor distT="0" distB="0" distL="114300" distR="114300" simplePos="0" relativeHeight="251804672" behindDoc="0" locked="0" layoutInCell="1" allowOverlap="1" wp14:anchorId="73E52DA3" wp14:editId="3A14CBBD">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0AB25" w14:textId="77777777" w:rsidR="00CC0AB5" w:rsidRDefault="00E10D70" w:rsidP="00D74B99">
                          <w:pPr>
                            <w:spacing w:line="120" w:lineRule="exact"/>
                            <w:rPr>
                              <w:rFonts w:ascii="Calibri" w:eastAsia="Calibri" w:hAnsi="Calibri" w:cs="Calibri"/>
                              <w:sz w:val="12"/>
                              <w:szCs w:val="12"/>
                            </w:rPr>
                          </w:pPr>
                          <w:hyperlink r:id="rId1">
                            <w:r w:rsidR="00CC0AB5">
                              <w:rPr>
                                <w:rFonts w:ascii="Calibri" w:eastAsia="Calibri" w:hAnsi="Calibri" w:cs="Calibri"/>
                                <w:color w:val="231F20"/>
                                <w:sz w:val="12"/>
                                <w:szCs w:val="12"/>
                              </w:rPr>
                              <w:t>Thi</w:t>
                            </w:r>
                          </w:hyperlink>
                          <w:r w:rsidR="00CC0AB5">
                            <w:rPr>
                              <w:rFonts w:ascii="Calibri" w:eastAsia="Calibri" w:hAnsi="Calibri" w:cs="Calibri"/>
                              <w:color w:val="231F20"/>
                              <w:sz w:val="12"/>
                              <w:szCs w:val="12"/>
                            </w:rPr>
                            <w:t>s</w:t>
                          </w:r>
                          <w:r w:rsidR="00CC0AB5">
                            <w:rPr>
                              <w:rFonts w:ascii="Calibri" w:eastAsia="Calibri" w:hAnsi="Calibri" w:cs="Calibri"/>
                              <w:color w:val="231F20"/>
                              <w:spacing w:val="-1"/>
                              <w:sz w:val="12"/>
                              <w:szCs w:val="12"/>
                            </w:rPr>
                            <w:t xml:space="preserve"> work</w:t>
                          </w:r>
                          <w:r w:rsidR="00CC0AB5">
                            <w:rPr>
                              <w:rFonts w:ascii="Calibri" w:eastAsia="Calibri" w:hAnsi="Calibri" w:cs="Calibri"/>
                              <w:color w:val="231F20"/>
                              <w:spacing w:val="1"/>
                              <w:sz w:val="12"/>
                              <w:szCs w:val="12"/>
                            </w:rPr>
                            <w:t xml:space="preserve"> </w:t>
                          </w:r>
                          <w:r w:rsidR="00CC0AB5">
                            <w:rPr>
                              <w:rFonts w:ascii="Calibri" w:eastAsia="Calibri" w:hAnsi="Calibri" w:cs="Calibri"/>
                              <w:color w:val="231F20"/>
                              <w:sz w:val="12"/>
                              <w:szCs w:val="12"/>
                            </w:rPr>
                            <w:t>is</w:t>
                          </w:r>
                          <w:r w:rsidR="00CC0AB5">
                            <w:rPr>
                              <w:rFonts w:ascii="Calibri" w:eastAsia="Calibri" w:hAnsi="Calibri" w:cs="Calibri"/>
                              <w:color w:val="231F20"/>
                              <w:spacing w:val="-4"/>
                              <w:sz w:val="12"/>
                              <w:szCs w:val="12"/>
                            </w:rPr>
                            <w:t xml:space="preserve"> </w:t>
                          </w:r>
                          <w:r w:rsidR="00CC0AB5">
                            <w:rPr>
                              <w:rFonts w:ascii="Calibri" w:eastAsia="Calibri" w:hAnsi="Calibri" w:cs="Calibri"/>
                              <w:color w:val="231F20"/>
                              <w:spacing w:val="-1"/>
                              <w:sz w:val="12"/>
                              <w:szCs w:val="12"/>
                            </w:rPr>
                            <w:t>derived</w:t>
                          </w:r>
                          <w:r w:rsidR="00CC0AB5">
                            <w:rPr>
                              <w:rFonts w:ascii="Calibri" w:eastAsia="Calibri" w:hAnsi="Calibri" w:cs="Calibri"/>
                              <w:color w:val="231F20"/>
                              <w:spacing w:val="-4"/>
                              <w:sz w:val="12"/>
                              <w:szCs w:val="12"/>
                            </w:rPr>
                            <w:t xml:space="preserve"> </w:t>
                          </w:r>
                          <w:r w:rsidR="00CC0AB5">
                            <w:rPr>
                              <w:rFonts w:ascii="Calibri" w:eastAsia="Calibri" w:hAnsi="Calibri" w:cs="Calibri"/>
                              <w:color w:val="231F20"/>
                              <w:spacing w:val="-1"/>
                              <w:sz w:val="12"/>
                              <w:szCs w:val="12"/>
                            </w:rPr>
                            <w:t>from</w:t>
                          </w:r>
                          <w:r w:rsidR="00CC0AB5">
                            <w:rPr>
                              <w:rFonts w:ascii="Calibri" w:eastAsia="Calibri" w:hAnsi="Calibri" w:cs="Calibri"/>
                              <w:color w:val="231F20"/>
                              <w:sz w:val="12"/>
                              <w:szCs w:val="12"/>
                            </w:rPr>
                            <w:t xml:space="preserve"> Eureka</w:t>
                          </w:r>
                          <w:r w:rsidR="00CC0AB5">
                            <w:rPr>
                              <w:rFonts w:ascii="Calibri" w:eastAsia="Calibri" w:hAnsi="Calibri" w:cs="Calibri"/>
                              <w:color w:val="231F20"/>
                              <w:spacing w:val="-3"/>
                              <w:sz w:val="12"/>
                              <w:szCs w:val="12"/>
                            </w:rPr>
                            <w:t xml:space="preserve"> </w:t>
                          </w:r>
                          <w:r w:rsidR="00CC0AB5">
                            <w:rPr>
                              <w:rFonts w:ascii="Calibri" w:eastAsia="Calibri" w:hAnsi="Calibri" w:cs="Calibri"/>
                              <w:color w:val="231F20"/>
                              <w:spacing w:val="-1"/>
                              <w:sz w:val="12"/>
                              <w:szCs w:val="12"/>
                            </w:rPr>
                            <w:t>Math</w:t>
                          </w:r>
                          <w:r w:rsidR="00CC0AB5">
                            <w:rPr>
                              <w:rFonts w:ascii="Calibri" w:eastAsia="Calibri" w:hAnsi="Calibri" w:cs="Calibri"/>
                              <w:color w:val="231F20"/>
                              <w:sz w:val="12"/>
                              <w:szCs w:val="12"/>
                            </w:rPr>
                            <w:t xml:space="preserve"> ™</w:t>
                          </w:r>
                          <w:r w:rsidR="00CC0AB5">
                            <w:rPr>
                              <w:rFonts w:ascii="Calibri" w:eastAsia="Calibri" w:hAnsi="Calibri" w:cs="Calibri"/>
                              <w:color w:val="231F20"/>
                              <w:spacing w:val="-1"/>
                              <w:sz w:val="12"/>
                              <w:szCs w:val="12"/>
                            </w:rPr>
                            <w:t xml:space="preserve"> and</w:t>
                          </w:r>
                          <w:r w:rsidR="00CC0AB5">
                            <w:rPr>
                              <w:rFonts w:ascii="Calibri" w:eastAsia="Calibri" w:hAnsi="Calibri" w:cs="Calibri"/>
                              <w:color w:val="231F20"/>
                              <w:spacing w:val="-4"/>
                              <w:sz w:val="12"/>
                              <w:szCs w:val="12"/>
                            </w:rPr>
                            <w:t xml:space="preserve"> </w:t>
                          </w:r>
                          <w:r w:rsidR="00CC0AB5">
                            <w:rPr>
                              <w:rFonts w:ascii="Calibri" w:eastAsia="Calibri" w:hAnsi="Calibri" w:cs="Calibri"/>
                              <w:color w:val="231F20"/>
                              <w:spacing w:val="-1"/>
                              <w:sz w:val="12"/>
                              <w:szCs w:val="12"/>
                            </w:rPr>
                            <w:t>licensed</w:t>
                          </w:r>
                          <w:r w:rsidR="00CC0AB5">
                            <w:rPr>
                              <w:rFonts w:ascii="Calibri" w:eastAsia="Calibri" w:hAnsi="Calibri" w:cs="Calibri"/>
                              <w:color w:val="231F20"/>
                              <w:spacing w:val="-4"/>
                              <w:sz w:val="12"/>
                              <w:szCs w:val="12"/>
                            </w:rPr>
                            <w:t xml:space="preserve"> </w:t>
                          </w:r>
                          <w:r w:rsidR="00CC0AB5">
                            <w:rPr>
                              <w:rFonts w:ascii="Calibri" w:eastAsia="Calibri" w:hAnsi="Calibri" w:cs="Calibri"/>
                              <w:color w:val="231F20"/>
                              <w:sz w:val="12"/>
                              <w:szCs w:val="12"/>
                            </w:rPr>
                            <w:t>by</w:t>
                          </w:r>
                          <w:r w:rsidR="00CC0AB5">
                            <w:rPr>
                              <w:rFonts w:ascii="Calibri" w:eastAsia="Calibri" w:hAnsi="Calibri" w:cs="Calibri"/>
                              <w:color w:val="231F20"/>
                              <w:spacing w:val="1"/>
                              <w:sz w:val="12"/>
                              <w:szCs w:val="12"/>
                            </w:rPr>
                            <w:t xml:space="preserve"> </w:t>
                          </w:r>
                          <w:r w:rsidR="00CC0AB5">
                            <w:rPr>
                              <w:rFonts w:ascii="Calibri" w:eastAsia="Calibri" w:hAnsi="Calibri" w:cs="Calibri"/>
                              <w:color w:val="231F20"/>
                              <w:spacing w:val="-1"/>
                              <w:sz w:val="12"/>
                              <w:szCs w:val="12"/>
                            </w:rPr>
                            <w:t>G</w:t>
                          </w:r>
                          <w:hyperlink r:id="rId2">
                            <w:r w:rsidR="00CC0AB5">
                              <w:rPr>
                                <w:rFonts w:ascii="Calibri" w:eastAsia="Calibri" w:hAnsi="Calibri" w:cs="Calibri"/>
                                <w:color w:val="231F20"/>
                                <w:spacing w:val="-1"/>
                                <w:sz w:val="12"/>
                                <w:szCs w:val="12"/>
                              </w:rPr>
                              <w:t>reat</w:t>
                            </w:r>
                            <w:r w:rsidR="00CC0AB5">
                              <w:rPr>
                                <w:rFonts w:ascii="Calibri" w:eastAsia="Calibri" w:hAnsi="Calibri" w:cs="Calibri"/>
                                <w:color w:val="231F20"/>
                                <w:spacing w:val="-2"/>
                                <w:sz w:val="12"/>
                                <w:szCs w:val="12"/>
                              </w:rPr>
                              <w:t xml:space="preserve"> </w:t>
                            </w:r>
                            <w:r w:rsidR="00CC0AB5">
                              <w:rPr>
                                <w:rFonts w:ascii="Calibri" w:eastAsia="Calibri" w:hAnsi="Calibri" w:cs="Calibri"/>
                                <w:color w:val="231F20"/>
                                <w:spacing w:val="-1"/>
                                <w:sz w:val="12"/>
                                <w:szCs w:val="12"/>
                              </w:rPr>
                              <w:t>Minds.</w:t>
                            </w:r>
                            <w:r w:rsidR="00CC0AB5">
                              <w:rPr>
                                <w:rFonts w:ascii="Calibri" w:eastAsia="Calibri" w:hAnsi="Calibri" w:cs="Calibri"/>
                                <w:color w:val="231F20"/>
                                <w:spacing w:val="-3"/>
                                <w:sz w:val="12"/>
                                <w:szCs w:val="12"/>
                              </w:rPr>
                              <w:t xml:space="preserve"> </w:t>
                            </w:r>
                            <w:r w:rsidR="00CC0AB5">
                              <w:rPr>
                                <w:rFonts w:ascii="Calibri" w:eastAsia="Calibri" w:hAnsi="Calibri" w:cs="Calibri"/>
                                <w:color w:val="231F20"/>
                                <w:spacing w:val="-1"/>
                                <w:sz w:val="12"/>
                                <w:szCs w:val="12"/>
                              </w:rPr>
                              <w:t>©2015</w:t>
                            </w:r>
                            <w:r w:rsidR="00CC0AB5">
                              <w:rPr>
                                <w:rFonts w:ascii="Calibri" w:eastAsia="Calibri" w:hAnsi="Calibri" w:cs="Calibri"/>
                                <w:color w:val="231F20"/>
                                <w:spacing w:val="-14"/>
                                <w:sz w:val="12"/>
                                <w:szCs w:val="12"/>
                              </w:rPr>
                              <w:t xml:space="preserve"> </w:t>
                            </w:r>
                            <w:r w:rsidR="00CC0AB5">
                              <w:rPr>
                                <w:rFonts w:ascii="Calibri" w:eastAsia="Calibri" w:hAnsi="Calibri" w:cs="Calibri"/>
                                <w:color w:val="231F20"/>
                                <w:spacing w:val="-4"/>
                                <w:sz w:val="12"/>
                                <w:szCs w:val="12"/>
                              </w:rPr>
                              <w:t xml:space="preserve"> </w:t>
                            </w:r>
                            <w:r w:rsidR="00CC0AB5">
                              <w:rPr>
                                <w:rFonts w:ascii="Calibri" w:eastAsia="Calibri" w:hAnsi="Calibri" w:cs="Calibri"/>
                                <w:color w:val="231F20"/>
                                <w:spacing w:val="-5"/>
                                <w:sz w:val="12"/>
                                <w:szCs w:val="12"/>
                              </w:rPr>
                              <w:t>Gr</w:t>
                            </w:r>
                          </w:hyperlink>
                          <w:r w:rsidR="00CC0AB5">
                            <w:rPr>
                              <w:rFonts w:ascii="Calibri" w:eastAsia="Calibri" w:hAnsi="Calibri" w:cs="Calibri"/>
                              <w:color w:val="231F20"/>
                              <w:spacing w:val="-5"/>
                              <w:sz w:val="12"/>
                              <w:szCs w:val="12"/>
                            </w:rPr>
                            <w:t>e</w:t>
                          </w:r>
                          <w:r w:rsidR="00CC0AB5">
                            <w:rPr>
                              <w:rFonts w:ascii="Calibri" w:eastAsia="Calibri" w:hAnsi="Calibri" w:cs="Calibri"/>
                              <w:color w:val="231F20"/>
                              <w:spacing w:val="-4"/>
                              <w:sz w:val="12"/>
                              <w:szCs w:val="12"/>
                            </w:rPr>
                            <w:t>a</w:t>
                          </w:r>
                          <w:r w:rsidR="00CC0AB5">
                            <w:rPr>
                              <w:rFonts w:ascii="Calibri" w:eastAsia="Calibri" w:hAnsi="Calibri" w:cs="Calibri"/>
                              <w:color w:val="231F20"/>
                              <w:spacing w:val="-5"/>
                              <w:sz w:val="12"/>
                              <w:szCs w:val="12"/>
                            </w:rPr>
                            <w:t>t</w:t>
                          </w:r>
                          <w:r w:rsidR="00CC0AB5">
                            <w:rPr>
                              <w:rFonts w:ascii="Calibri" w:eastAsia="Calibri" w:hAnsi="Calibri" w:cs="Calibri"/>
                              <w:color w:val="231F20"/>
                              <w:spacing w:val="-2"/>
                              <w:sz w:val="12"/>
                              <w:szCs w:val="12"/>
                            </w:rPr>
                            <w:t xml:space="preserve"> </w:t>
                          </w:r>
                          <w:r w:rsidR="00CC0AB5">
                            <w:rPr>
                              <w:rFonts w:ascii="Calibri" w:eastAsia="Calibri" w:hAnsi="Calibri" w:cs="Calibri"/>
                              <w:color w:val="231F20"/>
                              <w:spacing w:val="-1"/>
                              <w:sz w:val="12"/>
                              <w:szCs w:val="12"/>
                            </w:rPr>
                            <w:t>Minds.</w:t>
                          </w:r>
                          <w:r w:rsidR="00CC0AB5">
                            <w:rPr>
                              <w:rFonts w:ascii="Calibri" w:eastAsia="Calibri" w:hAnsi="Calibri" w:cs="Calibri"/>
                              <w:color w:val="231F20"/>
                              <w:spacing w:val="1"/>
                              <w:sz w:val="12"/>
                              <w:szCs w:val="12"/>
                            </w:rPr>
                            <w:t xml:space="preserve"> </w:t>
                          </w:r>
                          <w:r w:rsidR="00CC0AB5">
                            <w:rPr>
                              <w:rFonts w:ascii="Calibri" w:eastAsia="Calibri" w:hAnsi="Calibri" w:cs="Calibri"/>
                              <w:color w:val="231F20"/>
                              <w:spacing w:val="-1"/>
                              <w:sz w:val="12"/>
                              <w:szCs w:val="12"/>
                            </w:rPr>
                            <w:t>eureka-math.org This file derived from ALG I-M2-TE-1.3.0-08.2015</w:t>
                          </w:r>
                        </w:p>
                        <w:p w14:paraId="28626244" w14:textId="77777777" w:rsidR="00CC0AB5" w:rsidRPr="00A54F4C" w:rsidRDefault="00CC0AB5"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3E52DA3"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2770AB25" w14:textId="77777777" w:rsidR="00CC0AB5" w:rsidRDefault="00CC0AB5"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28626244" w14:textId="77777777" w:rsidR="00CC0AB5" w:rsidRPr="00A54F4C" w:rsidRDefault="00CC0AB5"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4AD8DF83" wp14:editId="7D0373DC">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0880C5DF" wp14:editId="4F33B4BB">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08A8A" w14:textId="77777777" w:rsidR="00CC0AB5" w:rsidRPr="00B81D46" w:rsidRDefault="00CC0AB5"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80C5DF"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61608A8A" w14:textId="77777777" w:rsidR="00CC0AB5" w:rsidRPr="00B81D46" w:rsidRDefault="00CC0AB5"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0DA95708" wp14:editId="347C935E">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2A2E3F3D" wp14:editId="4B3CC294">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FC70B" w14:textId="77777777" w:rsidR="00CC0AB5" w:rsidRPr="003E4777" w:rsidRDefault="00CC0AB5"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E10D70">
                            <w:rPr>
                              <w:rFonts w:ascii="Calibri" w:eastAsia="Myriad Pro Black" w:hAnsi="Calibri" w:cs="Myriad Pro Black"/>
                              <w:b/>
                              <w:bCs/>
                              <w:noProof/>
                              <w:color w:val="617656"/>
                              <w:position w:val="1"/>
                            </w:rPr>
                            <w:t>61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4FAFC70B" w14:textId="77777777" w:rsidR="00CC0AB5" w:rsidRPr="003E4777" w:rsidRDefault="00CC0AB5"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E10D70">
                      <w:rPr>
                        <w:rFonts w:ascii="Calibri" w:eastAsia="Myriad Pro Black" w:hAnsi="Calibri" w:cs="Myriad Pro Black"/>
                        <w:b/>
                        <w:bCs/>
                        <w:noProof/>
                        <w:color w:val="617656"/>
                        <w:position w:val="1"/>
                      </w:rPr>
                      <w:t>61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7501832D" wp14:editId="56124643">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58E5A735" w14:textId="77777777" w:rsidR="00CC0AB5" w:rsidRDefault="00CC0AB5" w:rsidP="00CC0AB5">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10</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Summarizing Bivariate Categorical Data with Relative Frequencies</w:t>
                          </w:r>
                        </w:p>
                        <w:p w14:paraId="2573D4F4" w14:textId="77777777" w:rsidR="00CC0AB5" w:rsidRDefault="00CC0AB5" w:rsidP="00E03C7D">
                          <w:pPr>
                            <w:tabs>
                              <w:tab w:val="left" w:pos="1140"/>
                            </w:tabs>
                            <w:spacing w:after="0" w:line="185" w:lineRule="exact"/>
                            <w:ind w:right="-44"/>
                            <w:rPr>
                              <w:rFonts w:cstheme="minorHAnsi"/>
                              <w:color w:val="41343A"/>
                              <w:sz w:val="16"/>
                              <w:szCs w:val="16"/>
                            </w:rPr>
                          </w:pPr>
                        </w:p>
                        <w:p w14:paraId="67BD53F4" w14:textId="77777777" w:rsidR="00CC0AB5" w:rsidRDefault="00CC0AB5" w:rsidP="00DC2AE6">
                          <w:pPr>
                            <w:tabs>
                              <w:tab w:val="left" w:pos="1140"/>
                            </w:tabs>
                            <w:spacing w:after="0" w:line="185" w:lineRule="exact"/>
                            <w:ind w:right="-44"/>
                            <w:rPr>
                              <w:rFonts w:cstheme="minorHAnsi"/>
                              <w:color w:val="41343A"/>
                              <w:sz w:val="16"/>
                              <w:szCs w:val="16"/>
                            </w:rPr>
                          </w:pPr>
                        </w:p>
                        <w:p w14:paraId="654AA423" w14:textId="77777777" w:rsidR="00CC0AB5" w:rsidRPr="002273E5" w:rsidRDefault="00CC0AB5" w:rsidP="00DC2AE6">
                          <w:pPr>
                            <w:tabs>
                              <w:tab w:val="left" w:pos="1140"/>
                            </w:tabs>
                            <w:spacing w:after="0" w:line="185" w:lineRule="exact"/>
                            <w:ind w:right="-44"/>
                            <w:rPr>
                              <w:rFonts w:ascii="Calibri" w:eastAsia="Myriad Pro" w:hAnsi="Calibri" w:cs="Myriad Pro"/>
                              <w:sz w:val="16"/>
                              <w:szCs w:val="16"/>
                            </w:rPr>
                          </w:pPr>
                        </w:p>
                        <w:p w14:paraId="7B87AD26" w14:textId="77777777" w:rsidR="00CC0AB5" w:rsidRPr="002273E5" w:rsidRDefault="00CC0AB5"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7501832D"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58E5A735" w14:textId="77777777" w:rsidR="00CC0AB5" w:rsidRDefault="00CC0AB5" w:rsidP="00CC0AB5">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10</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Summarizing Bivariate Categorical Data with Relative Frequencies</w:t>
                    </w:r>
                  </w:p>
                  <w:p w14:paraId="2573D4F4" w14:textId="77777777" w:rsidR="00CC0AB5" w:rsidRDefault="00CC0AB5" w:rsidP="00E03C7D">
                    <w:pPr>
                      <w:tabs>
                        <w:tab w:val="left" w:pos="1140"/>
                      </w:tabs>
                      <w:spacing w:after="0" w:line="185" w:lineRule="exact"/>
                      <w:ind w:right="-44"/>
                      <w:rPr>
                        <w:rFonts w:cstheme="minorHAnsi"/>
                        <w:color w:val="41343A"/>
                        <w:sz w:val="16"/>
                        <w:szCs w:val="16"/>
                      </w:rPr>
                    </w:pPr>
                  </w:p>
                  <w:p w14:paraId="67BD53F4" w14:textId="77777777" w:rsidR="00CC0AB5" w:rsidRDefault="00CC0AB5" w:rsidP="00DC2AE6">
                    <w:pPr>
                      <w:tabs>
                        <w:tab w:val="left" w:pos="1140"/>
                      </w:tabs>
                      <w:spacing w:after="0" w:line="185" w:lineRule="exact"/>
                      <w:ind w:right="-44"/>
                      <w:rPr>
                        <w:rFonts w:cstheme="minorHAnsi"/>
                        <w:color w:val="41343A"/>
                        <w:sz w:val="16"/>
                        <w:szCs w:val="16"/>
                      </w:rPr>
                    </w:pPr>
                  </w:p>
                  <w:p w14:paraId="654AA423" w14:textId="77777777" w:rsidR="00CC0AB5" w:rsidRPr="002273E5" w:rsidRDefault="00CC0AB5" w:rsidP="00DC2AE6">
                    <w:pPr>
                      <w:tabs>
                        <w:tab w:val="left" w:pos="1140"/>
                      </w:tabs>
                      <w:spacing w:after="0" w:line="185" w:lineRule="exact"/>
                      <w:ind w:right="-44"/>
                      <w:rPr>
                        <w:rFonts w:ascii="Calibri" w:eastAsia="Myriad Pro" w:hAnsi="Calibri" w:cs="Myriad Pro"/>
                        <w:sz w:val="16"/>
                        <w:szCs w:val="16"/>
                      </w:rPr>
                    </w:pPr>
                  </w:p>
                  <w:p w14:paraId="7B87AD26" w14:textId="77777777" w:rsidR="00CC0AB5" w:rsidRPr="002273E5" w:rsidRDefault="00CC0AB5"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161E6E5B" wp14:editId="287C4FC2">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0866D1E5"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440C8FE1" wp14:editId="30F892BD">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63D6DEE2"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4B223AFF" wp14:editId="7B3E1669">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63EBA17"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17EEA8D1" wp14:editId="39CF1857">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27164" w14:textId="77777777" w:rsidR="00D77360" w:rsidRDefault="00D77360">
      <w:pPr>
        <w:spacing w:after="0" w:line="240" w:lineRule="auto"/>
      </w:pPr>
      <w:r>
        <w:separator/>
      </w:r>
    </w:p>
  </w:footnote>
  <w:footnote w:type="continuationSeparator" w:id="0">
    <w:p w14:paraId="563BFC82" w14:textId="77777777" w:rsidR="00D77360" w:rsidRDefault="00D77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C074E3" w:rsidRDefault="00C074E3"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1C751ADA" w:rsidR="00C074E3" w:rsidRPr="003212BA" w:rsidRDefault="00803E47" w:rsidP="00C074E3">
                          <w:pPr>
                            <w:pStyle w:val="ny-module-overview"/>
                            <w:rPr>
                              <w:color w:val="617656"/>
                            </w:rPr>
                          </w:pPr>
                          <w:r>
                            <w:rPr>
                              <w:color w:val="617656"/>
                            </w:rPr>
                            <w:t>Lesson 10</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CrvY5nsgIAAK0FAAAOAAAA&#10;AAAAAAAAAAAAAC4CAABkcnMvZTJvRG9jLnhtbFBLAQItABQABgAIAAAAIQDL2wcV2wAAAAgBAAAP&#10;AAAAAAAAAAAAAAAAAAwFAABkcnMvZG93bnJldi54bWxQSwUGAAAAAAQABADzAAAAFAYAAAAA&#10;" filled="f" stroked="f">
              <v:textbox inset="6e-5mm,0,0,0">
                <w:txbxContent>
                  <w:p w14:paraId="39685F32" w14:textId="1C751ADA" w:rsidR="00C074E3" w:rsidRPr="003212BA" w:rsidRDefault="00803E47" w:rsidP="00C074E3">
                    <w:pPr>
                      <w:pStyle w:val="ny-module-overview"/>
                      <w:rPr>
                        <w:color w:val="617656"/>
                      </w:rPr>
                    </w:pPr>
                    <w:r>
                      <w:rPr>
                        <w:color w:val="617656"/>
                      </w:rPr>
                      <w:t>Lesson 10</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68462D54"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803E47">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c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I6qz5ywAgAAsQUAAA4A&#10;AAAAAAAAAAAAAAAALgIAAGRycy9lMm9Eb2MueG1sUEsBAi0AFAAGAAgAAAAhAOygjxnfAAAACQEA&#10;AA8AAAAAAAAAAAAAAAAACgUAAGRycy9kb3ducmV2LnhtbFBLBQYAAAAABAAEAPMAAAAWBgAAAAA=&#10;" filled="f" stroked="f">
              <v:textbox inset="0,0,0,0">
                <w:txbxContent>
                  <w:p w14:paraId="20B3FC4D" w14:textId="68462D54"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803E47">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2NQv7QCAACyBQAA&#10;DgAAAAAAAAAAAAAAAAAuAgAAZHJzL2Uyb0RvYy54bWxQSwECLQAUAAYACAAAACEAMTSMnN0AAAAI&#10;AQAADwAAAAAAAAAAAAAAAAAOBQAAZHJzL2Rvd25yZXYueG1sUEsFBgAAAAAEAAQA8wAAABgGAAAA&#10;AA==&#10;" filled="f" stroked="f">
              <v:textbox inset="0,0,0,0">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1"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2"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v:textbox>
              <w10:wrap type="through"/>
            </v:shape>
          </w:pict>
        </mc:Fallback>
      </mc:AlternateContent>
    </w:r>
  </w:p>
  <w:p w14:paraId="0F75314F" w14:textId="77777777" w:rsidR="00C074E3" w:rsidRPr="00015AD5" w:rsidRDefault="00C074E3"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7CEE26D8" w:rsidR="00C074E3" w:rsidRPr="002F031E" w:rsidRDefault="00803E47"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2F82B611" w14:textId="7CEE26D8" w:rsidR="00C074E3" w:rsidRPr="002F031E" w:rsidRDefault="00803E47"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v:textbox>
            </v:shape>
          </w:pict>
        </mc:Fallback>
      </mc:AlternateContent>
    </w:r>
  </w:p>
  <w:p w14:paraId="1DF15E12" w14:textId="77777777" w:rsidR="00C074E3" w:rsidRDefault="00C074E3" w:rsidP="00C074E3">
    <w:pPr>
      <w:pStyle w:val="Header"/>
    </w:pPr>
  </w:p>
  <w:p w14:paraId="4FB29F1F" w14:textId="77777777" w:rsidR="00C074E3" w:rsidRDefault="00C074E3" w:rsidP="00C074E3">
    <w:pPr>
      <w:pStyle w:val="Header"/>
    </w:pPr>
  </w:p>
  <w:p w14:paraId="55DCA98A" w14:textId="77777777" w:rsidR="00E41BD7" w:rsidRPr="00C074E3" w:rsidRDefault="00E41BD7"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790FCB"/>
    <w:multiLevelType w:val="multilevel"/>
    <w:tmpl w:val="0D689E9E"/>
    <w:numStyleLink w:val="ny-numbering"/>
  </w:abstractNum>
  <w:abstractNum w:abstractNumId="5">
    <w:nsid w:val="4475062D"/>
    <w:multiLevelType w:val="multilevel"/>
    <w:tmpl w:val="E0A84E58"/>
    <w:lvl w:ilvl="0">
      <w:start w:val="1"/>
      <w:numFmt w:val="decimal"/>
      <w:pStyle w:val="ny-lesson-SFinsert-number-list"/>
      <w:lvlText w:val="%1."/>
      <w:lvlJc w:val="left"/>
      <w:pPr>
        <w:ind w:left="1224" w:hanging="360"/>
      </w:pPr>
      <w:rPr>
        <w:rFonts w:ascii="Calibri" w:hAnsi="Calibri" w:hint="default"/>
        <w:b/>
        <w:i w:val="0"/>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nsid w:val="510A3CAE"/>
    <w:multiLevelType w:val="hybridMultilevel"/>
    <w:tmpl w:val="4FD8892A"/>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2"/>
  </w:num>
  <w:num w:numId="3">
    <w:abstractNumId w:val="10"/>
  </w:num>
  <w:num w:numId="4">
    <w:abstractNumId w:val="3"/>
  </w:num>
  <w:num w:numId="5">
    <w:abstractNumId w:val="4"/>
  </w:num>
  <w:num w:numId="6">
    <w:abstractNumId w:val="8"/>
  </w:num>
  <w:num w:numId="7">
    <w:abstractNumId w:val="1"/>
  </w:num>
  <w:num w:numId="8">
    <w:abstractNumId w:val="7"/>
  </w:num>
  <w:num w:numId="9">
    <w:abstractNumId w:val="1"/>
  </w:num>
  <w:num w:numId="10">
    <w:abstractNumId w:val="0"/>
  </w:num>
  <w:num w:numId="11">
    <w:abstractNumId w:val="5"/>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 w:numId="1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222CA"/>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A5CCD"/>
    <w:rsid w:val="000B02EC"/>
    <w:rsid w:val="000B17D3"/>
    <w:rsid w:val="000C0A8D"/>
    <w:rsid w:val="000C1FCA"/>
    <w:rsid w:val="000C3173"/>
    <w:rsid w:val="000D5FE7"/>
    <w:rsid w:val="000F7A2B"/>
    <w:rsid w:val="00105599"/>
    <w:rsid w:val="00106020"/>
    <w:rsid w:val="0010729D"/>
    <w:rsid w:val="00112553"/>
    <w:rsid w:val="0011520F"/>
    <w:rsid w:val="00117278"/>
    <w:rsid w:val="001177D6"/>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0851"/>
    <w:rsid w:val="0021127A"/>
    <w:rsid w:val="00214158"/>
    <w:rsid w:val="00216971"/>
    <w:rsid w:val="00217F8A"/>
    <w:rsid w:val="00220C14"/>
    <w:rsid w:val="00222226"/>
    <w:rsid w:val="0022291C"/>
    <w:rsid w:val="00222949"/>
    <w:rsid w:val="002264C5"/>
    <w:rsid w:val="00227A04"/>
    <w:rsid w:val="002308A3"/>
    <w:rsid w:val="00231B89"/>
    <w:rsid w:val="00231C77"/>
    <w:rsid w:val="002337CA"/>
    <w:rsid w:val="00235564"/>
    <w:rsid w:val="00236F96"/>
    <w:rsid w:val="00237758"/>
    <w:rsid w:val="00241DE0"/>
    <w:rsid w:val="00242E49"/>
    <w:rsid w:val="002441FE"/>
    <w:rsid w:val="002448C2"/>
    <w:rsid w:val="00244BC4"/>
    <w:rsid w:val="00245880"/>
    <w:rsid w:val="00246111"/>
    <w:rsid w:val="00247A9D"/>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C770B"/>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102B"/>
    <w:rsid w:val="003525BA"/>
    <w:rsid w:val="00356634"/>
    <w:rsid w:val="003578B1"/>
    <w:rsid w:val="0037298D"/>
    <w:rsid w:val="00374180"/>
    <w:rsid w:val="003744D9"/>
    <w:rsid w:val="00380B56"/>
    <w:rsid w:val="00380FA9"/>
    <w:rsid w:val="00384E82"/>
    <w:rsid w:val="00385363"/>
    <w:rsid w:val="00385D7A"/>
    <w:rsid w:val="00386166"/>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4D8E"/>
    <w:rsid w:val="003F769B"/>
    <w:rsid w:val="00411D71"/>
    <w:rsid w:val="00413BE9"/>
    <w:rsid w:val="004269AD"/>
    <w:rsid w:val="00432269"/>
    <w:rsid w:val="00432EEE"/>
    <w:rsid w:val="00440CF6"/>
    <w:rsid w:val="00441D83"/>
    <w:rsid w:val="00442684"/>
    <w:rsid w:val="004507DB"/>
    <w:rsid w:val="004508CD"/>
    <w:rsid w:val="00465D77"/>
    <w:rsid w:val="00475140"/>
    <w:rsid w:val="00476870"/>
    <w:rsid w:val="00487C22"/>
    <w:rsid w:val="00491D99"/>
    <w:rsid w:val="00491F7E"/>
    <w:rsid w:val="00492D1B"/>
    <w:rsid w:val="004A0F47"/>
    <w:rsid w:val="004A6ECC"/>
    <w:rsid w:val="004B1D62"/>
    <w:rsid w:val="004B7415"/>
    <w:rsid w:val="004C2035"/>
    <w:rsid w:val="004C6BA7"/>
    <w:rsid w:val="004C75D4"/>
    <w:rsid w:val="004C7A98"/>
    <w:rsid w:val="004D201C"/>
    <w:rsid w:val="004D3EE8"/>
    <w:rsid w:val="004F0429"/>
    <w:rsid w:val="004F0998"/>
    <w:rsid w:val="00502E5D"/>
    <w:rsid w:val="00512914"/>
    <w:rsid w:val="005156AD"/>
    <w:rsid w:val="00515CEB"/>
    <w:rsid w:val="0052261F"/>
    <w:rsid w:val="00535FF9"/>
    <w:rsid w:val="00541BCD"/>
    <w:rsid w:val="0054590D"/>
    <w:rsid w:val="005532D9"/>
    <w:rsid w:val="00553927"/>
    <w:rsid w:val="00556816"/>
    <w:rsid w:val="005570D6"/>
    <w:rsid w:val="005615D3"/>
    <w:rsid w:val="00564D66"/>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85711"/>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5F8E"/>
    <w:rsid w:val="007B7A58"/>
    <w:rsid w:val="007C32B5"/>
    <w:rsid w:val="007C3BFC"/>
    <w:rsid w:val="007C453C"/>
    <w:rsid w:val="007C712B"/>
    <w:rsid w:val="007E174C"/>
    <w:rsid w:val="007E4DFD"/>
    <w:rsid w:val="007F03EB"/>
    <w:rsid w:val="007F29A4"/>
    <w:rsid w:val="007F48BF"/>
    <w:rsid w:val="007F5AFF"/>
    <w:rsid w:val="00801FFD"/>
    <w:rsid w:val="00803E47"/>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0118"/>
    <w:rsid w:val="00861293"/>
    <w:rsid w:val="00863B0B"/>
    <w:rsid w:val="008721EA"/>
    <w:rsid w:val="00873364"/>
    <w:rsid w:val="0087640E"/>
    <w:rsid w:val="00877AAB"/>
    <w:rsid w:val="0088150F"/>
    <w:rsid w:val="00882F0E"/>
    <w:rsid w:val="008A0025"/>
    <w:rsid w:val="008A44AE"/>
    <w:rsid w:val="008A4E80"/>
    <w:rsid w:val="008A76B7"/>
    <w:rsid w:val="008B48DB"/>
    <w:rsid w:val="008B55B4"/>
    <w:rsid w:val="008B6215"/>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22498"/>
    <w:rsid w:val="00931B54"/>
    <w:rsid w:val="0093367A"/>
    <w:rsid w:val="00933FD4"/>
    <w:rsid w:val="00936EB7"/>
    <w:rsid w:val="009370A6"/>
    <w:rsid w:val="00944237"/>
    <w:rsid w:val="00945DAE"/>
    <w:rsid w:val="00946290"/>
    <w:rsid w:val="00952F7B"/>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35CD"/>
    <w:rsid w:val="009E4AB3"/>
    <w:rsid w:val="009F24D9"/>
    <w:rsid w:val="009F2666"/>
    <w:rsid w:val="009F285F"/>
    <w:rsid w:val="00A00C15"/>
    <w:rsid w:val="00A01A40"/>
    <w:rsid w:val="00A3124E"/>
    <w:rsid w:val="00A3783B"/>
    <w:rsid w:val="00A40A9B"/>
    <w:rsid w:val="00A620EB"/>
    <w:rsid w:val="00A716E5"/>
    <w:rsid w:val="00A7696D"/>
    <w:rsid w:val="00A777F6"/>
    <w:rsid w:val="00A83F04"/>
    <w:rsid w:val="00A8618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4716"/>
    <w:rsid w:val="00B65645"/>
    <w:rsid w:val="00B7175D"/>
    <w:rsid w:val="00B82FC0"/>
    <w:rsid w:val="00B86947"/>
    <w:rsid w:val="00B907DB"/>
    <w:rsid w:val="00B90B9B"/>
    <w:rsid w:val="00B97CCA"/>
    <w:rsid w:val="00BA5E1F"/>
    <w:rsid w:val="00BA756A"/>
    <w:rsid w:val="00BB0AC7"/>
    <w:rsid w:val="00BC321A"/>
    <w:rsid w:val="00BC4AF6"/>
    <w:rsid w:val="00BD3B34"/>
    <w:rsid w:val="00BD4AD1"/>
    <w:rsid w:val="00BE30A6"/>
    <w:rsid w:val="00BE3990"/>
    <w:rsid w:val="00BE3C08"/>
    <w:rsid w:val="00BE4A95"/>
    <w:rsid w:val="00BE5C12"/>
    <w:rsid w:val="00BF410C"/>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662D4"/>
    <w:rsid w:val="00C70DDE"/>
    <w:rsid w:val="00C71B86"/>
    <w:rsid w:val="00C71F3D"/>
    <w:rsid w:val="00C724FC"/>
    <w:rsid w:val="00C80637"/>
    <w:rsid w:val="00C807F0"/>
    <w:rsid w:val="00C81251"/>
    <w:rsid w:val="00C944D6"/>
    <w:rsid w:val="00C95729"/>
    <w:rsid w:val="00C96403"/>
    <w:rsid w:val="00C96FDB"/>
    <w:rsid w:val="00C97EBE"/>
    <w:rsid w:val="00CC0AB5"/>
    <w:rsid w:val="00CC5DAB"/>
    <w:rsid w:val="00CF1AE5"/>
    <w:rsid w:val="00D0235F"/>
    <w:rsid w:val="00D038C2"/>
    <w:rsid w:val="00D04092"/>
    <w:rsid w:val="00D047C7"/>
    <w:rsid w:val="00D0682D"/>
    <w:rsid w:val="00D07B54"/>
    <w:rsid w:val="00D11A02"/>
    <w:rsid w:val="00D303B0"/>
    <w:rsid w:val="00D30E9B"/>
    <w:rsid w:val="00D353E3"/>
    <w:rsid w:val="00D463CB"/>
    <w:rsid w:val="00D46936"/>
    <w:rsid w:val="00D5193B"/>
    <w:rsid w:val="00D52A95"/>
    <w:rsid w:val="00D735F4"/>
    <w:rsid w:val="00D77360"/>
    <w:rsid w:val="00D77641"/>
    <w:rsid w:val="00D77FFE"/>
    <w:rsid w:val="00D83E48"/>
    <w:rsid w:val="00D84B4E"/>
    <w:rsid w:val="00D91B91"/>
    <w:rsid w:val="00D9236D"/>
    <w:rsid w:val="00D95F8B"/>
    <w:rsid w:val="00DA0076"/>
    <w:rsid w:val="00DA259B"/>
    <w:rsid w:val="00DA2915"/>
    <w:rsid w:val="00DA58BB"/>
    <w:rsid w:val="00DB1C6C"/>
    <w:rsid w:val="00DB2196"/>
    <w:rsid w:val="00DB5C94"/>
    <w:rsid w:val="00DC7E4D"/>
    <w:rsid w:val="00DD7B52"/>
    <w:rsid w:val="00DE4F38"/>
    <w:rsid w:val="00DF4064"/>
    <w:rsid w:val="00DF59B8"/>
    <w:rsid w:val="00E02BB3"/>
    <w:rsid w:val="00E07B74"/>
    <w:rsid w:val="00E10D70"/>
    <w:rsid w:val="00E1411E"/>
    <w:rsid w:val="00E276F4"/>
    <w:rsid w:val="00E27BDB"/>
    <w:rsid w:val="00E33038"/>
    <w:rsid w:val="00E411E9"/>
    <w:rsid w:val="00E41BD7"/>
    <w:rsid w:val="00E473B9"/>
    <w:rsid w:val="00E53979"/>
    <w:rsid w:val="00E63B71"/>
    <w:rsid w:val="00E66456"/>
    <w:rsid w:val="00E71293"/>
    <w:rsid w:val="00E71AC6"/>
    <w:rsid w:val="00E71E15"/>
    <w:rsid w:val="00E752A2"/>
    <w:rsid w:val="00E7765C"/>
    <w:rsid w:val="00E84216"/>
    <w:rsid w:val="00E85710"/>
    <w:rsid w:val="00EB2D31"/>
    <w:rsid w:val="00EB6274"/>
    <w:rsid w:val="00EC4DC5"/>
    <w:rsid w:val="00ED2BE2"/>
    <w:rsid w:val="00ED3F7F"/>
    <w:rsid w:val="00EE1948"/>
    <w:rsid w:val="00EE6D8B"/>
    <w:rsid w:val="00EE735F"/>
    <w:rsid w:val="00EF03CE"/>
    <w:rsid w:val="00EF22F0"/>
    <w:rsid w:val="00F0049A"/>
    <w:rsid w:val="00F05108"/>
    <w:rsid w:val="00F10777"/>
    <w:rsid w:val="00F16CB4"/>
    <w:rsid w:val="00F229A0"/>
    <w:rsid w:val="00F24782"/>
    <w:rsid w:val="00F27393"/>
    <w:rsid w:val="00F330D0"/>
    <w:rsid w:val="00F34234"/>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6D8"/>
    <w:rsid w:val="00F86A03"/>
    <w:rsid w:val="00F958FD"/>
    <w:rsid w:val="00FA041C"/>
    <w:rsid w:val="00FA2503"/>
    <w:rsid w:val="00FB376B"/>
    <w:rsid w:val="00FC4DA1"/>
    <w:rsid w:val="00FD1517"/>
    <w:rsid w:val="00FD1856"/>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35102B"/>
    <w:pPr>
      <w:ind w:left="864" w:right="864"/>
    </w:pPr>
    <w:rPr>
      <w:b/>
      <w:sz w:val="16"/>
      <w:szCs w:val="18"/>
    </w:rPr>
  </w:style>
  <w:style w:type="character" w:customStyle="1" w:styleId="ny-lesson-SFinsertChar">
    <w:name w:val="ny-lesson-SF insert Char"/>
    <w:basedOn w:val="ny-lesson-paragraphChar"/>
    <w:link w:val="ny-lesson-SFinsert"/>
    <w:rsid w:val="0035102B"/>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35102B"/>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35102B"/>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FD1856"/>
    <w:pPr>
      <w:spacing w:before="0" w:after="0"/>
      <w:ind w:left="0" w:right="0"/>
    </w:pPr>
  </w:style>
  <w:style w:type="paragraph" w:customStyle="1" w:styleId="ny-lesson-SFinsert-response-table">
    <w:name w:val="ny-lesson-SF insert-response-table"/>
    <w:basedOn w:val="ny-lesson-SFinsert-table"/>
    <w:qFormat/>
    <w:rsid w:val="00FD1856"/>
    <w:rPr>
      <w:i/>
      <w:color w:val="005A7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35102B"/>
    <w:pPr>
      <w:ind w:left="864" w:right="864"/>
    </w:pPr>
    <w:rPr>
      <w:b/>
      <w:sz w:val="16"/>
      <w:szCs w:val="18"/>
    </w:rPr>
  </w:style>
  <w:style w:type="character" w:customStyle="1" w:styleId="ny-lesson-SFinsertChar">
    <w:name w:val="ny-lesson-SF insert Char"/>
    <w:basedOn w:val="ny-lesson-paragraphChar"/>
    <w:link w:val="ny-lesson-SFinsert"/>
    <w:rsid w:val="0035102B"/>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35102B"/>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35102B"/>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FD1856"/>
    <w:pPr>
      <w:spacing w:before="0" w:after="0"/>
      <w:ind w:left="0" w:right="0"/>
    </w:pPr>
  </w:style>
  <w:style w:type="paragraph" w:customStyle="1" w:styleId="ny-lesson-SFinsert-response-table">
    <w:name w:val="ny-lesson-SF insert-response-table"/>
    <w:basedOn w:val="ny-lesson-SFinsert-table"/>
    <w:qFormat/>
    <w:rsid w:val="00FD1856"/>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V3 copy edit complete - TH
CE Review (CM)
Final formatting complete - 4/7/15 - LS
</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beec3c52-6977-40b8-8e7b-b4fa7e519059"/>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FD3A7-C9A5-4F15-BA6B-4B2BBDF9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12</cp:revision>
  <cp:lastPrinted>2015-10-21T19:32:00Z</cp:lastPrinted>
  <dcterms:created xsi:type="dcterms:W3CDTF">2015-04-07T02:24:00Z</dcterms:created>
  <dcterms:modified xsi:type="dcterms:W3CDTF">2015-10-21T19:32:00Z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