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145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</w:rPr>
        <w:t xml:space="preserve">1. Ip адреса</w:t>
      </w:r>
      <w:r>
        <w:rPr>
          <w:rFonts w:ascii="Arial" w:hAnsi="Arial" w:eastAsia="Arial" w:cs="Arial"/>
          <w:sz w:val="23"/>
        </w:rPr>
      </w:r>
    </w:p>
    <w:p w14:paraId="67CF0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92.42.14.168</w:t>
      </w: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 w14:paraId="47C65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</w:rPr>
        <w:t xml:space="preserve">2. DNS записи, Доменные имена</w:t>
      </w:r>
      <w:r>
        <w:rPr>
          <w:rFonts w:ascii="Arial" w:hAnsi="Arial" w:eastAsia="Arial" w:cs="Arial"/>
          <w:sz w:val="23"/>
        </w:rPr>
      </w:r>
    </w:p>
    <w:p w14:paraId="21A26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2190" cy="139052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927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912190" cy="1390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53pt;height:109.4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 w14:paraId="3F1CC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center" w:leader="none" w:pos="4677"/>
        </w:tabs>
        <w:spacing w:after="179" w:before="179"/>
        <w:ind w:right="0" w:firstLine="0" w:left="0"/>
        <w:rPr>
          <w:highlight w:val="none"/>
        </w:rPr>
      </w:pPr>
      <w:r>
        <w:rPr>
          <w:rFonts w:ascii="Arial" w:hAnsi="Arial" w:eastAsia="Arial" w:cs="Arial"/>
          <w:color w:val="34343c"/>
          <w:sz w:val="23"/>
        </w:rPr>
        <w:t xml:space="preserve">3. Регистрационные записи WHOIS</w:t>
      </w:r>
      <w:r>
        <w:tab/>
      </w:r>
      <w:r>
        <w:rPr>
          <w:rFonts w:ascii="Arial" w:hAnsi="Arial" w:eastAsia="Arial" w:cs="Arial"/>
          <w:sz w:val="23"/>
        </w:rPr>
      </w:r>
    </w:p>
    <w:p w14:paraId="6BA8F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center" w:leader="none" w:pos="4677"/>
        </w:tabs>
        <w:spacing w:after="179" w:before="179"/>
        <w:ind w:right="0" w:firstLine="0" w:left="0"/>
        <w:rPr>
          <w:rFonts w:ascii="Arial" w:hAnsi="Arial" w:eastAsia="Arial" w:cs="Arial"/>
          <w:sz w:val="23"/>
          <w:szCs w:val="23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11940" cy="29430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23764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911940" cy="2943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8.03pt;height:231.7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20A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</w:rPr>
        <w:t xml:space="preserve">4. Информация о владельцах, сотрудниках.</w:t>
      </w:r>
      <w:r>
        <w:rPr>
          <w:rFonts w:ascii="Arial" w:hAnsi="Arial" w:eastAsia="Arial" w:cs="Arial"/>
          <w:sz w:val="23"/>
        </w:rPr>
      </w:r>
    </w:p>
    <w:p w14:paraId="5A0F4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/>
      </w:pP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Информация о домене:</w:t>
        <w:tab/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</w:r>
    </w:p>
    <w:p w14:paraId="248EB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/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Владелец</w:t>
        <w:tab/>
        <w:t xml:space="preserve">SIBAKS, LLC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</w:r>
    </w:p>
    <w:p w14:paraId="7E735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/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Регистрация</w:t>
        <w:tab/>
        <w:t xml:space="preserve">2011-03-18 16:30:20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</w:r>
    </w:p>
    <w:p w14:paraId="3653E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Истекает</w:t>
        <w:tab/>
        <w:t xml:space="preserve">2027-03-18 16:30:20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  <w:r/>
    </w:p>
    <w:p w14:paraId="5A668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/>
      </w:pPr>
      <w:r>
        <w:rPr>
          <w:rFonts w:ascii="Arial" w:hAnsi="Arial" w:eastAsia="Arial" w:cs="Arial"/>
          <w:color w:val="34343c"/>
          <w:sz w:val="23"/>
        </w:rPr>
        <w:t xml:space="preserve">5. Их контакты, e-mail, любая другая информация.</w:t>
      </w:r>
      <w:r/>
    </w:p>
    <w:p w14:paraId="4A624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</w:rPr>
        <w:t xml:space="preserve">6. ПО на сервере, CMS для управления сайтом</w:t>
      </w:r>
      <w:r>
        <w:rPr>
          <w:rFonts w:ascii="Arial" w:hAnsi="Arial" w:eastAsia="Arial" w:cs="Arial"/>
          <w:sz w:val="23"/>
        </w:rPr>
      </w:r>
    </w:p>
    <w:p w14:paraId="085A2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79" w:before="179"/>
        <w:ind w:right="0" w:firstLine="0" w:left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b/>
          <w:color w:val="50565e"/>
          <w:sz w:val="20"/>
          <w:highlight w:val="white"/>
        </w:rPr>
        <w:t xml:space="preserve">Не удалось определить CMS</w:t>
      </w: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2026-03-03T09:36:48Z</dcterms:modified>
</cp:coreProperties>
</file>