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Default Extension="svg" ContentType="image/svg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00" w:before="0" w:line="240" w:lineRule="auto"/>
        <w:ind w:right="0" w:firstLine="0" w:left="0"/>
        <w:jc w:val="left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Отчет по 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Практическ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о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й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 рабо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т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е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 №1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Изучение базовых команд Linux.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В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ы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п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о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л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н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и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л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: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Б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а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с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а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л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а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й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Н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и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к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и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т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а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г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р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у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п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п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а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: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И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В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1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-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2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3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-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</w:rPr>
      </w:r>
    </w:p>
    <w:p>
      <w:pPr>
        <w:pBdr/>
        <w:spacing w:after="200" w:before="0" w:line="240" w:lineRule="auto"/>
        <w:ind w:right="0" w:firstLine="0" w:left="0"/>
        <w:jc w:val="left"/>
        <w:rPr>
          <w:highlight w:val="none"/>
          <w:shd w:val="clear" w:color="auto" w:fill="auto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1114425"/>
                <wp:effectExtent l="0" t="0" r="0" b="0"/>
                <wp:docPr id="1" name="_x0000_i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 rotWithShape="1">
                        <a:blip r:embed="rId8">
                          <a:extLs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334000" cy="11144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0.00pt;height:87.7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Bdr/>
        <w:spacing w:after="200" w:before="0" w:line="276" w:lineRule="auto"/>
        <w:ind w:right="0" w:firstLine="0" w:left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6850" cy="275590"/>
                <wp:effectExtent l="0" t="0" r="0" b="0"/>
                <wp:docPr id="2" name="_x0000_i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 rotWithShape="1">
                        <a:blip r:embed="rId10">
                          <a:extLst>
                            <a:ext uri="{96DAC541-7B7A-43D3-8B79-37D633B846F1}">
                              <asvg:svgBlip xmlns:asvg="http://schemas.microsoft.com/office/drawing/2016/SVG/main" r:embed="rId11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276850" cy="2755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5.50pt;height:21.7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r>
    </w:p>
    <w:p>
      <w:pPr>
        <w:pBdr/>
        <w:spacing w:after="200" w:before="0" w:line="240" w:lineRule="auto"/>
        <w:ind w:right="0" w:firstLine="0" w:left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6850" cy="1714500"/>
                <wp:effectExtent l="0" t="0" r="0" b="0"/>
                <wp:docPr id="3" name="_x0000_i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 rotWithShape="1">
                        <a:blip r:embed="rId12">
                          <a:extLs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276850" cy="1714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5.50pt;height:135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r>
    </w:p>
    <w:p>
      <w:pPr>
        <w:pBdr/>
        <w:spacing w:after="200" w:before="0" w:line="240" w:lineRule="auto"/>
        <w:ind w:right="0" w:firstLine="0" w:left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04515" cy="837565"/>
                <wp:effectExtent l="0" t="0" r="0" b="0"/>
                <wp:docPr id="4" name="_x0000_i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 rotWithShape="1">
                        <a:blip r:embed="rId14">
                          <a:extLst>
                            <a:ext uri="{96DAC541-7B7A-43D3-8B79-37D633B846F1}">
                              <asvg:svgBlip xmlns:asvg="http://schemas.microsoft.com/office/drawing/2016/SVG/main" r:embed="rId15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3104515" cy="8375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44.45pt;height:65.9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r>
    </w:p>
    <w:p>
      <w:pPr>
        <w:pBdr/>
        <w:spacing w:after="200" w:before="0" w:line="240" w:lineRule="auto"/>
        <w:ind w:right="0" w:firstLine="0" w:left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6850" cy="1714500"/>
                <wp:effectExtent l="0" t="0" r="0" b="0"/>
                <wp:docPr id="5" name="_x0000_i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 rotWithShape="1">
                        <a:blip r:embed="rId16">
                          <a:extLst>
                            <a:ext uri="{96DAC541-7B7A-43D3-8B79-37D633B846F1}">
                              <asvg:svgBlip xmlns:asvg="http://schemas.microsoft.com/office/drawing/2016/SVG/main" r:embed="rId17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276850" cy="1714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5.50pt;height:135.0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r>
    </w:p>
    <w:p>
      <w:pPr>
        <w:pBdr/>
        <w:spacing w:after="200" w:before="0" w:line="240" w:lineRule="auto"/>
        <w:ind w:right="0" w:firstLine="0" w:left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75940" cy="628015"/>
                <wp:effectExtent l="0" t="0" r="0" b="0"/>
                <wp:docPr id="6" name="_x0000_i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 rotWithShape="1">
                        <a:blip r:embed="rId18">
                          <a:extLst>
                            <a:ext uri="{96DAC541-7B7A-43D3-8B79-37D633B846F1}">
                              <asvg:svgBlip xmlns:asvg="http://schemas.microsoft.com/office/drawing/2016/SVG/main" r:embed="rId19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3075940" cy="6280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42.20pt;height:49.4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r>
    </w:p>
    <w:p>
      <w:pPr>
        <w:pBdr/>
        <w:spacing w:after="200" w:before="0" w:line="240" w:lineRule="auto"/>
        <w:ind w:right="0" w:firstLine="0" w:left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6850" cy="1447800"/>
                <wp:effectExtent l="0" t="0" r="0" b="0"/>
                <wp:docPr id="7" name="_x0000_i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 rotWithShape="1">
                        <a:blip r:embed="rId20">
                          <a:extLst>
                            <a:ext uri="{96DAC541-7B7A-43D3-8B79-37D633B846F1}">
                              <asvg:svgBlip xmlns:asvg="http://schemas.microsoft.com/office/drawing/2016/SVG/main" r:embed="rId21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276850" cy="14478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15.50pt;height:114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r>
    </w:p>
    <w:p>
      <w:pPr>
        <w:pBdr/>
        <w:spacing w:after="200" w:before="0" w:line="240" w:lineRule="auto"/>
        <w:ind w:right="0" w:firstLine="0" w:left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14750" cy="247650"/>
                <wp:effectExtent l="0" t="0" r="0" b="0"/>
                <wp:docPr id="8" name="_x0000_i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 rotWithShape="1">
                        <a:blip r:embed="rId22">
                          <a:extLst>
                            <a:ext uri="{96DAC541-7B7A-43D3-8B79-37D633B846F1}">
                              <asvg:svgBlip xmlns:asvg="http://schemas.microsoft.com/office/drawing/2016/SVG/main" r:embed="rId2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3714750" cy="2476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92.50pt;height:19.5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r>
    </w:p>
    <w:p>
      <w:pPr>
        <w:pBdr/>
        <w:spacing w:after="200" w:before="0" w:line="240" w:lineRule="auto"/>
        <w:ind w:right="0" w:firstLine="0" w:left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23715" cy="1133475"/>
                <wp:effectExtent l="0" t="0" r="0" b="0"/>
                <wp:docPr id="9" name="_x0000_i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 rotWithShape="1">
                        <a:blip r:embed="rId24">
                          <a:extLst>
                            <a:ext uri="{96DAC541-7B7A-43D3-8B79-37D633B846F1}">
                              <asvg:svgBlip xmlns:asvg="http://schemas.microsoft.com/office/drawing/2016/SVG/main" r:embed="rId25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4323715" cy="11334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40.45pt;height:89.2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r>
    </w:p>
    <w:p>
      <w:pPr>
        <w:pBdr/>
        <w:spacing w:after="200" w:before="0" w:line="240" w:lineRule="auto"/>
        <w:ind w:right="0" w:firstLine="0" w:left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6850" cy="1475740"/>
                <wp:effectExtent l="0" t="0" r="0" b="0"/>
                <wp:docPr id="10" name="_x0000_i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 rotWithShape="1">
                        <a:blip r:embed="rId26">
                          <a:extLst>
                            <a:ext uri="{96DAC541-7B7A-43D3-8B79-37D633B846F1}">
                              <asvg:svgBlip xmlns:asvg="http://schemas.microsoft.com/office/drawing/2016/SVG/main" r:embed="rId27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276850" cy="14757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15.50pt;height:116.2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r>
    </w:p>
    <w:p>
      <w:pPr>
        <w:pBdr/>
        <w:spacing w:after="200" w:before="0" w:line="240" w:lineRule="auto"/>
        <w:ind w:right="0" w:firstLine="0" w:left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05400" cy="1114425"/>
                <wp:effectExtent l="0" t="0" r="0" b="0"/>
                <wp:docPr id="11" name="_x0000_i1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 rotWithShape="1">
                        <a:blip r:embed="rId28">
                          <a:extLst>
                            <a:ext uri="{96DAC541-7B7A-43D3-8B79-37D633B846F1}">
                              <asvg:svgBlip xmlns:asvg="http://schemas.microsoft.com/office/drawing/2016/SVG/main" r:embed="rId29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105400" cy="11144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02.00pt;height:87.7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r>
    </w:p>
    <w:p>
      <w:pPr>
        <w:pBdr/>
        <w:spacing w:after="200" w:before="0" w:line="240" w:lineRule="auto"/>
        <w:ind w:right="0" w:firstLine="0" w:left="0"/>
        <w:jc w:val="left"/>
        <w:rPr>
          <w:highlight w:val="none"/>
          <w:shd w:val="clear" w:color="auto" w:fill="auto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18915" cy="923290"/>
                <wp:effectExtent l="0" t="0" r="0" b="0"/>
                <wp:docPr id="12" name="_x0000_i1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 rotWithShape="1">
                        <a:blip r:embed="rId30">
                          <a:extLst>
                            <a:ext uri="{96DAC541-7B7A-43D3-8B79-37D633B846F1}">
                              <asvg:svgBlip xmlns:asvg="http://schemas.microsoft.com/office/drawing/2016/SVG/main" r:embed="rId31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4018915" cy="9232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16.45pt;height:72.70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Bdr/>
        <w:spacing w:after="200" w:before="0" w:line="240" w:lineRule="auto"/>
        <w:ind w:right="0" w:firstLine="0" w:left="0"/>
        <w:jc w:val="left"/>
        <w:rPr>
          <w:rFonts w:ascii="Times New Roman" w:hAnsi="Times New Roman" w:cs="Times New Roman"/>
          <w:b/>
          <w:bCs/>
          <w:color w:val="auto"/>
          <w:spacing w:val="0"/>
          <w:position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Вопросы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auto"/>
          <w:spacing w:val="0"/>
          <w:position w:val="0"/>
          <w:sz w:val="28"/>
          <w:szCs w:val="28"/>
        </w:rPr>
      </w:r>
    </w:p>
    <w:p>
      <w:pPr>
        <w:pBdr/>
        <w:spacing w:after="200" w:before="0" w:line="276" w:lineRule="auto"/>
        <w:ind w:right="0" w:firstLine="0" w:left="0"/>
        <w:jc w:val="left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u w:val="single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  <w:t xml:space="preserve">1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  <w:t xml:space="preserve">Чем отличается вывод команд ls -F и ls -la?</w:t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</w:r>
    </w:p>
    <w:p w14:paraId="1129B7E1">
      <w:pPr>
        <w:pBdr/>
        <w:spacing w:after="200" w:before="0" w:line="276" w:lineRule="auto"/>
        <w:ind w:right="0" w:firstLine="709" w:left="0"/>
        <w:jc w:val="left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</w:rPr>
      </w:pP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  <w:t xml:space="preserve">ls -F добавляет индикаторы типов файлов (/ для директорий, * для исполняемых), ls -la показывает все файлы (включая скрытые) с детальной информацией (права, владелец, размер).</w:t>
      </w:r>
      <w:r/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</w:p>
    <w:p>
      <w:pPr>
        <w:pBdr/>
        <w:spacing w:after="200" w:before="0" w:line="276" w:lineRule="auto"/>
        <w:ind w:right="0" w:firstLine="0" w:left="0"/>
        <w:jc w:val="left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u w:val="single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  <w:t xml:space="preserve">2 С помощью какой команды и как можно переместить файл в другой каталог?</w:t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</w:r>
    </w:p>
    <w:p w14:paraId="79D10C6D">
      <w:pPr>
        <w:pBdr/>
        <w:spacing w:after="200" w:before="0" w:line="276" w:lineRule="auto"/>
        <w:ind w:right="0" w:firstLine="709" w:left="0"/>
        <w:jc w:val="left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</w:rPr>
      </w:pP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  <w:t xml:space="preserve">mv файл каталог/ — перемещает файл в указанный каталог.</w:t>
      </w:r>
      <w:r/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</w:p>
    <w:p>
      <w:pPr>
        <w:pBdr/>
        <w:spacing w:after="200" w:before="0" w:line="276" w:lineRule="auto"/>
        <w:ind w:right="0" w:firstLine="0" w:left="0"/>
        <w:jc w:val="left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u w:val="single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  <w:t xml:space="preserve">3 Какие действия вы совершаете, нажимая на кнопки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  <w:t xml:space="preserve">«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  <w:t xml:space="preserve">стрелка вверх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  <w:t xml:space="preserve">»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  <w:t xml:space="preserve">и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  <w:t xml:space="preserve">«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  <w:t xml:space="preserve">стрелка вниз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  <w:t xml:space="preserve">»?</w:t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</w:r>
    </w:p>
    <w:p w14:paraId="30656945">
      <w:pPr>
        <w:pBdr/>
        <w:spacing w:after="200" w:before="0" w:line="276" w:lineRule="auto"/>
        <w:ind w:right="0" w:firstLine="709" w:left="0"/>
        <w:jc w:val="left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</w:rPr>
      </w:pP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  <w:t xml:space="preserve">Стрелка вверх — предыдущая команда в истории, стрелка вниз — следующая.</w:t>
      </w:r>
      <w:r/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</w:p>
    <w:p>
      <w:pPr>
        <w:pBdr/>
        <w:spacing w:after="200" w:before="0" w:line="276" w:lineRule="auto"/>
        <w:ind w:right="0" w:firstLine="0" w:left="0"/>
        <w:jc w:val="left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u w:val="single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  <w:t xml:space="preserve">4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  <w:t xml:space="preserve">Куда вы переходите, выполнив команду cd без параметров?</w:t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</w:r>
    </w:p>
    <w:p w14:paraId="1A5B25D1">
      <w:pPr>
        <w:pBdr/>
        <w:spacing w:after="200" w:before="0" w:line="276" w:lineRule="auto"/>
        <w:ind w:right="0" w:firstLine="709" w:left="0"/>
        <w:jc w:val="left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</w:rPr>
      </w:pP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  <w:t xml:space="preserve">cd без параметров переходит в домашний каталог (~).</w:t>
      </w:r>
      <w:r/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</w:p>
    <w:p>
      <w:pPr>
        <w:pBdr/>
        <w:spacing w:after="200" w:before="0" w:line="276" w:lineRule="auto"/>
        <w:ind w:right="0" w:firstLine="0" w:left="0"/>
        <w:jc w:val="left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u w:val="single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  <w:t xml:space="preserve">5 Как посмотреть, какие еще параметры можно задать команде ls?</w:t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</w:r>
    </w:p>
    <w:p w14:paraId="1B56FED8">
      <w:pPr>
        <w:pBdr/>
        <w:spacing w:after="200" w:before="0" w:line="276" w:lineRule="auto"/>
        <w:ind w:right="0" w:firstLine="709" w:left="0"/>
        <w:jc w:val="left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</w:rPr>
      </w:pP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  <w:t xml:space="preserve">man ls или ls --help.</w:t>
      </w:r>
      <w:r/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</w:p>
    <w:p>
      <w:pPr>
        <w:pBdr/>
        <w:spacing w:after="200" w:before="0" w:line="276" w:lineRule="auto"/>
        <w:ind w:right="0" w:firstLine="0" w:left="0"/>
        <w:jc w:val="left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u w:val="single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  <w:t xml:space="preserve">6 Что такое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  <w:t xml:space="preserve">«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  <w:t xml:space="preserve">жесткая ссылка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  <w:t xml:space="preserve">»?</w:t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</w:r>
    </w:p>
    <w:p w14:paraId="19B7EE4C">
      <w:pPr>
        <w:pBdr/>
        <w:spacing w:after="200" w:before="0" w:line="276" w:lineRule="auto"/>
        <w:ind w:right="0" w:firstLine="709" w:left="0"/>
        <w:jc w:val="left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</w:rPr>
      </w:pP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  <w:t xml:space="preserve">Жесткая ссылка — дополнительное имя для того же inode (данных файла), изменения видны во всех ссылках.</w:t>
      </w:r>
      <w:r/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</w:p>
    <w:p>
      <w:pPr>
        <w:pBdr/>
        <w:spacing w:after="200" w:before="0" w:line="276" w:lineRule="auto"/>
        <w:ind w:right="0" w:firstLine="0" w:left="0"/>
        <w:jc w:val="left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u w:val="single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  <w:t xml:space="preserve">7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  <w:t xml:space="preserve">Что такое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  <w:t xml:space="preserve">«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  <w:t xml:space="preserve">символическая ссылка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  <w:t xml:space="preserve">»?</w:t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</w:r>
    </w:p>
    <w:p w14:paraId="69DBD129">
      <w:pPr>
        <w:pBdr/>
        <w:spacing w:after="200" w:before="0" w:line="276" w:lineRule="auto"/>
        <w:ind w:right="0" w:firstLine="709" w:left="0"/>
        <w:jc w:val="left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</w:rPr>
      </w:pP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  <w:t xml:space="preserve">Символическая ссылка — файл со ссылкой на путь к другому файлу/каталогу, может "висеть" после удаления оригинала.</w:t>
      </w:r>
      <w:r/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</w:p>
    <w:p>
      <w:pPr>
        <w:pBdr/>
        <w:spacing w:after="200" w:before="0" w:line="276" w:lineRule="auto"/>
        <w:ind w:right="0" w:firstLine="0" w:left="0"/>
        <w:jc w:val="left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u w:val="single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  <w:t xml:space="preserve">8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  <w:t xml:space="preserve">Как осуществить просмотр подкаталогов и их содержимого ?</w:t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</w:r>
    </w:p>
    <w:p w14:paraId="43E9D34C">
      <w:pPr>
        <w:pBdr/>
        <w:spacing w:after="200" w:before="0" w:line="276" w:lineRule="auto"/>
        <w:ind w:right="0" w:firstLine="709" w:left="0"/>
        <w:jc w:val="left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</w:rPr>
      </w:pP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  <w:t xml:space="preserve">ls -R — рекурсивный просмотр подкаталогов и содержимого.</w:t>
      </w:r>
      <w:r/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</w:p>
    <w:p>
      <w:pPr>
        <w:pBdr/>
        <w:spacing w:after="200" w:before="0" w:line="276" w:lineRule="auto"/>
        <w:ind w:right="0" w:firstLine="0" w:left="0"/>
        <w:jc w:val="left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u w:val="single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  <w:t xml:space="preserve">9 Как осуществить вывод содержимого каталога с запятыми в качестве разделителя?</w:t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</w:r>
    </w:p>
    <w:p w14:paraId="78DDE2F8">
      <w:pPr>
        <w:pBdr/>
        <w:spacing w:after="200" w:before="0" w:line="276" w:lineRule="auto"/>
        <w:ind w:right="0" w:firstLine="709" w:left="0"/>
        <w:jc w:val="left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</w:rPr>
      </w:pP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  <w:t xml:space="preserve">ls -m — вывод с запятыми как разделителем.</w:t>
      </w:r>
      <w:r/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</w:p>
    <w:p>
      <w:pPr>
        <w:pBdr/>
        <w:spacing w:after="200" w:before="0" w:line="276" w:lineRule="auto"/>
        <w:ind w:right="0" w:firstLine="0" w:left="0"/>
        <w:jc w:val="left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u w:val="single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  <w:t xml:space="preserve">10 Как осуществить просмотр скрытых файлов в домашнем каталоге?</w:t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</w:r>
    </w:p>
    <w:p w14:paraId="411647B1">
      <w:pPr>
        <w:pBdr/>
        <w:spacing w:after="200" w:before="0" w:line="276" w:lineRule="auto"/>
        <w:ind w:right="0" w:firstLine="0" w:left="0"/>
        <w:jc w:val="left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</w:rPr>
      </w:pP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  <w:t xml:space="preserve"> </w:t>
        <w:tab/>
        <w:t xml:space="preserve">ls -a ~ — показывает скрытые файлы (начинающиеся с .) в домашнем каталоге.</w:t>
      </w:r>
      <w:r/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</w:p>
    <w:p>
      <w:pPr>
        <w:pBdr/>
        <w:spacing w:after="200" w:before="0" w:line="276" w:lineRule="auto"/>
        <w:ind w:right="0" w:firstLine="0" w:left="0"/>
        <w:jc w:val="left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u w:val="single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  <w:t xml:space="preserve">11 Как осуществить создание нового каталога и необходимых подкаталогов рекурсивно?</w:t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</w:r>
    </w:p>
    <w:p w14:paraId="2A9E385E">
      <w:pPr>
        <w:pBdr/>
        <w:spacing w:after="200" w:before="0" w:line="276" w:lineRule="auto"/>
        <w:ind w:right="0" w:firstLine="709" w:left="0"/>
        <w:jc w:val="left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</w:rPr>
      </w:pP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  <w:t xml:space="preserve">mkdir -p /путь/к/каталогу/подкаталогу — рекурсивное создание.</w:t>
      </w:r>
      <w:r/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</w:p>
    <w:p>
      <w:pPr>
        <w:pBdr/>
        <w:spacing w:after="200" w:before="0" w:line="276" w:lineRule="auto"/>
        <w:ind w:right="0" w:firstLine="0" w:left="0"/>
        <w:jc w:val="left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u w:val="single"/>
          <w:shd w:val="clear" w:color="auto" w:fill="auto"/>
          <w:lang w:val="ru-RU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  <w:lang w:val="ru-RU"/>
        </w:rPr>
        <w:t xml:space="preserve">12 Как осуществить рекурсивное копирование всех файлов из одного каталога в другой?</w:t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  <w:lang w:val="ru-RU" w:bidi="ru-RU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  <w:lang w:val="ru-RU"/>
        </w:rPr>
      </w:r>
    </w:p>
    <w:p w14:paraId="613EC994">
      <w:pPr>
        <w:pBdr/>
        <w:spacing w:after="200" w:before="0" w:line="276" w:lineRule="auto"/>
        <w:ind w:right="0" w:firstLine="709" w:left="0"/>
        <w:jc w:val="left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</w:rPr>
      </w:pP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  <w:t xml:space="preserve">cp -r каталог1/* каталог2/ — рекурсивно копирует файлы (без подкаталогов).</w:t>
      </w:r>
      <w:r/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</w:p>
    <w:p>
      <w:pPr>
        <w:pBdr/>
        <w:spacing w:after="200" w:before="0" w:line="276" w:lineRule="auto"/>
        <w:ind w:right="0" w:firstLine="0" w:left="0"/>
        <w:jc w:val="left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  <w:t xml:space="preserve">13 Как осуществить рекурсивное копирование всех файлов и подкаталогов из одного</w:t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</w:r>
    </w:p>
    <w:p>
      <w:pPr>
        <w:pBdr/>
        <w:spacing w:after="200" w:before="0" w:line="276" w:lineRule="auto"/>
        <w:ind w:right="0" w:firstLine="0" w:left="0"/>
        <w:jc w:val="left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  <w:t xml:space="preserve">каталога в другой?</w:t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</w:r>
    </w:p>
    <w:p w14:paraId="2D250C0A">
      <w:pPr>
        <w:pBdr/>
        <w:spacing w:after="200" w:before="0" w:line="276" w:lineRule="auto"/>
        <w:ind w:right="0" w:firstLine="709" w:left="0"/>
        <w:jc w:val="left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</w:rPr>
      </w:pP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  <w:t xml:space="preserve">cp -r каталог1/ каталог2/ — рекурсивно копирует файлы и подкаталоги.</w:t>
      </w:r>
      <w:r/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</w:p>
    <w:p>
      <w:pPr>
        <w:pBdr/>
        <w:spacing w:after="200" w:before="0" w:line="276" w:lineRule="auto"/>
        <w:ind w:right="0" w:firstLine="0" w:left="0"/>
        <w:jc w:val="left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u w:val="single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u w:val="single"/>
          <w:shd w:val="clear" w:color="auto" w:fill="auto"/>
        </w:rPr>
        <w:t xml:space="preserve">14 Как рекурсивно удалить все файлы и подкаталоги в определенном каталоге?</w:t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u w:val="singl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u w:val="single"/>
          <w:shd w:val="clear" w:color="auto" w:fill="auto"/>
        </w:rPr>
      </w:r>
    </w:p>
    <w:p w14:paraId="62D33C38">
      <w:pPr>
        <w:pBdr/>
        <w:spacing w:after="200" w:before="0" w:line="276" w:lineRule="auto"/>
        <w:ind w:right="0" w:firstLine="709" w:left="0"/>
        <w:jc w:val="left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  <w:t xml:space="preserve">rm -rf каталог/ — рекурсивно удаляет все содержимое.</w:t>
      </w:r>
      <w:r/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6">
    <w:name w:val="Intense Emphasis"/>
    <w:basedOn w:val="87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7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87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7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7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7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7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88">
    <w:name w:val="FollowedHyperlink"/>
    <w:basedOn w:val="8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198">
    <w:name w:val="Placeholder Text"/>
    <w:basedOn w:val="879"/>
    <w:uiPriority w:val="99"/>
    <w:semiHidden/>
    <w:pPr>
      <w:pBdr/>
      <w:spacing/>
      <w:ind/>
    </w:pPr>
    <w:rPr>
      <w:color w:val="666666"/>
    </w:rPr>
  </w:style>
  <w:style w:type="paragraph" w:styleId="701">
    <w:name w:val="Heading 1"/>
    <w:link w:val="702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702">
    <w:name w:val="Heading 1 Char"/>
    <w:link w:val="701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703">
    <w:name w:val="Heading 2"/>
    <w:link w:val="704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704">
    <w:name w:val="Heading 2 Char"/>
    <w:link w:val="703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705">
    <w:name w:val="Heading 3"/>
    <w:link w:val="706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706">
    <w:name w:val="Heading 3 Char"/>
    <w:link w:val="705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707">
    <w:name w:val="Heading 4"/>
    <w:link w:val="708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8">
    <w:name w:val="Heading 4 Char"/>
    <w:link w:val="707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709">
    <w:name w:val="Heading 5"/>
    <w:link w:val="710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10">
    <w:name w:val="Heading 5 Char"/>
    <w:link w:val="709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11">
    <w:name w:val="Heading 6"/>
    <w:link w:val="712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12">
    <w:name w:val="Heading 6 Char"/>
    <w:link w:val="711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713">
    <w:name w:val="Heading 7"/>
    <w:link w:val="714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14">
    <w:name w:val="Heading 7 Char"/>
    <w:link w:val="713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15">
    <w:name w:val="Heading 8"/>
    <w:link w:val="716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16">
    <w:name w:val="Heading 8 Char"/>
    <w:link w:val="715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717">
    <w:name w:val="Heading 9"/>
    <w:link w:val="718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8">
    <w:name w:val="Heading 9 Char"/>
    <w:link w:val="717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19">
    <w:name w:val="List Paragraph"/>
    <w:uiPriority w:val="34"/>
    <w:qFormat/>
    <w:pPr>
      <w:pBdr/>
      <w:spacing/>
      <w:ind w:left="720"/>
      <w:contextualSpacing w:val="true"/>
    </w:pPr>
  </w:style>
  <w:style w:type="paragraph" w:styleId="720">
    <w:name w:val="No Spacing"/>
    <w:uiPriority w:val="1"/>
    <w:qFormat/>
    <w:pPr>
      <w:pBdr/>
      <w:spacing w:after="0" w:before="0" w:line="240" w:lineRule="auto"/>
      <w:ind/>
    </w:pPr>
  </w:style>
  <w:style w:type="paragraph" w:styleId="721">
    <w:name w:val="Title"/>
    <w:link w:val="722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722">
    <w:name w:val="Title Char"/>
    <w:link w:val="721"/>
    <w:uiPriority w:val="10"/>
    <w:pPr>
      <w:pBdr/>
      <w:spacing/>
      <w:ind/>
    </w:pPr>
    <w:rPr>
      <w:sz w:val="48"/>
      <w:szCs w:val="48"/>
    </w:rPr>
  </w:style>
  <w:style w:type="paragraph" w:styleId="723">
    <w:name w:val="Subtitle"/>
    <w:link w:val="724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724">
    <w:name w:val="Subtitle Char"/>
    <w:link w:val="723"/>
    <w:uiPriority w:val="11"/>
    <w:pPr>
      <w:pBdr/>
      <w:spacing/>
      <w:ind/>
    </w:pPr>
    <w:rPr>
      <w:sz w:val="24"/>
      <w:szCs w:val="24"/>
    </w:rPr>
  </w:style>
  <w:style w:type="paragraph" w:styleId="725">
    <w:name w:val="Quote"/>
    <w:link w:val="726"/>
    <w:uiPriority w:val="29"/>
    <w:qFormat/>
    <w:pPr>
      <w:pBdr/>
      <w:spacing/>
      <w:ind w:right="720" w:left="720"/>
    </w:pPr>
    <w:rPr>
      <w:i/>
    </w:rPr>
  </w:style>
  <w:style w:type="character" w:styleId="726">
    <w:name w:val="Quote Char"/>
    <w:link w:val="725"/>
    <w:uiPriority w:val="29"/>
    <w:pPr>
      <w:pBdr/>
      <w:spacing/>
      <w:ind/>
    </w:pPr>
    <w:rPr>
      <w:i/>
    </w:rPr>
  </w:style>
  <w:style w:type="paragraph" w:styleId="727">
    <w:name w:val="Intense Quote"/>
    <w:link w:val="728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728">
    <w:name w:val="Intense Quote Char"/>
    <w:link w:val="727"/>
    <w:uiPriority w:val="30"/>
    <w:pPr>
      <w:pBdr/>
      <w:spacing/>
      <w:ind/>
    </w:pPr>
    <w:rPr>
      <w:i/>
    </w:rPr>
  </w:style>
  <w:style w:type="paragraph" w:styleId="729">
    <w:name w:val="Header"/>
    <w:link w:val="730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30">
    <w:name w:val="Header Char"/>
    <w:link w:val="729"/>
    <w:uiPriority w:val="99"/>
    <w:pPr>
      <w:pBdr/>
      <w:spacing/>
      <w:ind/>
    </w:pPr>
  </w:style>
  <w:style w:type="paragraph" w:styleId="731">
    <w:name w:val="Footer"/>
    <w:link w:val="732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32">
    <w:name w:val="Footer Char"/>
    <w:link w:val="731"/>
    <w:uiPriority w:val="99"/>
    <w:pPr>
      <w:pBdr/>
      <w:spacing/>
      <w:ind/>
    </w:pPr>
  </w:style>
  <w:style w:type="paragraph" w:styleId="733">
    <w:name w:val="Caption"/>
    <w:link w:val="734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34">
    <w:name w:val="Caption Char"/>
    <w:link w:val="733"/>
    <w:uiPriority w:val="35"/>
    <w:pPr>
      <w:pBdr/>
      <w:spacing/>
      <w:ind/>
    </w:pPr>
    <w:rPr>
      <w:b/>
      <w:bCs/>
      <w:color w:val="4f81bd" w:themeColor="accent1"/>
      <w:sz w:val="18"/>
      <w:szCs w:val="18"/>
    </w:rPr>
  </w:style>
  <w:style w:type="table" w:styleId="735">
    <w:name w:val="Table Grid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Table Grid Light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1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1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d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d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1ada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1ada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bd9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bd9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d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d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1cd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9bf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61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62">
    <w:name w:val="footnote text"/>
    <w:link w:val="863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63">
    <w:name w:val="Footnote Text Char"/>
    <w:link w:val="862"/>
    <w:uiPriority w:val="99"/>
    <w:pPr>
      <w:pBdr/>
      <w:spacing/>
      <w:ind/>
    </w:pPr>
    <w:rPr>
      <w:sz w:val="18"/>
    </w:rPr>
  </w:style>
  <w:style w:type="character" w:styleId="864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865">
    <w:name w:val="endnote text"/>
    <w:link w:val="866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66">
    <w:name w:val="Endnote Text Char"/>
    <w:link w:val="865"/>
    <w:uiPriority w:val="99"/>
    <w:pPr>
      <w:pBdr/>
      <w:spacing/>
      <w:ind/>
    </w:pPr>
    <w:rPr>
      <w:sz w:val="20"/>
    </w:rPr>
  </w:style>
  <w:style w:type="character" w:styleId="867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toc 1"/>
    <w:uiPriority w:val="39"/>
    <w:unhideWhenUsed/>
    <w:pPr>
      <w:pBdr/>
      <w:spacing w:after="57"/>
      <w:ind w:right="0" w:firstLine="0" w:left="0"/>
    </w:pPr>
  </w:style>
  <w:style w:type="paragraph" w:styleId="869">
    <w:name w:val="toc 2"/>
    <w:uiPriority w:val="39"/>
    <w:unhideWhenUsed/>
    <w:pPr>
      <w:pBdr/>
      <w:spacing w:after="57"/>
      <w:ind w:right="0" w:firstLine="0" w:left="283"/>
    </w:pPr>
  </w:style>
  <w:style w:type="paragraph" w:styleId="870">
    <w:name w:val="toc 3"/>
    <w:uiPriority w:val="39"/>
    <w:unhideWhenUsed/>
    <w:pPr>
      <w:pBdr/>
      <w:spacing w:after="57"/>
      <w:ind w:right="0" w:firstLine="0" w:left="567"/>
    </w:pPr>
  </w:style>
  <w:style w:type="paragraph" w:styleId="871">
    <w:name w:val="toc 4"/>
    <w:uiPriority w:val="39"/>
    <w:unhideWhenUsed/>
    <w:pPr>
      <w:pBdr/>
      <w:spacing w:after="57"/>
      <w:ind w:right="0" w:firstLine="0" w:left="850"/>
    </w:pPr>
  </w:style>
  <w:style w:type="paragraph" w:styleId="872">
    <w:name w:val="toc 5"/>
    <w:uiPriority w:val="39"/>
    <w:unhideWhenUsed/>
    <w:pPr>
      <w:pBdr/>
      <w:spacing w:after="57"/>
      <w:ind w:right="0" w:firstLine="0" w:left="1134"/>
    </w:pPr>
  </w:style>
  <w:style w:type="paragraph" w:styleId="873">
    <w:name w:val="toc 6"/>
    <w:uiPriority w:val="39"/>
    <w:unhideWhenUsed/>
    <w:pPr>
      <w:pBdr/>
      <w:spacing w:after="57"/>
      <w:ind w:right="0" w:firstLine="0" w:left="1417"/>
    </w:pPr>
  </w:style>
  <w:style w:type="paragraph" w:styleId="874">
    <w:name w:val="toc 7"/>
    <w:uiPriority w:val="39"/>
    <w:unhideWhenUsed/>
    <w:pPr>
      <w:pBdr/>
      <w:spacing w:after="57"/>
      <w:ind w:right="0" w:firstLine="0" w:left="1701"/>
    </w:pPr>
  </w:style>
  <w:style w:type="paragraph" w:styleId="875">
    <w:name w:val="toc 8"/>
    <w:uiPriority w:val="39"/>
    <w:unhideWhenUsed/>
    <w:pPr>
      <w:pBdr/>
      <w:spacing w:after="57"/>
      <w:ind w:right="0" w:firstLine="0" w:left="1984"/>
    </w:pPr>
  </w:style>
  <w:style w:type="paragraph" w:styleId="876">
    <w:name w:val="toc 9"/>
    <w:uiPriority w:val="39"/>
    <w:unhideWhenUsed/>
    <w:pPr>
      <w:pBdr/>
      <w:spacing w:after="57"/>
      <w:ind w:right="0" w:firstLine="0" w:left="2268"/>
    </w:pPr>
  </w:style>
  <w:style w:type="paragraph" w:styleId="877">
    <w:name w:val="TOC Heading"/>
    <w:uiPriority w:val="39"/>
    <w:unhideWhenUsed/>
    <w:pPr>
      <w:pBdr/>
      <w:spacing/>
      <w:ind/>
    </w:pPr>
  </w:style>
  <w:style w:type="paragraph" w:styleId="878">
    <w:name w:val="table of figures"/>
    <w:uiPriority w:val="99"/>
    <w:unhideWhenUsed/>
    <w:pPr>
      <w:pBdr/>
      <w:spacing w:after="0" w:afterAutospacing="0"/>
      <w:ind/>
    </w:pPr>
  </w:style>
  <w:style w:type="character" w:styleId="879" w:default="1">
    <w:name w:val="Default Paragraph Font"/>
    <w:uiPriority w:val="1"/>
    <w:semiHidden/>
    <w:unhideWhenUsed/>
    <w:pPr>
      <w:pBdr/>
      <w:spacing/>
      <w:ind/>
    </w:pPr>
  </w:style>
  <w:style w:type="numbering" w:styleId="880" w:default="1">
    <w:name w:val="No List"/>
    <w:uiPriority w:val="99"/>
    <w:semiHidden/>
    <w:unhideWhenUsed/>
    <w:pPr>
      <w:pBdr/>
      <w:spacing/>
      <w:ind/>
    </w:pPr>
  </w:style>
  <w:style w:type="paragraph" w:styleId="881" w:default="1">
    <w:name w:val="Normal"/>
    <w:qFormat/>
    <w:pPr>
      <w:pBdr/>
      <w:spacing/>
      <w:ind/>
    </w:pPr>
  </w:style>
  <w:style w:type="table" w:styleId="882" w:default="1">
    <w:name w:val="Normal Table"/>
    <w:uiPriority w:val="99"/>
    <w:semiHidden/>
    <w:unhideWhenUsed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media1.svg"/><Relationship Id="rId10" Type="http://schemas.openxmlformats.org/officeDocument/2006/relationships/image" Target="media/image2.png"/><Relationship Id="rId11" Type="http://schemas.openxmlformats.org/officeDocument/2006/relationships/image" Target="media/media2.svg"/><Relationship Id="rId12" Type="http://schemas.openxmlformats.org/officeDocument/2006/relationships/image" Target="media/image3.png"/><Relationship Id="rId13" Type="http://schemas.openxmlformats.org/officeDocument/2006/relationships/image" Target="media/media3.svg"/><Relationship Id="rId14" Type="http://schemas.openxmlformats.org/officeDocument/2006/relationships/image" Target="media/image4.png"/><Relationship Id="rId15" Type="http://schemas.openxmlformats.org/officeDocument/2006/relationships/image" Target="media/media4.svg"/><Relationship Id="rId16" Type="http://schemas.openxmlformats.org/officeDocument/2006/relationships/image" Target="media/image5.png"/><Relationship Id="rId17" Type="http://schemas.openxmlformats.org/officeDocument/2006/relationships/image" Target="media/media5.svg"/><Relationship Id="rId18" Type="http://schemas.openxmlformats.org/officeDocument/2006/relationships/image" Target="media/image6.png"/><Relationship Id="rId19" Type="http://schemas.openxmlformats.org/officeDocument/2006/relationships/image" Target="media/media6.svg"/><Relationship Id="rId20" Type="http://schemas.openxmlformats.org/officeDocument/2006/relationships/image" Target="media/image7.png"/><Relationship Id="rId21" Type="http://schemas.openxmlformats.org/officeDocument/2006/relationships/image" Target="media/media7.svg"/><Relationship Id="rId22" Type="http://schemas.openxmlformats.org/officeDocument/2006/relationships/image" Target="media/image8.png"/><Relationship Id="rId23" Type="http://schemas.openxmlformats.org/officeDocument/2006/relationships/image" Target="media/media8.svg"/><Relationship Id="rId24" Type="http://schemas.openxmlformats.org/officeDocument/2006/relationships/image" Target="media/image9.png"/><Relationship Id="rId25" Type="http://schemas.openxmlformats.org/officeDocument/2006/relationships/image" Target="media/media9.svg"/><Relationship Id="rId26" Type="http://schemas.openxmlformats.org/officeDocument/2006/relationships/image" Target="media/image10.png"/><Relationship Id="rId27" Type="http://schemas.openxmlformats.org/officeDocument/2006/relationships/image" Target="media/media10.svg"/><Relationship Id="rId28" Type="http://schemas.openxmlformats.org/officeDocument/2006/relationships/image" Target="media/image11.png"/><Relationship Id="rId29" Type="http://schemas.openxmlformats.org/officeDocument/2006/relationships/image" Target="media/media11.svg"/><Relationship Id="rId30" Type="http://schemas.openxmlformats.org/officeDocument/2006/relationships/image" Target="media/image12.png"/><Relationship Id="rId31" Type="http://schemas.openxmlformats.org/officeDocument/2006/relationships/image" Target="media/media12.sv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2026-03-03T06:47:36Z</dcterms:modified>
</cp:coreProperties>
</file>