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NTitle"/>
        <w:widowControl/>
        <w:spacing w:lineRule="auto" w:line="360" w:before="0" w:after="200"/>
        <w:ind w:hanging="0"/>
        <w:jc w:val="center"/>
        <w:rPr/>
      </w:pPr>
      <w:r>
        <w:rPr>
          <w:rFonts w:ascii="Times New Roman" w:hAnsi="Times New Roman" w:eastAsia="黑体"/>
          <w:b/>
          <w:sz w:val="36"/>
        </w:rPr>
        <w:t>检索增强生成与大语言模型在粒子加速器智能运行中的研究进展</w:t>
      </w:r>
    </w:p>
    <w:p>
      <w:pPr>
        <w:pStyle w:val="AuthorLine"/>
        <w:widowControl/>
        <w:spacing w:lineRule="auto" w:line="360" w:before="0" w:after="0"/>
        <w:ind w:hanging="0"/>
        <w:jc w:val="center"/>
        <w:rPr/>
      </w:pPr>
      <w:r>
        <w:rPr>
          <w:rFonts w:ascii="Times New Roman" w:hAnsi="Times New Roman" w:eastAsia="宋体"/>
          <w:b w:val="false"/>
          <w:sz w:val="26"/>
        </w:rPr>
        <w:t>作者：</w:t>
      </w:r>
      <w:r>
        <w:rPr>
          <w:rFonts w:eastAsia="宋体" w:ascii="Times New Roman" w:hAnsi="Times New Roman"/>
          <w:b w:val="false"/>
          <w:sz w:val="26"/>
        </w:rPr>
        <w:t>____________________</w:t>
      </w:r>
    </w:p>
    <w:p>
      <w:pPr>
        <w:pStyle w:val="Affil"/>
        <w:widowControl/>
        <w:spacing w:lineRule="auto" w:line="360" w:before="0" w:after="160"/>
        <w:ind w:hanging="0"/>
        <w:jc w:val="center"/>
        <w:rPr/>
      </w:pPr>
      <w:r>
        <w:rPr>
          <w:rFonts w:ascii="Times New Roman" w:hAnsi="Times New Roman" w:eastAsia="宋体"/>
          <w:b w:val="false"/>
          <w:sz w:val="22"/>
        </w:rPr>
        <w:t>（单位：</w:t>
      </w:r>
      <w:r>
        <w:rPr>
          <w:rFonts w:eastAsia="宋体" w:ascii="Times New Roman" w:hAnsi="Times New Roman"/>
          <w:b w:val="false"/>
          <w:sz w:val="22"/>
        </w:rPr>
        <w:t>____________________________</w:t>
      </w:r>
      <w:r>
        <w:rPr>
          <w:rFonts w:ascii="Times New Roman" w:hAnsi="Times New Roman" w:eastAsia="宋体"/>
          <w:b w:val="false"/>
          <w:sz w:val="22"/>
        </w:rPr>
        <w:t>；城市 邮编：</w:t>
      </w:r>
      <w:r>
        <w:rPr>
          <w:rFonts w:eastAsia="宋体" w:ascii="Times New Roman" w:hAnsi="Times New Roman"/>
          <w:b w:val="false"/>
          <w:sz w:val="22"/>
        </w:rPr>
        <w:t>________</w:t>
      </w:r>
      <w:r>
        <w:rPr>
          <w:rFonts w:ascii="Times New Roman" w:hAnsi="Times New Roman" w:eastAsia="宋体"/>
          <w:b w:val="false"/>
          <w:sz w:val="22"/>
        </w:rPr>
        <w:t>）</w:t>
      </w:r>
    </w:p>
    <w:p>
      <w:pPr>
        <w:pStyle w:val="Normal"/>
        <w:widowControl/>
        <w:spacing w:lineRule="auto" w:line="324" w:before="0" w:after="80"/>
        <w:ind w:hanging="0"/>
        <w:jc w:val="left"/>
        <w:rPr/>
      </w:pPr>
      <w:r>
        <w:rPr>
          <w:rFonts w:ascii="Times New Roman" w:hAnsi="Times New Roman" w:eastAsia="宋体"/>
          <w:b w:val="false"/>
          <w:sz w:val="22"/>
        </w:rPr>
        <w:t>摘  要：粒子加速器、同步辐射光源和自由电子激光装置的运行知识广泛分布于电子日志、操作手册、控制系统文档、技术报告、结构化数据库以及实时机器状态之中。通用大语言模型难以稳定掌握设施私有知识与时变运行上下文，检索增强生成（</w:t>
      </w:r>
      <w:r>
        <w:rPr>
          <w:rFonts w:eastAsia="宋体" w:ascii="Times New Roman" w:hAnsi="Times New Roman"/>
          <w:b w:val="false"/>
          <w:sz w:val="22"/>
        </w:rPr>
        <w:t>retrieval-augmented generation</w:t>
      </w:r>
      <w:r>
        <w:rPr>
          <w:rFonts w:ascii="Times New Roman" w:hAnsi="Times New Roman" w:eastAsia="宋体"/>
          <w:b w:val="false"/>
          <w:sz w:val="22"/>
        </w:rPr>
        <w:t>，</w:t>
      </w:r>
      <w:r>
        <w:rPr>
          <w:rFonts w:eastAsia="宋体" w:ascii="Times New Roman" w:hAnsi="Times New Roman"/>
          <w:b w:val="false"/>
          <w:sz w:val="22"/>
        </w:rPr>
        <w:t>RAG</w:t>
      </w:r>
      <w:r>
        <w:rPr>
          <w:rFonts w:ascii="Times New Roman" w:hAnsi="Times New Roman" w:eastAsia="宋体"/>
          <w:b w:val="false"/>
          <w:sz w:val="22"/>
        </w:rPr>
        <w:t>）因能够在生成前引入外部证据，正在成为加速器智能运行的重要技术路线。本文采用结构化叙述性综述方法，对截至</w:t>
      </w:r>
      <w:r>
        <w:rPr>
          <w:rFonts w:eastAsia="宋体" w:ascii="Times New Roman" w:hAnsi="Times New Roman"/>
          <w:b w:val="false"/>
          <w:sz w:val="22"/>
        </w:rPr>
        <w:t>2026</w:t>
      </w:r>
      <w:r>
        <w:rPr>
          <w:rFonts w:ascii="Times New Roman" w:hAnsi="Times New Roman" w:eastAsia="宋体"/>
          <w:b w:val="false"/>
          <w:sz w:val="22"/>
        </w:rPr>
        <w:t>年</w:t>
      </w:r>
      <w:r>
        <w:rPr>
          <w:rFonts w:eastAsia="宋体" w:ascii="Times New Roman" w:hAnsi="Times New Roman"/>
          <w:b w:val="false"/>
          <w:sz w:val="22"/>
        </w:rPr>
        <w:t>9</w:t>
      </w:r>
      <w:r>
        <w:rPr>
          <w:rFonts w:ascii="Times New Roman" w:hAnsi="Times New Roman" w:eastAsia="宋体"/>
          <w:b w:val="false"/>
          <w:sz w:val="22"/>
        </w:rPr>
        <w:t>月公开的</w:t>
      </w:r>
      <w:r>
        <w:rPr>
          <w:rFonts w:eastAsia="宋体" w:ascii="Times New Roman" w:hAnsi="Times New Roman"/>
          <w:b w:val="false"/>
          <w:sz w:val="22"/>
        </w:rPr>
        <w:t>20</w:t>
      </w:r>
      <w:r>
        <w:rPr>
          <w:rFonts w:ascii="Times New Roman" w:hAnsi="Times New Roman" w:eastAsia="宋体"/>
          <w:b w:val="false"/>
          <w:sz w:val="22"/>
        </w:rPr>
        <w:t>项加速器及相邻大科学装置核心研究进行综合分析。结果表明，该方向已由领域语言模型适配逐步演进到文档与电子日志</w:t>
      </w:r>
      <w:r>
        <w:rPr>
          <w:rFonts w:eastAsia="宋体" w:ascii="Times New Roman" w:hAnsi="Times New Roman"/>
          <w:b w:val="false"/>
          <w:sz w:val="22"/>
        </w:rPr>
        <w:t>RAG</w:t>
      </w:r>
      <w:r>
        <w:rPr>
          <w:rFonts w:ascii="Times New Roman" w:hAnsi="Times New Roman" w:eastAsia="宋体"/>
          <w:b w:val="false"/>
          <w:sz w:val="22"/>
        </w:rPr>
        <w:t>、领域</w:t>
      </w:r>
      <w:r>
        <w:rPr>
          <w:rFonts w:eastAsia="宋体" w:ascii="Times New Roman" w:hAnsi="Times New Roman"/>
          <w:b w:val="false"/>
          <w:sz w:val="22"/>
        </w:rPr>
        <w:t>Embedding</w:t>
      </w:r>
      <w:r>
        <w:rPr>
          <w:rFonts w:ascii="Times New Roman" w:hAnsi="Times New Roman" w:eastAsia="宋体"/>
          <w:b w:val="false"/>
          <w:sz w:val="22"/>
        </w:rPr>
        <w:t>、混合检索、机器状态表示、</w:t>
      </w:r>
      <w:r>
        <w:rPr>
          <w:rFonts w:eastAsia="宋体" w:ascii="Times New Roman" w:hAnsi="Times New Roman"/>
          <w:b w:val="false"/>
          <w:sz w:val="22"/>
        </w:rPr>
        <w:t>EPICS</w:t>
      </w:r>
      <w:r>
        <w:rPr>
          <w:rFonts w:ascii="Times New Roman" w:hAnsi="Times New Roman" w:eastAsia="宋体"/>
          <w:b w:val="false"/>
          <w:sz w:val="22"/>
        </w:rPr>
        <w:t>过程变量语义定位以及可调用控制工具的</w:t>
      </w:r>
      <w:r>
        <w:rPr>
          <w:rFonts w:eastAsia="宋体" w:ascii="Times New Roman" w:hAnsi="Times New Roman"/>
          <w:b w:val="false"/>
          <w:sz w:val="22"/>
        </w:rPr>
        <w:t>Agentic AI</w:t>
      </w:r>
      <w:r>
        <w:rPr>
          <w:rFonts w:ascii="Times New Roman" w:hAnsi="Times New Roman" w:eastAsia="宋体"/>
          <w:b w:val="false"/>
          <w:sz w:val="22"/>
        </w:rPr>
        <w:t>。现有研究的主要挑战并不在于“是否能够构建</w:t>
      </w:r>
      <w:r>
        <w:rPr>
          <w:rFonts w:eastAsia="宋体" w:ascii="Times New Roman" w:hAnsi="Times New Roman"/>
          <w:b w:val="false"/>
          <w:sz w:val="22"/>
        </w:rPr>
        <w:t>RAG”</w:t>
      </w:r>
      <w:r>
        <w:rPr>
          <w:rFonts w:ascii="Times New Roman" w:hAnsi="Times New Roman" w:eastAsia="宋体"/>
          <w:b w:val="false"/>
          <w:sz w:val="22"/>
        </w:rPr>
        <w:t>，而在于缺少统一</w:t>
      </w:r>
      <w:r>
        <w:rPr>
          <w:rFonts w:eastAsia="宋体" w:ascii="Times New Roman" w:hAnsi="Times New Roman"/>
          <w:b w:val="false"/>
          <w:sz w:val="22"/>
        </w:rPr>
        <w:t>Benchmark</w:t>
      </w:r>
      <w:r>
        <w:rPr>
          <w:rFonts w:ascii="Times New Roman" w:hAnsi="Times New Roman" w:eastAsia="宋体"/>
          <w:b w:val="false"/>
          <w:sz w:val="22"/>
        </w:rPr>
        <w:t>、时间与版本感知检索、风险敏感排序、运行事件级知识组织、多模态机器状态检索及安全闭环评价。基于此，本文提出面向</w:t>
      </w:r>
      <w:r>
        <w:rPr>
          <w:rFonts w:eastAsia="宋体" w:ascii="Times New Roman" w:hAnsi="Times New Roman"/>
          <w:b w:val="false"/>
          <w:sz w:val="22"/>
        </w:rPr>
        <w:t>FEL</w:t>
      </w:r>
      <w:r>
        <w:rPr>
          <w:rFonts w:ascii="Times New Roman" w:hAnsi="Times New Roman" w:eastAsia="宋体"/>
          <w:b w:val="false"/>
          <w:sz w:val="22"/>
        </w:rPr>
        <w:t>与</w:t>
      </w:r>
      <w:r>
        <w:rPr>
          <w:rFonts w:eastAsia="宋体" w:ascii="Times New Roman" w:hAnsi="Times New Roman"/>
          <w:b w:val="false"/>
          <w:sz w:val="22"/>
        </w:rPr>
        <w:t>EPICS</w:t>
      </w:r>
      <w:r>
        <w:rPr>
          <w:rFonts w:ascii="Times New Roman" w:hAnsi="Times New Roman" w:eastAsia="宋体"/>
          <w:b w:val="false"/>
          <w:sz w:val="22"/>
        </w:rPr>
        <w:t>环境的研究框架：以领域混合检索为基础，将文档、</w:t>
      </w:r>
      <w:r>
        <w:rPr>
          <w:rFonts w:eastAsia="宋体" w:ascii="Times New Roman" w:hAnsi="Times New Roman"/>
          <w:b w:val="false"/>
          <w:sz w:val="22"/>
        </w:rPr>
        <w:t>eLog</w:t>
      </w:r>
      <w:r>
        <w:rPr>
          <w:rFonts w:ascii="Times New Roman" w:hAnsi="Times New Roman" w:eastAsia="宋体"/>
          <w:b w:val="false"/>
          <w:sz w:val="22"/>
        </w:rPr>
        <w:t>、</w:t>
      </w:r>
      <w:r>
        <w:rPr>
          <w:rFonts w:eastAsia="宋体" w:ascii="Times New Roman" w:hAnsi="Times New Roman"/>
          <w:b w:val="false"/>
          <w:sz w:val="22"/>
        </w:rPr>
        <w:t>PV</w:t>
      </w:r>
      <w:r>
        <w:rPr>
          <w:rFonts w:ascii="Times New Roman" w:hAnsi="Times New Roman" w:eastAsia="宋体"/>
          <w:b w:val="false"/>
          <w:sz w:val="22"/>
        </w:rPr>
        <w:t>实体、机器状态、波形与操作事件组织为可检索的运行片段，并在检索与生成中显式引入时效性、可靠性与操作风险约束。</w:t>
      </w:r>
    </w:p>
    <w:p>
      <w:pPr>
        <w:pStyle w:val="Normal"/>
        <w:widowControl/>
        <w:spacing w:lineRule="auto" w:line="360" w:before="0" w:after="240"/>
        <w:ind w:hanging="0"/>
        <w:jc w:val="left"/>
        <w:rPr/>
      </w:pPr>
      <w:r>
        <w:rPr>
          <w:rFonts w:ascii="Times New Roman" w:hAnsi="Times New Roman" w:eastAsia="黑体"/>
          <w:b w:val="false"/>
          <w:sz w:val="22"/>
        </w:rPr>
        <w:t>关键词：粒子加速器；检索增强生成；大语言模型；电子日志；</w:t>
      </w:r>
      <w:r>
        <w:rPr>
          <w:rFonts w:eastAsia="黑体" w:ascii="Times New Roman" w:hAnsi="Times New Roman"/>
          <w:b w:val="false"/>
          <w:sz w:val="22"/>
        </w:rPr>
        <w:t>EPICS</w:t>
      </w:r>
      <w:r>
        <w:rPr>
          <w:rFonts w:ascii="Times New Roman" w:hAnsi="Times New Roman" w:eastAsia="黑体"/>
          <w:b w:val="false"/>
          <w:sz w:val="22"/>
        </w:rPr>
        <w:t>控制系统；机器状态表示；智能运行</w:t>
      </w:r>
    </w:p>
    <w:p>
      <w:pPr>
        <w:pStyle w:val="ENTitle"/>
        <w:widowControl/>
        <w:spacing w:lineRule="auto" w:line="360" w:before="0" w:after="0"/>
        <w:ind w:hanging="0"/>
        <w:jc w:val="center"/>
        <w:rPr/>
      </w:pPr>
      <w:r>
        <w:rPr>
          <w:rFonts w:eastAsia="Times New Roman" w:ascii="Times New Roman" w:hAnsi="Times New Roman"/>
          <w:b/>
          <w:sz w:val="28"/>
        </w:rPr>
        <w:t>Research Progress of Retrieval-Augmented Generation and Large Language Models for Intelligent Particle Accelerator Operations</w:t>
      </w:r>
    </w:p>
    <w:p>
      <w:pPr>
        <w:pStyle w:val="Affil"/>
        <w:widowControl/>
        <w:spacing w:lineRule="auto" w:line="360" w:before="0" w:after="0"/>
        <w:ind w:hanging="0"/>
        <w:jc w:val="center"/>
        <w:rPr/>
      </w:pPr>
      <w:r>
        <w:rPr>
          <w:rFonts w:eastAsia="Times New Roman" w:ascii="Times New Roman" w:hAnsi="Times New Roman"/>
          <w:b w:val="false"/>
          <w:sz w:val="22"/>
        </w:rPr>
        <w:t>Author: ____________________</w:t>
      </w:r>
    </w:p>
    <w:p>
      <w:pPr>
        <w:pStyle w:val="Affil"/>
        <w:widowControl/>
        <w:spacing w:lineRule="auto" w:line="360" w:before="0" w:after="0"/>
        <w:ind w:hanging="0"/>
        <w:jc w:val="center"/>
        <w:rPr/>
      </w:pPr>
      <w:r>
        <w:rPr>
          <w:rFonts w:eastAsia="Times New Roman" w:ascii="Times New Roman" w:hAnsi="Times New Roman"/>
          <w:b w:val="false"/>
          <w:sz w:val="22"/>
        </w:rPr>
        <w:t>Affiliation: ______________________________</w:t>
      </w:r>
    </w:p>
    <w:p>
      <w:pPr>
        <w:pStyle w:val="ENAbs"/>
        <w:widowControl/>
        <w:spacing w:lineRule="auto" w:line="300" w:before="0" w:after="80"/>
        <w:ind w:hanging="0"/>
        <w:jc w:val="left"/>
        <w:rPr/>
      </w:pPr>
      <w:r>
        <w:rPr>
          <w:rFonts w:eastAsia="Times New Roman" w:ascii="Times New Roman" w:hAnsi="Times New Roman"/>
          <w:b w:val="false"/>
          <w:sz w:val="21"/>
        </w:rPr>
        <w:t>Abstract: Operational knowledge in particle accelerators, synchrotron light sources, and free-electron lasers is distributed across electronic logbooks, manuals, control-system documentation, technical reports, structured databases, and live machine states. General-purpose large language models cannot reliably internalize facility-specific knowledge or time-varying operating contexts. Retrieval-augmented generation (RAG) therefore provides a practical route to evidence-grounded intelligent accelerator operations. This review performs a structured narrative synthesis of 20 core studies publicly available up to September 2026. The literature shows a clear progression from domain-adapted language models to document and eLog RAG, accelerator-specific embeddings, hybrid retrieval, machine-state representations, EPICS process-variable identification, and agentic systems capable of invoking control tools under safety constraints. The main open challenges are no longer basic RAG construction, but benchmark scarcity, temporal and version-aware retrieval, risk-sensitive ranking, operational-episode organization, multimodal machine-state retrieval, and safe closed-loop evaluation. A research agenda for FEL and EPICS environments is proposed, emphasizing domain-aware hybrid retrieval and unified retrieval units that connect documents, eLogs, PV entities, machine states, waveforms, and operator actions.</w:t>
      </w:r>
    </w:p>
    <w:p>
      <w:pPr>
        <w:pStyle w:val="ENAbs"/>
        <w:widowControl/>
        <w:spacing w:lineRule="auto" w:line="360" w:before="0" w:after="200"/>
        <w:ind w:hanging="0"/>
        <w:jc w:val="left"/>
        <w:rPr/>
      </w:pPr>
      <w:r>
        <w:rPr>
          <w:rFonts w:eastAsia="Times New Roman" w:ascii="Times New Roman" w:hAnsi="Times New Roman"/>
          <w:b w:val="false"/>
          <w:sz w:val="21"/>
        </w:rPr>
        <w:t>Keywords: particle accelerator; retrieval-augmented generation; large language model; electronic logbook; EPICS control system; machine-state representation; intelligent operations</w:t>
      </w:r>
    </w:p>
    <w:p>
      <w:pPr>
        <w:pStyle w:val="Normal"/>
        <w:widowControl/>
        <w:spacing w:lineRule="auto" w:line="348" w:before="0" w:after="60"/>
        <w:ind w:firstLine="420"/>
        <w:jc w:val="both"/>
        <w:rPr/>
      </w:pPr>
      <w:r>
        <w:rPr/>
      </w:r>
    </w:p>
    <w:p>
      <w:pPr>
        <w:pStyle w:val="H1C"/>
        <w:keepNext w:val="true"/>
        <w:widowControl/>
        <w:spacing w:before="200" w:after="80"/>
        <w:ind w:hanging="0"/>
        <w:jc w:val="left"/>
        <w:rPr/>
      </w:pPr>
      <w:r>
        <w:rPr>
          <w:rFonts w:eastAsia="黑体" w:ascii="Times New Roman" w:hAnsi="Times New Roman"/>
          <w:b/>
          <w:sz w:val="28"/>
        </w:rPr>
        <w:t xml:space="preserve">1  </w:t>
      </w:r>
      <w:r>
        <w:rPr>
          <w:rFonts w:ascii="Times New Roman" w:hAnsi="Times New Roman" w:eastAsia="黑体"/>
          <w:b/>
          <w:sz w:val="28"/>
        </w:rPr>
        <w:t>引言</w:t>
      </w:r>
    </w:p>
    <w:p>
      <w:pPr>
        <w:pStyle w:val="Normal"/>
        <w:widowControl/>
        <w:spacing w:lineRule="auto" w:line="348" w:before="0" w:after="60"/>
        <w:ind w:firstLine="420"/>
        <w:jc w:val="both"/>
        <w:rPr/>
      </w:pPr>
      <w:r>
        <w:rPr>
          <w:rFonts w:ascii="Times New Roman" w:hAnsi="Times New Roman" w:eastAsia="宋体"/>
          <w:sz w:val="24"/>
        </w:rPr>
        <w:t>大型粒子加速器具有设备数量多、子系统耦合强、运行周期长和知识高度专业化等特征。操作人员在故障处置、束流调谐、值班交接和设备维护过程中，需要同时访问加速器物理知识、设备说明、控制系统命名、历史</w:t>
      </w:r>
      <w:r>
        <w:rPr>
          <w:rFonts w:eastAsia="宋体" w:ascii="Times New Roman" w:hAnsi="Times New Roman"/>
          <w:sz w:val="24"/>
        </w:rPr>
        <w:t>eLog</w:t>
      </w:r>
      <w:r>
        <w:rPr>
          <w:rFonts w:ascii="Times New Roman" w:hAnsi="Times New Roman" w:eastAsia="宋体"/>
          <w:sz w:val="24"/>
        </w:rPr>
        <w:t>记录以及实时过程变量。随着设施长期运行，知识规模持续增长并出现明显的“机构记忆”问题：经验往往散落在数十年的日志、内部</w:t>
      </w:r>
      <w:r>
        <w:rPr>
          <w:rFonts w:eastAsia="宋体" w:ascii="Times New Roman" w:hAnsi="Times New Roman"/>
          <w:sz w:val="24"/>
        </w:rPr>
        <w:t>Wiki</w:t>
      </w:r>
      <w:r>
        <w:rPr>
          <w:rFonts w:ascii="Times New Roman" w:hAnsi="Times New Roman" w:eastAsia="宋体"/>
          <w:sz w:val="24"/>
        </w:rPr>
        <w:t>、</w:t>
      </w:r>
      <w:r>
        <w:rPr>
          <w:rFonts w:eastAsia="宋体" w:ascii="Times New Roman" w:hAnsi="Times New Roman"/>
          <w:sz w:val="24"/>
        </w:rPr>
        <w:t>PDF</w:t>
      </w:r>
      <w:r>
        <w:rPr>
          <w:rFonts w:ascii="Times New Roman" w:hAnsi="Times New Roman" w:eastAsia="宋体"/>
          <w:sz w:val="24"/>
        </w:rPr>
        <w:t>手册、工单和聊天记录中，传统关键词搜索难以处理缩写、别名、口语化设备描述和跨数据源关联。</w:t>
      </w:r>
    </w:p>
    <w:p>
      <w:pPr>
        <w:pStyle w:val="Normal"/>
        <w:widowControl/>
        <w:spacing w:lineRule="auto" w:line="348" w:before="0" w:after="60"/>
        <w:ind w:firstLine="420"/>
        <w:jc w:val="both"/>
        <w:rPr/>
      </w:pPr>
      <w:r>
        <w:rPr>
          <w:rFonts w:ascii="Times New Roman" w:hAnsi="Times New Roman" w:eastAsia="宋体"/>
          <w:sz w:val="24"/>
        </w:rPr>
        <w:t>大语言模型（</w:t>
      </w:r>
      <w:r>
        <w:rPr>
          <w:rFonts w:eastAsia="宋体" w:ascii="Times New Roman" w:hAnsi="Times New Roman"/>
          <w:sz w:val="24"/>
        </w:rPr>
        <w:t>large language model</w:t>
      </w:r>
      <w:r>
        <w:rPr>
          <w:rFonts w:ascii="Times New Roman" w:hAnsi="Times New Roman" w:eastAsia="宋体"/>
          <w:sz w:val="24"/>
        </w:rPr>
        <w:t>，</w:t>
      </w:r>
      <w:r>
        <w:rPr>
          <w:rFonts w:eastAsia="宋体" w:ascii="Times New Roman" w:hAnsi="Times New Roman"/>
          <w:sz w:val="24"/>
        </w:rPr>
        <w:t>LLM</w:t>
      </w:r>
      <w:r>
        <w:rPr>
          <w:rFonts w:ascii="Times New Roman" w:hAnsi="Times New Roman" w:eastAsia="宋体"/>
          <w:sz w:val="24"/>
        </w:rPr>
        <w:t>）提供了自然语言理解和任务编排能力，但其参数知识存在时效性和设施特异性不足，并可能产生事实性幻觉。</w:t>
      </w:r>
      <w:r>
        <w:rPr>
          <w:rFonts w:eastAsia="宋体" w:ascii="Times New Roman" w:hAnsi="Times New Roman"/>
          <w:sz w:val="24"/>
        </w:rPr>
        <w:t>Lewis</w:t>
      </w:r>
      <w:r>
        <w:rPr>
          <w:rFonts w:ascii="Times New Roman" w:hAnsi="Times New Roman" w:eastAsia="宋体"/>
          <w:sz w:val="24"/>
        </w:rPr>
        <w:t>等提出的</w:t>
      </w:r>
      <w:r>
        <w:rPr>
          <w:rFonts w:eastAsia="宋体" w:ascii="Times New Roman" w:hAnsi="Times New Roman"/>
          <w:sz w:val="24"/>
        </w:rPr>
        <w:t>RAG</w:t>
      </w:r>
      <w:r>
        <w:rPr>
          <w:rFonts w:ascii="Times New Roman" w:hAnsi="Times New Roman" w:eastAsia="宋体"/>
          <w:sz w:val="24"/>
        </w:rPr>
        <w:t>范式通过“检索外部证据</w:t>
      </w:r>
      <w:r>
        <w:rPr>
          <w:rFonts w:eastAsia="宋体" w:ascii="Times New Roman" w:hAnsi="Times New Roman"/>
          <w:sz w:val="24"/>
        </w:rPr>
        <w:t>+</w:t>
      </w:r>
      <w:r>
        <w:rPr>
          <w:rFonts w:ascii="Times New Roman" w:hAnsi="Times New Roman" w:eastAsia="宋体"/>
          <w:sz w:val="24"/>
        </w:rPr>
        <w:t>条件生成”缓解这一矛盾</w:t>
      </w:r>
      <w:r>
        <w:rPr>
          <w:rFonts w:eastAsia="宋体" w:ascii="Times New Roman" w:hAnsi="Times New Roman"/>
          <w:sz w:val="24"/>
        </w:rPr>
        <w:t>[21]</w:t>
      </w:r>
      <w:r>
        <w:rPr>
          <w:rFonts w:ascii="Times New Roman" w:hAnsi="Times New Roman" w:eastAsia="宋体"/>
          <w:sz w:val="24"/>
        </w:rPr>
        <w:t>。当</w:t>
      </w:r>
      <w:r>
        <w:rPr>
          <w:rFonts w:eastAsia="宋体" w:ascii="Times New Roman" w:hAnsi="Times New Roman"/>
          <w:sz w:val="24"/>
        </w:rPr>
        <w:t>RAG</w:t>
      </w:r>
      <w:r>
        <w:rPr>
          <w:rFonts w:ascii="Times New Roman" w:hAnsi="Times New Roman" w:eastAsia="宋体"/>
          <w:sz w:val="24"/>
        </w:rPr>
        <w:t>进入加速器领域后，问题进一步复杂化：检索对象不再只是自然语言文档，还包括</w:t>
      </w:r>
      <w:r>
        <w:rPr>
          <w:rFonts w:eastAsia="宋体" w:ascii="Times New Roman" w:hAnsi="Times New Roman"/>
          <w:sz w:val="24"/>
        </w:rPr>
        <w:t>EPICS</w:t>
      </w:r>
      <w:r>
        <w:rPr>
          <w:rFonts w:ascii="Times New Roman" w:hAnsi="Times New Roman" w:eastAsia="宋体"/>
          <w:sz w:val="24"/>
        </w:rPr>
        <w:t>过程变量（</w:t>
      </w:r>
      <w:r>
        <w:rPr>
          <w:rFonts w:eastAsia="宋体" w:ascii="Times New Roman" w:hAnsi="Times New Roman"/>
          <w:sz w:val="24"/>
        </w:rPr>
        <w:t>process variable</w:t>
      </w:r>
      <w:r>
        <w:rPr>
          <w:rFonts w:ascii="Times New Roman" w:hAnsi="Times New Roman" w:eastAsia="宋体"/>
          <w:sz w:val="24"/>
        </w:rPr>
        <w:t>，</w:t>
      </w:r>
      <w:r>
        <w:rPr>
          <w:rFonts w:eastAsia="宋体" w:ascii="Times New Roman" w:hAnsi="Times New Roman"/>
          <w:sz w:val="24"/>
        </w:rPr>
        <w:t>PV</w:t>
      </w:r>
      <w:r>
        <w:rPr>
          <w:rFonts w:ascii="Times New Roman" w:hAnsi="Times New Roman" w:eastAsia="宋体"/>
          <w:sz w:val="24"/>
        </w:rPr>
        <w:t>）、设备层级、机器状态快照、波形、告警和具有时间窗口的运行事件。因此，加速器</w:t>
      </w:r>
      <w:r>
        <w:rPr>
          <w:rFonts w:eastAsia="宋体" w:ascii="Times New Roman" w:hAnsi="Times New Roman"/>
          <w:sz w:val="24"/>
        </w:rPr>
        <w:t>RAG</w:t>
      </w:r>
      <w:r>
        <w:rPr>
          <w:rFonts w:ascii="Times New Roman" w:hAnsi="Times New Roman" w:eastAsia="宋体"/>
          <w:sz w:val="24"/>
        </w:rPr>
        <w:t>本质上逐步从“知识库问答”演化为连接自然语言、设施知识和控制系统的智能中间层。</w:t>
      </w:r>
    </w:p>
    <w:p>
      <w:pPr>
        <w:pStyle w:val="Normal"/>
        <w:widowControl/>
        <w:spacing w:lineRule="auto" w:line="348" w:before="0" w:after="60"/>
        <w:ind w:firstLine="420"/>
        <w:jc w:val="both"/>
        <w:rPr/>
      </w:pPr>
      <w:r>
        <w:rPr>
          <w:rFonts w:ascii="Times New Roman" w:hAnsi="Times New Roman" w:eastAsia="宋体"/>
          <w:sz w:val="24"/>
        </w:rPr>
        <w:t>本文关注</w:t>
      </w:r>
      <w:r>
        <w:rPr>
          <w:rFonts w:eastAsia="宋体" w:ascii="Times New Roman" w:hAnsi="Times New Roman"/>
          <w:sz w:val="24"/>
        </w:rPr>
        <w:t>2023</w:t>
      </w:r>
      <w:r>
        <w:rPr>
          <w:rFonts w:ascii="Times New Roman" w:hAnsi="Times New Roman" w:eastAsia="宋体"/>
          <w:sz w:val="24"/>
        </w:rPr>
        <w:t>年以来这一快速发展的研究方向。与只讨论通用</w:t>
      </w:r>
      <w:r>
        <w:rPr>
          <w:rFonts w:eastAsia="宋体" w:ascii="Times New Roman" w:hAnsi="Times New Roman"/>
          <w:sz w:val="24"/>
        </w:rPr>
        <w:t>RAG</w:t>
      </w:r>
      <w:r>
        <w:rPr>
          <w:rFonts w:ascii="Times New Roman" w:hAnsi="Times New Roman" w:eastAsia="宋体"/>
          <w:sz w:val="24"/>
        </w:rPr>
        <w:t>技术的综述不同，本文强调加速器运行场景的领域约束，系统梳理领域语言模型、电子日志</w:t>
      </w:r>
      <w:r>
        <w:rPr>
          <w:rFonts w:eastAsia="宋体" w:ascii="Times New Roman" w:hAnsi="Times New Roman"/>
          <w:sz w:val="24"/>
        </w:rPr>
        <w:t>RAG</w:t>
      </w:r>
      <w:r>
        <w:rPr>
          <w:rFonts w:ascii="Times New Roman" w:hAnsi="Times New Roman" w:eastAsia="宋体"/>
          <w:sz w:val="24"/>
        </w:rPr>
        <w:t>、专用</w:t>
      </w:r>
      <w:r>
        <w:rPr>
          <w:rFonts w:eastAsia="宋体" w:ascii="Times New Roman" w:hAnsi="Times New Roman"/>
          <w:sz w:val="24"/>
        </w:rPr>
        <w:t>Embedding</w:t>
      </w:r>
      <w:r>
        <w:rPr>
          <w:rFonts w:ascii="Times New Roman" w:hAnsi="Times New Roman" w:eastAsia="宋体"/>
          <w:sz w:val="24"/>
        </w:rPr>
        <w:t>、</w:t>
      </w:r>
      <w:r>
        <w:rPr>
          <w:rFonts w:eastAsia="宋体" w:ascii="Times New Roman" w:hAnsi="Times New Roman"/>
          <w:sz w:val="24"/>
        </w:rPr>
        <w:t>Hybrid Retrieval</w:t>
      </w:r>
      <w:r>
        <w:rPr>
          <w:rFonts w:ascii="Times New Roman" w:hAnsi="Times New Roman" w:eastAsia="宋体"/>
          <w:sz w:val="24"/>
        </w:rPr>
        <w:t>、机器状态表示、</w:t>
      </w:r>
      <w:r>
        <w:rPr>
          <w:rFonts w:eastAsia="宋体" w:ascii="Times New Roman" w:hAnsi="Times New Roman"/>
          <w:sz w:val="24"/>
        </w:rPr>
        <w:t>PV</w:t>
      </w:r>
      <w:r>
        <w:rPr>
          <w:rFonts w:ascii="Times New Roman" w:hAnsi="Times New Roman" w:eastAsia="宋体"/>
          <w:sz w:val="24"/>
        </w:rPr>
        <w:t>语义定位、</w:t>
      </w:r>
      <w:r>
        <w:rPr>
          <w:rFonts w:eastAsia="宋体" w:ascii="Times New Roman" w:hAnsi="Times New Roman"/>
          <w:sz w:val="24"/>
        </w:rPr>
        <w:t>Agentic AI</w:t>
      </w:r>
      <w:r>
        <w:rPr>
          <w:rFonts w:ascii="Times New Roman" w:hAnsi="Times New Roman" w:eastAsia="宋体"/>
          <w:sz w:val="24"/>
        </w:rPr>
        <w:t>及安全执行等研究，并对其证据成熟度和剩余问题进行批判性分析。</w:t>
      </w:r>
    </w:p>
    <w:p>
      <w:pPr>
        <w:pStyle w:val="H1C"/>
        <w:keepNext w:val="true"/>
        <w:widowControl/>
        <w:spacing w:before="200" w:after="80"/>
        <w:ind w:hanging="0"/>
        <w:jc w:val="left"/>
        <w:rPr/>
      </w:pPr>
      <w:r>
        <w:rPr>
          <w:rFonts w:eastAsia="黑体" w:ascii="Times New Roman" w:hAnsi="Times New Roman"/>
          <w:b/>
          <w:sz w:val="28"/>
        </w:rPr>
        <w:t xml:space="preserve">2  </w:t>
      </w:r>
      <w:r>
        <w:rPr>
          <w:rFonts w:ascii="Times New Roman" w:hAnsi="Times New Roman" w:eastAsia="黑体"/>
          <w:b/>
          <w:sz w:val="28"/>
        </w:rPr>
        <w:t>文献检索策略与综述范围</w:t>
      </w:r>
    </w:p>
    <w:p>
      <w:pPr>
        <w:pStyle w:val="H2C"/>
        <w:keepNext w:val="true"/>
        <w:widowControl/>
        <w:spacing w:lineRule="auto" w:line="348" w:before="160" w:after="40"/>
        <w:ind w:hanging="0"/>
        <w:jc w:val="left"/>
        <w:rPr/>
      </w:pPr>
      <w:r>
        <w:rPr>
          <w:rFonts w:eastAsia="黑体" w:ascii="Times New Roman" w:hAnsi="Times New Roman"/>
          <w:b/>
          <w:sz w:val="25"/>
        </w:rPr>
        <w:t xml:space="preserve">2.1  </w:t>
      </w:r>
      <w:r>
        <w:rPr>
          <w:rFonts w:ascii="Times New Roman" w:hAnsi="Times New Roman" w:eastAsia="黑体"/>
          <w:b/>
          <w:sz w:val="25"/>
        </w:rPr>
        <w:t>数据源与检索式</w:t>
      </w:r>
    </w:p>
    <w:p>
      <w:pPr>
        <w:pStyle w:val="Normal"/>
        <w:widowControl/>
        <w:spacing w:lineRule="auto" w:line="348" w:before="0" w:after="60"/>
        <w:ind w:firstLine="420"/>
        <w:jc w:val="both"/>
        <w:rPr/>
      </w:pPr>
      <w:r>
        <w:rPr>
          <w:rFonts w:ascii="Times New Roman" w:hAnsi="Times New Roman" w:eastAsia="宋体"/>
          <w:sz w:val="24"/>
        </w:rPr>
        <w:t>本研究采用结构化叙述性综述（</w:t>
      </w:r>
      <w:r>
        <w:rPr>
          <w:rFonts w:eastAsia="宋体" w:ascii="Times New Roman" w:hAnsi="Times New Roman"/>
          <w:sz w:val="24"/>
        </w:rPr>
        <w:t>structured narrative review</w:t>
      </w:r>
      <w:r>
        <w:rPr>
          <w:rFonts w:ascii="Times New Roman" w:hAnsi="Times New Roman" w:eastAsia="宋体"/>
          <w:sz w:val="24"/>
        </w:rPr>
        <w:t>），不宣称满足医学系统综述中的</w:t>
      </w:r>
      <w:r>
        <w:rPr>
          <w:rFonts w:eastAsia="宋体" w:ascii="Times New Roman" w:hAnsi="Times New Roman"/>
          <w:sz w:val="24"/>
        </w:rPr>
        <w:t>PRISMA</w:t>
      </w:r>
      <w:r>
        <w:rPr>
          <w:rFonts w:ascii="Times New Roman" w:hAnsi="Times New Roman" w:eastAsia="宋体"/>
          <w:sz w:val="24"/>
        </w:rPr>
        <w:t>穷尽性要求。检索重点覆盖</w:t>
      </w:r>
      <w:r>
        <w:rPr>
          <w:rFonts w:eastAsia="宋体" w:ascii="Times New Roman" w:hAnsi="Times New Roman"/>
          <w:sz w:val="24"/>
        </w:rPr>
        <w:t>JACoW</w:t>
      </w:r>
      <w:r>
        <w:rPr>
          <w:rFonts w:ascii="Times New Roman" w:hAnsi="Times New Roman" w:eastAsia="宋体"/>
          <w:sz w:val="24"/>
        </w:rPr>
        <w:t>（</w:t>
      </w:r>
      <w:r>
        <w:rPr>
          <w:rFonts w:eastAsia="宋体" w:ascii="Times New Roman" w:hAnsi="Times New Roman"/>
          <w:sz w:val="24"/>
        </w:rPr>
        <w:t>IPAC</w:t>
      </w:r>
      <w:r>
        <w:rPr>
          <w:rFonts w:ascii="Times New Roman" w:hAnsi="Times New Roman" w:eastAsia="宋体"/>
          <w:sz w:val="24"/>
        </w:rPr>
        <w:t>、</w:t>
      </w:r>
      <w:r>
        <w:rPr>
          <w:rFonts w:eastAsia="宋体" w:ascii="Times New Roman" w:hAnsi="Times New Roman"/>
          <w:sz w:val="24"/>
        </w:rPr>
        <w:t>ICALEPCS</w:t>
      </w:r>
      <w:r>
        <w:rPr>
          <w:rFonts w:ascii="Times New Roman" w:hAnsi="Times New Roman" w:eastAsia="宋体"/>
          <w:sz w:val="24"/>
        </w:rPr>
        <w:t>）、</w:t>
      </w:r>
      <w:r>
        <w:rPr>
          <w:rFonts w:eastAsia="宋体" w:ascii="Times New Roman" w:hAnsi="Times New Roman"/>
          <w:sz w:val="24"/>
        </w:rPr>
        <w:t>arXiv</w:t>
      </w:r>
      <w:r>
        <w:rPr>
          <w:rFonts w:ascii="Times New Roman" w:hAnsi="Times New Roman" w:eastAsia="宋体"/>
          <w:sz w:val="24"/>
        </w:rPr>
        <w:t>、</w:t>
      </w:r>
      <w:r>
        <w:rPr>
          <w:rFonts w:eastAsia="宋体" w:ascii="Times New Roman" w:hAnsi="Times New Roman"/>
          <w:sz w:val="24"/>
        </w:rPr>
        <w:t>AIP Publishing</w:t>
      </w:r>
      <w:r>
        <w:rPr>
          <w:rFonts w:ascii="Times New Roman" w:hAnsi="Times New Roman" w:eastAsia="宋体"/>
          <w:sz w:val="24"/>
        </w:rPr>
        <w:t>、</w:t>
      </w:r>
      <w:r>
        <w:rPr>
          <w:rFonts w:eastAsia="宋体" w:ascii="Times New Roman" w:hAnsi="Times New Roman"/>
          <w:sz w:val="24"/>
        </w:rPr>
        <w:t>American Physical Society</w:t>
      </w:r>
      <w:r>
        <w:rPr>
          <w:rFonts w:ascii="Times New Roman" w:hAnsi="Times New Roman" w:eastAsia="宋体"/>
          <w:sz w:val="24"/>
        </w:rPr>
        <w:t>、</w:t>
      </w:r>
      <w:r>
        <w:rPr>
          <w:rFonts w:eastAsia="宋体" w:ascii="Times New Roman" w:hAnsi="Times New Roman"/>
          <w:sz w:val="24"/>
        </w:rPr>
        <w:t>Science Advances/PMC</w:t>
      </w:r>
      <w:r>
        <w:rPr>
          <w:rFonts w:ascii="Times New Roman" w:hAnsi="Times New Roman" w:eastAsia="宋体"/>
          <w:sz w:val="24"/>
        </w:rPr>
        <w:t>、</w:t>
      </w:r>
      <w:r>
        <w:rPr>
          <w:rFonts w:eastAsia="宋体" w:ascii="Times New Roman" w:hAnsi="Times New Roman"/>
          <w:sz w:val="24"/>
        </w:rPr>
        <w:t>Nature Portfolio</w:t>
      </w:r>
      <w:r>
        <w:rPr>
          <w:rFonts w:ascii="Times New Roman" w:hAnsi="Times New Roman" w:eastAsia="宋体"/>
          <w:sz w:val="24"/>
        </w:rPr>
        <w:t>以及</w:t>
      </w:r>
      <w:r>
        <w:rPr>
          <w:rFonts w:eastAsia="宋体" w:ascii="Times New Roman" w:hAnsi="Times New Roman"/>
          <w:sz w:val="24"/>
        </w:rPr>
        <w:t>DESY</w:t>
      </w:r>
      <w:r>
        <w:rPr>
          <w:rFonts w:ascii="Times New Roman" w:hAnsi="Times New Roman" w:eastAsia="宋体"/>
          <w:sz w:val="24"/>
        </w:rPr>
        <w:t>等机构公开文献库。检索截止日期为</w:t>
      </w:r>
      <w:r>
        <w:rPr>
          <w:rFonts w:eastAsia="宋体" w:ascii="Times New Roman" w:hAnsi="Times New Roman"/>
          <w:sz w:val="24"/>
        </w:rPr>
        <w:t>2026</w:t>
      </w:r>
      <w:r>
        <w:rPr>
          <w:rFonts w:ascii="Times New Roman" w:hAnsi="Times New Roman" w:eastAsia="宋体"/>
          <w:sz w:val="24"/>
        </w:rPr>
        <w:t>年</w:t>
      </w:r>
      <w:r>
        <w:rPr>
          <w:rFonts w:eastAsia="宋体" w:ascii="Times New Roman" w:hAnsi="Times New Roman"/>
          <w:sz w:val="24"/>
        </w:rPr>
        <w:t>9</w:t>
      </w:r>
      <w:r>
        <w:rPr>
          <w:rFonts w:ascii="Times New Roman" w:hAnsi="Times New Roman" w:eastAsia="宋体"/>
          <w:sz w:val="24"/>
        </w:rPr>
        <w:t>月</w:t>
      </w:r>
      <w:r>
        <w:rPr>
          <w:rFonts w:eastAsia="宋体" w:ascii="Times New Roman" w:hAnsi="Times New Roman"/>
          <w:sz w:val="24"/>
        </w:rPr>
        <w:t>9</w:t>
      </w:r>
      <w:r>
        <w:rPr>
          <w:rFonts w:ascii="Times New Roman" w:hAnsi="Times New Roman" w:eastAsia="宋体"/>
          <w:sz w:val="24"/>
        </w:rPr>
        <w:t>日。核心检索词包括“</w:t>
      </w:r>
      <w:r>
        <w:rPr>
          <w:rFonts w:eastAsia="宋体" w:ascii="Times New Roman" w:hAnsi="Times New Roman"/>
          <w:sz w:val="24"/>
        </w:rPr>
        <w:t>particle accelerator retrieval augmented generation”“accelerator RAG”“electronic logbook LLM”“accelerator large language model”“EPICS process variable language model”“machine state embedding accelerator”“agentic AI accelerator”</w:t>
      </w:r>
      <w:r>
        <w:rPr>
          <w:rFonts w:ascii="Times New Roman" w:hAnsi="Times New Roman" w:eastAsia="宋体"/>
          <w:sz w:val="24"/>
        </w:rPr>
        <w:t>等，并对核心论文的参考文献和同一研究团队的后续工作进行追踪。</w:t>
      </w:r>
    </w:p>
    <w:p>
      <w:pPr>
        <w:pStyle w:val="H2C"/>
        <w:keepNext w:val="true"/>
        <w:widowControl/>
        <w:spacing w:lineRule="auto" w:line="348" w:before="160" w:after="40"/>
        <w:ind w:hanging="0"/>
        <w:jc w:val="left"/>
        <w:rPr/>
      </w:pPr>
      <w:r>
        <w:rPr>
          <w:rFonts w:eastAsia="黑体" w:ascii="Times New Roman" w:hAnsi="Times New Roman"/>
          <w:b/>
          <w:sz w:val="25"/>
        </w:rPr>
        <w:t xml:space="preserve">2.2  </w:t>
      </w:r>
      <w:r>
        <w:rPr>
          <w:rFonts w:ascii="Times New Roman" w:hAnsi="Times New Roman" w:eastAsia="黑体"/>
          <w:b/>
          <w:sz w:val="25"/>
        </w:rPr>
        <w:t>纳入与排除原则</w:t>
      </w:r>
    </w:p>
    <w:p>
      <w:pPr>
        <w:pStyle w:val="Normal"/>
        <w:widowControl/>
        <w:spacing w:lineRule="auto" w:line="348" w:before="0" w:after="60"/>
        <w:ind w:firstLine="420"/>
        <w:jc w:val="both"/>
        <w:rPr/>
      </w:pPr>
      <w:r>
        <w:rPr>
          <w:rFonts w:ascii="Times New Roman" w:hAnsi="Times New Roman" w:eastAsia="宋体"/>
          <w:sz w:val="24"/>
        </w:rPr>
        <w:t>纳入标准为：（</w:t>
      </w:r>
      <w:r>
        <w:rPr>
          <w:rFonts w:eastAsia="宋体" w:ascii="Times New Roman" w:hAnsi="Times New Roman"/>
          <w:sz w:val="24"/>
        </w:rPr>
        <w:t>1</w:t>
      </w:r>
      <w:r>
        <w:rPr>
          <w:rFonts w:ascii="Times New Roman" w:hAnsi="Times New Roman" w:eastAsia="宋体"/>
          <w:sz w:val="24"/>
        </w:rPr>
        <w:t>）研究对象直接涉及粒子加速器、同步辐射光源、自由电子激光器或其控制系统；（</w:t>
      </w:r>
      <w:r>
        <w:rPr>
          <w:rFonts w:eastAsia="宋体" w:ascii="Times New Roman" w:hAnsi="Times New Roman"/>
          <w:sz w:val="24"/>
        </w:rPr>
        <w:t>2</w:t>
      </w:r>
      <w:r>
        <w:rPr>
          <w:rFonts w:ascii="Times New Roman" w:hAnsi="Times New Roman" w:eastAsia="宋体"/>
          <w:sz w:val="24"/>
        </w:rPr>
        <w:t>）明确使用</w:t>
      </w:r>
      <w:r>
        <w:rPr>
          <w:rFonts w:eastAsia="宋体" w:ascii="Times New Roman" w:hAnsi="Times New Roman"/>
          <w:sz w:val="24"/>
        </w:rPr>
        <w:t>LLM</w:t>
      </w:r>
      <w:r>
        <w:rPr>
          <w:rFonts w:ascii="Times New Roman" w:hAnsi="Times New Roman" w:eastAsia="宋体"/>
          <w:sz w:val="24"/>
        </w:rPr>
        <w:t>、</w:t>
      </w:r>
      <w:r>
        <w:rPr>
          <w:rFonts w:eastAsia="宋体" w:ascii="Times New Roman" w:hAnsi="Times New Roman"/>
          <w:sz w:val="24"/>
        </w:rPr>
        <w:t>RAG</w:t>
      </w:r>
      <w:r>
        <w:rPr>
          <w:rFonts w:ascii="Times New Roman" w:hAnsi="Times New Roman" w:eastAsia="宋体"/>
          <w:sz w:val="24"/>
        </w:rPr>
        <w:t>、语义检索、领域</w:t>
      </w:r>
      <w:r>
        <w:rPr>
          <w:rFonts w:eastAsia="宋体" w:ascii="Times New Roman" w:hAnsi="Times New Roman"/>
          <w:sz w:val="24"/>
        </w:rPr>
        <w:t>Embedding</w:t>
      </w:r>
      <w:r>
        <w:rPr>
          <w:rFonts w:ascii="Times New Roman" w:hAnsi="Times New Roman" w:eastAsia="宋体"/>
          <w:sz w:val="24"/>
        </w:rPr>
        <w:t>或</w:t>
      </w:r>
      <w:r>
        <w:rPr>
          <w:rFonts w:eastAsia="宋体" w:ascii="Times New Roman" w:hAnsi="Times New Roman"/>
          <w:sz w:val="24"/>
        </w:rPr>
        <w:t>Agent</w:t>
      </w:r>
      <w:r>
        <w:rPr>
          <w:rFonts w:ascii="Times New Roman" w:hAnsi="Times New Roman" w:eastAsia="宋体"/>
          <w:sz w:val="24"/>
        </w:rPr>
        <w:t>工具调用中的至少一种；（</w:t>
      </w:r>
      <w:r>
        <w:rPr>
          <w:rFonts w:eastAsia="宋体" w:ascii="Times New Roman" w:hAnsi="Times New Roman"/>
          <w:sz w:val="24"/>
        </w:rPr>
        <w:t>3</w:t>
      </w:r>
      <w:r>
        <w:rPr>
          <w:rFonts w:ascii="Times New Roman" w:hAnsi="Times New Roman" w:eastAsia="宋体"/>
          <w:sz w:val="24"/>
        </w:rPr>
        <w:t>）能够公开核验题名、作者、摘要和发表信息；（</w:t>
      </w:r>
      <w:r>
        <w:rPr>
          <w:rFonts w:eastAsia="宋体" w:ascii="Times New Roman" w:hAnsi="Times New Roman"/>
          <w:sz w:val="24"/>
        </w:rPr>
        <w:t>4</w:t>
      </w:r>
      <w:r>
        <w:rPr>
          <w:rFonts w:ascii="Times New Roman" w:hAnsi="Times New Roman" w:eastAsia="宋体"/>
          <w:sz w:val="24"/>
        </w:rPr>
        <w:t>）对加速器知识检索、运行支持、控制实体定位或机器操作具有直接方法学意义。对于同步辐射实验端和工业控制系统的邻近研究，仅在其技术能够直接迁移到加速器控制场景时纳入讨论。纯粹的束流机器学习优化、与自然语言和知识检索无关的</w:t>
      </w:r>
      <w:r>
        <w:rPr>
          <w:rFonts w:eastAsia="宋体" w:ascii="Times New Roman" w:hAnsi="Times New Roman"/>
          <w:sz w:val="24"/>
        </w:rPr>
        <w:t>AI</w:t>
      </w:r>
      <w:r>
        <w:rPr>
          <w:rFonts w:ascii="Times New Roman" w:hAnsi="Times New Roman" w:eastAsia="宋体"/>
          <w:sz w:val="24"/>
        </w:rPr>
        <w:t>研究不作为核心文献。</w:t>
      </w:r>
    </w:p>
    <w:p>
      <w:pPr>
        <w:pStyle w:val="H2C"/>
        <w:keepNext w:val="true"/>
        <w:widowControl/>
        <w:spacing w:lineRule="auto" w:line="348" w:before="160" w:after="40"/>
        <w:ind w:hanging="0"/>
        <w:jc w:val="left"/>
        <w:rPr/>
      </w:pPr>
      <w:r>
        <w:rPr>
          <w:rFonts w:eastAsia="黑体" w:ascii="Times New Roman" w:hAnsi="Times New Roman"/>
          <w:b/>
          <w:sz w:val="25"/>
        </w:rPr>
        <w:t xml:space="preserve">2.3  </w:t>
      </w:r>
      <w:r>
        <w:rPr>
          <w:rFonts w:ascii="Times New Roman" w:hAnsi="Times New Roman" w:eastAsia="黑体"/>
          <w:b/>
          <w:sz w:val="25"/>
        </w:rPr>
        <w:t>证据分层与局限</w:t>
      </w:r>
    </w:p>
    <w:p>
      <w:pPr>
        <w:pStyle w:val="Normal"/>
        <w:widowControl/>
        <w:spacing w:lineRule="auto" w:line="348" w:before="0" w:after="60"/>
        <w:ind w:firstLine="420"/>
        <w:jc w:val="both"/>
        <w:rPr/>
      </w:pPr>
      <w:r>
        <w:rPr>
          <w:rFonts w:ascii="Times New Roman" w:hAnsi="Times New Roman" w:eastAsia="宋体"/>
          <w:sz w:val="24"/>
        </w:rPr>
        <w:t>最终选取</w:t>
      </w:r>
      <w:r>
        <w:rPr>
          <w:rFonts w:eastAsia="宋体" w:ascii="Times New Roman" w:hAnsi="Times New Roman"/>
          <w:sz w:val="24"/>
        </w:rPr>
        <w:t>20</w:t>
      </w:r>
      <w:r>
        <w:rPr>
          <w:rFonts w:ascii="Times New Roman" w:hAnsi="Times New Roman" w:eastAsia="宋体"/>
          <w:sz w:val="24"/>
        </w:rPr>
        <w:t>项核心领域研究进入定性综合，其中包括同行评议期刊论文、</w:t>
      </w:r>
      <w:r>
        <w:rPr>
          <w:rFonts w:eastAsia="宋体" w:ascii="Times New Roman" w:hAnsi="Times New Roman"/>
          <w:sz w:val="24"/>
        </w:rPr>
        <w:t>JACoW</w:t>
      </w:r>
      <w:r>
        <w:rPr>
          <w:rFonts w:ascii="Times New Roman" w:hAnsi="Times New Roman" w:eastAsia="宋体"/>
          <w:sz w:val="24"/>
        </w:rPr>
        <w:t>正式会议论文以及少量具有直接前沿价值的公开预印本。由于该方向形成时间很短，会议论文占比较高；因此本文在结论中区分“已经在真实设施部署或验证”的结果与“架构设想</w:t>
      </w:r>
      <w:r>
        <w:rPr>
          <w:rFonts w:eastAsia="宋体" w:ascii="Times New Roman" w:hAnsi="Times New Roman"/>
          <w:sz w:val="24"/>
        </w:rPr>
        <w:t>/</w:t>
      </w:r>
      <w:r>
        <w:rPr>
          <w:rFonts w:ascii="Times New Roman" w:hAnsi="Times New Roman" w:eastAsia="宋体"/>
          <w:sz w:val="24"/>
        </w:rPr>
        <w:t>概念验证”，避免将所有研究视为同等成熟证据。</w:t>
      </w:r>
    </w:p>
    <w:p>
      <w:pPr>
        <w:pStyle w:val="Small"/>
        <w:widowControl/>
        <w:spacing w:lineRule="auto" w:line="348" w:before="0" w:after="60"/>
        <w:ind w:firstLine="420"/>
        <w:jc w:val="both"/>
        <w:rPr/>
      </w:pPr>
      <w:r>
        <w:rPr>
          <w:rFonts w:ascii="Times New Roman" w:hAnsi="Times New Roman" w:eastAsia="宋体"/>
          <w:b/>
          <w:sz w:val="24"/>
        </w:rPr>
        <w:t>结构化检索 → 题名</w:t>
      </w:r>
      <w:r>
        <w:rPr>
          <w:rFonts w:eastAsia="宋体" w:ascii="Times New Roman" w:hAnsi="Times New Roman"/>
          <w:b/>
          <w:sz w:val="24"/>
        </w:rPr>
        <w:t>/</w:t>
      </w:r>
      <w:r>
        <w:rPr>
          <w:rFonts w:ascii="Times New Roman" w:hAnsi="Times New Roman" w:eastAsia="宋体"/>
          <w:b/>
          <w:sz w:val="24"/>
        </w:rPr>
        <w:t>摘要相关性筛选 → 全文</w:t>
      </w:r>
      <w:r>
        <w:rPr>
          <w:rFonts w:eastAsia="宋体" w:ascii="Times New Roman" w:hAnsi="Times New Roman"/>
          <w:b/>
          <w:sz w:val="24"/>
        </w:rPr>
        <w:t>/</w:t>
      </w:r>
      <w:r>
        <w:rPr>
          <w:rFonts w:ascii="Times New Roman" w:hAnsi="Times New Roman" w:eastAsia="宋体"/>
          <w:b/>
          <w:sz w:val="24"/>
        </w:rPr>
        <w:t xml:space="preserve">元数据核验 → </w:t>
      </w:r>
      <w:r>
        <w:rPr>
          <w:rFonts w:eastAsia="宋体" w:ascii="Times New Roman" w:hAnsi="Times New Roman"/>
          <w:b/>
          <w:sz w:val="24"/>
        </w:rPr>
        <w:t>20</w:t>
      </w:r>
      <w:r>
        <w:rPr>
          <w:rFonts w:ascii="Times New Roman" w:hAnsi="Times New Roman" w:eastAsia="宋体"/>
          <w:b/>
          <w:sz w:val="24"/>
        </w:rPr>
        <w:t xml:space="preserve">项核心加速器研究 </w:t>
      </w:r>
      <w:r>
        <w:rPr>
          <w:rFonts w:eastAsia="宋体" w:ascii="Times New Roman" w:hAnsi="Times New Roman"/>
          <w:b/>
          <w:sz w:val="24"/>
        </w:rPr>
        <w:t>+ 5</w:t>
      </w:r>
      <w:r>
        <w:rPr>
          <w:rFonts w:ascii="Times New Roman" w:hAnsi="Times New Roman" w:eastAsia="宋体"/>
          <w:b/>
          <w:sz w:val="24"/>
        </w:rPr>
        <w:t>项方法学基础文献</w:t>
      </w:r>
    </w:p>
    <w:p>
      <w:pPr>
        <w:pStyle w:val="H1C"/>
        <w:keepNext w:val="true"/>
        <w:widowControl/>
        <w:spacing w:before="200" w:after="80"/>
        <w:ind w:hanging="0"/>
        <w:jc w:val="left"/>
        <w:rPr/>
      </w:pPr>
      <w:r>
        <w:rPr>
          <w:rFonts w:eastAsia="黑体" w:ascii="Times New Roman" w:hAnsi="Times New Roman"/>
          <w:b/>
          <w:sz w:val="28"/>
        </w:rPr>
        <w:t xml:space="preserve">3  </w:t>
      </w:r>
      <w:r>
        <w:rPr>
          <w:rFonts w:ascii="Times New Roman" w:hAnsi="Times New Roman" w:eastAsia="黑体"/>
          <w:b/>
          <w:sz w:val="28"/>
        </w:rPr>
        <w:t>加速器</w:t>
      </w:r>
      <w:r>
        <w:rPr>
          <w:rFonts w:eastAsia="黑体" w:ascii="Times New Roman" w:hAnsi="Times New Roman"/>
          <w:b/>
          <w:sz w:val="28"/>
        </w:rPr>
        <w:t>RAG</w:t>
      </w:r>
      <w:r>
        <w:rPr>
          <w:rFonts w:ascii="Times New Roman" w:hAnsi="Times New Roman" w:eastAsia="黑体"/>
          <w:b/>
          <w:sz w:val="28"/>
        </w:rPr>
        <w:t>的技术内涵与领域特殊性</w:t>
      </w:r>
    </w:p>
    <w:p>
      <w:pPr>
        <w:pStyle w:val="H2C"/>
        <w:keepNext w:val="true"/>
        <w:widowControl/>
        <w:spacing w:lineRule="auto" w:line="348" w:before="160" w:after="40"/>
        <w:ind w:hanging="0"/>
        <w:jc w:val="left"/>
        <w:rPr/>
      </w:pPr>
      <w:r>
        <w:rPr>
          <w:rFonts w:eastAsia="黑体" w:ascii="Times New Roman" w:hAnsi="Times New Roman"/>
          <w:b/>
          <w:sz w:val="25"/>
        </w:rPr>
        <w:t xml:space="preserve">3.1  </w:t>
      </w:r>
      <w:r>
        <w:rPr>
          <w:rFonts w:ascii="Times New Roman" w:hAnsi="Times New Roman" w:eastAsia="黑体"/>
          <w:b/>
          <w:sz w:val="25"/>
        </w:rPr>
        <w:t>从通用</w:t>
      </w:r>
      <w:r>
        <w:rPr>
          <w:rFonts w:eastAsia="黑体" w:ascii="Times New Roman" w:hAnsi="Times New Roman"/>
          <w:b/>
          <w:sz w:val="25"/>
        </w:rPr>
        <w:t>RAG</w:t>
      </w:r>
      <w:r>
        <w:rPr>
          <w:rFonts w:ascii="Times New Roman" w:hAnsi="Times New Roman" w:eastAsia="黑体"/>
          <w:b/>
          <w:sz w:val="25"/>
        </w:rPr>
        <w:t>到设施知识增强</w:t>
      </w:r>
    </w:p>
    <w:p>
      <w:pPr>
        <w:pStyle w:val="Normal"/>
        <w:widowControl/>
        <w:spacing w:lineRule="auto" w:line="348" w:before="0" w:after="60"/>
        <w:ind w:firstLine="420"/>
        <w:jc w:val="both"/>
        <w:rPr/>
      </w:pPr>
      <w:r>
        <w:rPr>
          <w:rFonts w:ascii="Times New Roman" w:hAnsi="Times New Roman" w:eastAsia="宋体"/>
          <w:sz w:val="24"/>
        </w:rPr>
        <w:t>通用</w:t>
      </w:r>
      <w:r>
        <w:rPr>
          <w:rFonts w:eastAsia="宋体" w:ascii="Times New Roman" w:hAnsi="Times New Roman"/>
          <w:sz w:val="24"/>
        </w:rPr>
        <w:t>RAG</w:t>
      </w:r>
      <w:r>
        <w:rPr>
          <w:rFonts w:ascii="Times New Roman" w:hAnsi="Times New Roman" w:eastAsia="宋体"/>
          <w:sz w:val="24"/>
        </w:rPr>
        <w:t>通常将问题</w:t>
      </w:r>
      <w:r>
        <w:rPr>
          <w:rFonts w:eastAsia="宋体" w:ascii="Times New Roman" w:hAnsi="Times New Roman"/>
          <w:sz w:val="24"/>
        </w:rPr>
        <w:t>q</w:t>
      </w:r>
      <w:r>
        <w:rPr>
          <w:rFonts w:ascii="Times New Roman" w:hAnsi="Times New Roman" w:eastAsia="宋体"/>
          <w:sz w:val="24"/>
        </w:rPr>
        <w:t>编码为向量，从文档集合</w:t>
      </w:r>
      <w:r>
        <w:rPr>
          <w:rFonts w:eastAsia="宋体" w:ascii="Times New Roman" w:hAnsi="Times New Roman"/>
          <w:sz w:val="24"/>
        </w:rPr>
        <w:t>D</w:t>
      </w:r>
      <w:r>
        <w:rPr>
          <w:rFonts w:ascii="Times New Roman" w:hAnsi="Times New Roman" w:eastAsia="宋体"/>
          <w:sz w:val="24"/>
        </w:rPr>
        <w:t>中检索</w:t>
      </w:r>
      <w:r>
        <w:rPr>
          <w:rFonts w:eastAsia="宋体" w:ascii="Times New Roman" w:hAnsi="Times New Roman"/>
          <w:sz w:val="24"/>
        </w:rPr>
        <w:t>Top-k</w:t>
      </w:r>
      <w:r>
        <w:rPr>
          <w:rFonts w:ascii="Times New Roman" w:hAnsi="Times New Roman" w:eastAsia="宋体"/>
          <w:sz w:val="24"/>
        </w:rPr>
        <w:t>文本片段，再将检索证据与问题共同送入生成模型。加速器环境中的典型知识源却同时包括操作手册、设计文档、</w:t>
      </w:r>
      <w:r>
        <w:rPr>
          <w:rFonts w:eastAsia="宋体" w:ascii="Times New Roman" w:hAnsi="Times New Roman"/>
          <w:sz w:val="24"/>
        </w:rPr>
        <w:t>eLog</w:t>
      </w:r>
      <w:r>
        <w:rPr>
          <w:rFonts w:ascii="Times New Roman" w:hAnsi="Times New Roman" w:eastAsia="宋体"/>
          <w:sz w:val="24"/>
        </w:rPr>
        <w:t>、故障工单、即时通信、数据库记录、控制软件源代码和历史归档数据。不同数据源在语义密度、时效性、可靠性和安全等级上存在显著差异，这使“统一</w:t>
      </w:r>
      <w:r>
        <w:rPr>
          <w:rFonts w:eastAsia="宋体" w:ascii="Times New Roman" w:hAnsi="Times New Roman"/>
          <w:sz w:val="24"/>
        </w:rPr>
        <w:t>Chunk</w:t>
      </w:r>
      <w:r>
        <w:rPr>
          <w:rFonts w:ascii="Times New Roman" w:hAnsi="Times New Roman" w:eastAsia="宋体"/>
          <w:sz w:val="24"/>
        </w:rPr>
        <w:t>后做向量相似度”难以成为稳定的生产方案。</w:t>
      </w:r>
    </w:p>
    <w:p>
      <w:pPr>
        <w:pStyle w:val="Normal"/>
        <w:widowControl/>
        <w:spacing w:lineRule="auto" w:line="348" w:before="0" w:after="60"/>
        <w:ind w:firstLine="420"/>
        <w:jc w:val="both"/>
        <w:rPr/>
      </w:pPr>
      <w:r>
        <w:rPr>
          <w:rFonts w:ascii="Times New Roman" w:hAnsi="Times New Roman" w:eastAsia="宋体"/>
          <w:sz w:val="24"/>
        </w:rPr>
        <w:t>从</w:t>
      </w:r>
      <w:r>
        <w:rPr>
          <w:rFonts w:eastAsia="宋体" w:ascii="Times New Roman" w:hAnsi="Times New Roman"/>
          <w:sz w:val="24"/>
        </w:rPr>
        <w:t>2024</w:t>
      </w:r>
      <w:r>
        <w:rPr>
          <w:rFonts w:ascii="Times New Roman" w:hAnsi="Times New Roman" w:eastAsia="宋体"/>
          <w:sz w:val="24"/>
        </w:rPr>
        <w:t>年的</w:t>
      </w:r>
      <w:r>
        <w:rPr>
          <w:rFonts w:eastAsia="宋体" w:ascii="Times New Roman" w:hAnsi="Times New Roman"/>
          <w:sz w:val="24"/>
        </w:rPr>
        <w:t>GAIA</w:t>
      </w:r>
      <w:r>
        <w:rPr>
          <w:rFonts w:ascii="Times New Roman" w:hAnsi="Times New Roman" w:eastAsia="宋体"/>
          <w:sz w:val="24"/>
        </w:rPr>
        <w:t>开始，研究者已经将</w:t>
      </w:r>
      <w:r>
        <w:rPr>
          <w:rFonts w:eastAsia="宋体" w:ascii="Times New Roman" w:hAnsi="Times New Roman"/>
          <w:sz w:val="24"/>
        </w:rPr>
        <w:t>RAG</w:t>
      </w:r>
      <w:r>
        <w:rPr>
          <w:rFonts w:ascii="Times New Roman" w:hAnsi="Times New Roman" w:eastAsia="宋体"/>
          <w:sz w:val="24"/>
        </w:rPr>
        <w:t>与高层控制框架和电子日志结合</w:t>
      </w:r>
      <w:r>
        <w:rPr>
          <w:rFonts w:eastAsia="宋体" w:ascii="Times New Roman" w:hAnsi="Times New Roman"/>
          <w:sz w:val="24"/>
        </w:rPr>
        <w:t>[2]</w:t>
      </w:r>
      <w:r>
        <w:rPr>
          <w:rFonts w:ascii="Times New Roman" w:hAnsi="Times New Roman" w:eastAsia="宋体"/>
          <w:sz w:val="24"/>
        </w:rPr>
        <w:t>；到</w:t>
      </w:r>
      <w:r>
        <w:rPr>
          <w:rFonts w:eastAsia="宋体" w:ascii="Times New Roman" w:hAnsi="Times New Roman"/>
          <w:sz w:val="24"/>
        </w:rPr>
        <w:t>2026</w:t>
      </w:r>
      <w:r>
        <w:rPr>
          <w:rFonts w:ascii="Times New Roman" w:hAnsi="Times New Roman" w:eastAsia="宋体"/>
          <w:sz w:val="24"/>
        </w:rPr>
        <w:t>年的</w:t>
      </w:r>
      <w:r>
        <w:rPr>
          <w:rFonts w:eastAsia="宋体" w:ascii="Times New Roman" w:hAnsi="Times New Roman"/>
          <w:sz w:val="24"/>
        </w:rPr>
        <w:t>APS-RAG</w:t>
      </w:r>
      <w:r>
        <w:rPr>
          <w:rFonts w:ascii="Times New Roman" w:hAnsi="Times New Roman" w:eastAsia="宋体"/>
          <w:sz w:val="24"/>
        </w:rPr>
        <w:t>，系统则显式加入时间解析、领域缩写处理、多查询扩展、</w:t>
      </w:r>
      <w:r>
        <w:rPr>
          <w:rFonts w:eastAsia="宋体" w:ascii="Times New Roman" w:hAnsi="Times New Roman"/>
          <w:sz w:val="24"/>
        </w:rPr>
        <w:t>Dense/Sparse</w:t>
      </w:r>
      <w:r>
        <w:rPr>
          <w:rFonts w:ascii="Times New Roman" w:hAnsi="Times New Roman" w:eastAsia="宋体"/>
          <w:sz w:val="24"/>
        </w:rPr>
        <w:t>混合检索、</w:t>
      </w:r>
      <w:r>
        <w:rPr>
          <w:rFonts w:eastAsia="宋体" w:ascii="Times New Roman" w:hAnsi="Times New Roman"/>
          <w:sz w:val="24"/>
        </w:rPr>
        <w:t>RRF</w:t>
      </w:r>
      <w:r>
        <w:rPr>
          <w:rFonts w:ascii="Times New Roman" w:hAnsi="Times New Roman" w:eastAsia="宋体"/>
          <w:sz w:val="24"/>
        </w:rPr>
        <w:t>融合和</w:t>
      </w:r>
      <w:r>
        <w:rPr>
          <w:rFonts w:eastAsia="宋体" w:ascii="Times New Roman" w:hAnsi="Times New Roman"/>
          <w:sz w:val="24"/>
        </w:rPr>
        <w:t>Cross-Encoder</w:t>
      </w:r>
      <w:r>
        <w:rPr>
          <w:rFonts w:ascii="Times New Roman" w:hAnsi="Times New Roman" w:eastAsia="宋体"/>
          <w:sz w:val="24"/>
        </w:rPr>
        <w:t>重排</w:t>
      </w:r>
      <w:r>
        <w:rPr>
          <w:rFonts w:eastAsia="宋体" w:ascii="Times New Roman" w:hAnsi="Times New Roman"/>
          <w:sz w:val="24"/>
        </w:rPr>
        <w:t>[14]</w:t>
      </w:r>
      <w:r>
        <w:rPr>
          <w:rFonts w:ascii="Times New Roman" w:hAnsi="Times New Roman" w:eastAsia="宋体"/>
          <w:sz w:val="24"/>
        </w:rPr>
        <w:t>。这一演进说明，加速器</w:t>
      </w:r>
      <w:r>
        <w:rPr>
          <w:rFonts w:eastAsia="宋体" w:ascii="Times New Roman" w:hAnsi="Times New Roman"/>
          <w:sz w:val="24"/>
        </w:rPr>
        <w:t>RAG</w:t>
      </w:r>
      <w:r>
        <w:rPr>
          <w:rFonts w:ascii="Times New Roman" w:hAnsi="Times New Roman" w:eastAsia="宋体"/>
          <w:sz w:val="24"/>
        </w:rPr>
        <w:t>的竞争焦点已经从“是否使用向量数据库”转向查询理解、检索路由、证据融合与运行约束。</w:t>
      </w:r>
    </w:p>
    <w:p>
      <w:pPr>
        <w:pStyle w:val="H2C"/>
        <w:keepNext w:val="true"/>
        <w:widowControl/>
        <w:spacing w:lineRule="auto" w:line="348" w:before="160" w:after="40"/>
        <w:ind w:hanging="0"/>
        <w:jc w:val="left"/>
        <w:rPr/>
      </w:pPr>
      <w:r>
        <w:rPr>
          <w:rFonts w:eastAsia="黑体" w:ascii="Times New Roman" w:hAnsi="Times New Roman"/>
          <w:b/>
          <w:sz w:val="25"/>
        </w:rPr>
        <w:t xml:space="preserve">3.2  </w:t>
      </w:r>
      <w:r>
        <w:rPr>
          <w:rFonts w:ascii="Times New Roman" w:hAnsi="Times New Roman" w:eastAsia="黑体"/>
          <w:b/>
          <w:sz w:val="25"/>
        </w:rPr>
        <w:t>加速器特有的四类检索对象</w:t>
      </w:r>
    </w:p>
    <w:p>
      <w:pPr>
        <w:pStyle w:val="Normal"/>
        <w:widowControl/>
        <w:spacing w:lineRule="auto" w:line="348" w:before="0" w:after="60"/>
        <w:ind w:firstLine="420"/>
        <w:jc w:val="both"/>
        <w:rPr/>
      </w:pPr>
      <w:r>
        <w:rPr>
          <w:rFonts w:ascii="Times New Roman" w:hAnsi="Times New Roman" w:eastAsia="宋体"/>
          <w:sz w:val="24"/>
        </w:rPr>
        <w:t>本文将加速器</w:t>
      </w:r>
      <w:r>
        <w:rPr>
          <w:rFonts w:eastAsia="宋体" w:ascii="Times New Roman" w:hAnsi="Times New Roman"/>
          <w:sz w:val="24"/>
        </w:rPr>
        <w:t>RAG</w:t>
      </w:r>
      <w:r>
        <w:rPr>
          <w:rFonts w:ascii="Times New Roman" w:hAnsi="Times New Roman" w:eastAsia="宋体"/>
          <w:sz w:val="24"/>
        </w:rPr>
        <w:t>的检索对象归纳为四类。第一类是知识文档，包括论文、手册、设计说明和操作规程；第二类是运行记忆，包括</w:t>
      </w:r>
      <w:r>
        <w:rPr>
          <w:rFonts w:eastAsia="宋体" w:ascii="Times New Roman" w:hAnsi="Times New Roman"/>
          <w:sz w:val="24"/>
        </w:rPr>
        <w:t>eLog</w:t>
      </w:r>
      <w:r>
        <w:rPr>
          <w:rFonts w:ascii="Times New Roman" w:hAnsi="Times New Roman" w:eastAsia="宋体"/>
          <w:sz w:val="24"/>
        </w:rPr>
        <w:t>、故障记录、工单和交接记录；第三类是控制实体，包括子系统、设备、</w:t>
      </w:r>
      <w:r>
        <w:rPr>
          <w:rFonts w:eastAsia="宋体" w:ascii="Times New Roman" w:hAnsi="Times New Roman"/>
          <w:sz w:val="24"/>
        </w:rPr>
        <w:t>IOC</w:t>
      </w:r>
      <w:r>
        <w:rPr>
          <w:rFonts w:ascii="Times New Roman" w:hAnsi="Times New Roman" w:eastAsia="宋体"/>
          <w:sz w:val="24"/>
        </w:rPr>
        <w:t>、</w:t>
      </w:r>
      <w:r>
        <w:rPr>
          <w:rFonts w:eastAsia="宋体" w:ascii="Times New Roman" w:hAnsi="Times New Roman"/>
          <w:sz w:val="24"/>
        </w:rPr>
        <w:t>PV</w:t>
      </w:r>
      <w:r>
        <w:rPr>
          <w:rFonts w:ascii="Times New Roman" w:hAnsi="Times New Roman" w:eastAsia="宋体"/>
          <w:sz w:val="24"/>
        </w:rPr>
        <w:t>及其命名层级；第四类是机器状态，包括某一时间点或时间窗内的高维</w:t>
      </w:r>
      <w:r>
        <w:rPr>
          <w:rFonts w:eastAsia="宋体" w:ascii="Times New Roman" w:hAnsi="Times New Roman"/>
          <w:sz w:val="24"/>
        </w:rPr>
        <w:t>PV</w:t>
      </w:r>
      <w:r>
        <w:rPr>
          <w:rFonts w:ascii="Times New Roman" w:hAnsi="Times New Roman" w:eastAsia="宋体"/>
          <w:sz w:val="24"/>
        </w:rPr>
        <w:t>读数、波形、告警和束流诊断。前两类基本属于文本</w:t>
      </w:r>
      <w:r>
        <w:rPr>
          <w:rFonts w:eastAsia="宋体" w:ascii="Times New Roman" w:hAnsi="Times New Roman"/>
          <w:sz w:val="24"/>
        </w:rPr>
        <w:t>RAG</w:t>
      </w:r>
      <w:r>
        <w:rPr>
          <w:rFonts w:ascii="Times New Roman" w:hAnsi="Times New Roman" w:eastAsia="宋体"/>
          <w:sz w:val="24"/>
        </w:rPr>
        <w:t>，后两类则要求将自然语言与控制系统语义和数值状态共同建模。</w:t>
      </w:r>
    </w:p>
    <w:p>
      <w:pPr>
        <w:pStyle w:val="H2C"/>
        <w:keepNext w:val="true"/>
        <w:widowControl/>
        <w:spacing w:lineRule="auto" w:line="348" w:before="160" w:after="40"/>
        <w:ind w:hanging="0"/>
        <w:jc w:val="left"/>
        <w:rPr/>
      </w:pPr>
      <w:r>
        <w:rPr>
          <w:rFonts w:eastAsia="黑体" w:ascii="Times New Roman" w:hAnsi="Times New Roman"/>
          <w:b/>
          <w:sz w:val="25"/>
        </w:rPr>
        <w:t xml:space="preserve">3.3  </w:t>
      </w:r>
      <w:r>
        <w:rPr>
          <w:rFonts w:ascii="Times New Roman" w:hAnsi="Times New Roman" w:eastAsia="黑体"/>
          <w:b/>
          <w:sz w:val="25"/>
        </w:rPr>
        <w:t>评价目标的变化</w:t>
      </w:r>
    </w:p>
    <w:p>
      <w:pPr>
        <w:pStyle w:val="Normal"/>
        <w:widowControl/>
        <w:spacing w:lineRule="auto" w:line="348" w:before="0" w:after="60"/>
        <w:ind w:firstLine="420"/>
        <w:jc w:val="both"/>
        <w:rPr/>
      </w:pPr>
      <w:r>
        <w:rPr>
          <w:rFonts w:ascii="Times New Roman" w:hAnsi="Times New Roman" w:eastAsia="宋体"/>
          <w:sz w:val="24"/>
        </w:rPr>
        <w:t>对于普通知识问答，</w:t>
      </w:r>
      <w:r>
        <w:rPr>
          <w:rFonts w:eastAsia="宋体" w:ascii="Times New Roman" w:hAnsi="Times New Roman"/>
          <w:sz w:val="24"/>
        </w:rPr>
        <w:t>Recall@k</w:t>
      </w:r>
      <w:r>
        <w:rPr>
          <w:rFonts w:ascii="Times New Roman" w:hAnsi="Times New Roman" w:eastAsia="宋体"/>
          <w:sz w:val="24"/>
        </w:rPr>
        <w:t>、</w:t>
      </w:r>
      <w:r>
        <w:rPr>
          <w:rFonts w:eastAsia="宋体" w:ascii="Times New Roman" w:hAnsi="Times New Roman"/>
          <w:sz w:val="24"/>
        </w:rPr>
        <w:t>MRR</w:t>
      </w:r>
      <w:r>
        <w:rPr>
          <w:rFonts w:ascii="Times New Roman" w:hAnsi="Times New Roman" w:eastAsia="宋体"/>
          <w:sz w:val="24"/>
        </w:rPr>
        <w:t>、</w:t>
      </w:r>
      <w:r>
        <w:rPr>
          <w:rFonts w:eastAsia="宋体" w:ascii="Times New Roman" w:hAnsi="Times New Roman"/>
          <w:sz w:val="24"/>
        </w:rPr>
        <w:t>nDCG</w:t>
      </w:r>
      <w:r>
        <w:rPr>
          <w:rFonts w:ascii="Times New Roman" w:hAnsi="Times New Roman" w:eastAsia="宋体"/>
          <w:sz w:val="24"/>
        </w:rPr>
        <w:t>和答案忠实性通常足够；但加速器运行还需考虑错误证据的后果。例如，检索到一篇不相关论文与检索到过期的机器保护恢复步骤，在运行风险上完全不同。因此未来评价需要把“相关性”扩展为“相关性</w:t>
      </w:r>
      <w:r>
        <w:rPr>
          <w:rFonts w:eastAsia="宋体" w:ascii="Times New Roman" w:hAnsi="Times New Roman"/>
          <w:sz w:val="24"/>
        </w:rPr>
        <w:t>+</w:t>
      </w:r>
      <w:r>
        <w:rPr>
          <w:rFonts w:ascii="Times New Roman" w:hAnsi="Times New Roman" w:eastAsia="宋体"/>
          <w:sz w:val="24"/>
        </w:rPr>
        <w:t>时效性</w:t>
      </w:r>
      <w:r>
        <w:rPr>
          <w:rFonts w:eastAsia="宋体" w:ascii="Times New Roman" w:hAnsi="Times New Roman"/>
          <w:sz w:val="24"/>
        </w:rPr>
        <w:t>+</w:t>
      </w:r>
      <w:r>
        <w:rPr>
          <w:rFonts w:ascii="Times New Roman" w:hAnsi="Times New Roman" w:eastAsia="宋体"/>
          <w:sz w:val="24"/>
        </w:rPr>
        <w:t>可靠度</w:t>
      </w:r>
      <w:r>
        <w:rPr>
          <w:rFonts w:eastAsia="宋体" w:ascii="Times New Roman" w:hAnsi="Times New Roman"/>
          <w:sz w:val="24"/>
        </w:rPr>
        <w:t>+</w:t>
      </w:r>
      <w:r>
        <w:rPr>
          <w:rFonts w:ascii="Times New Roman" w:hAnsi="Times New Roman" w:eastAsia="宋体"/>
          <w:sz w:val="24"/>
        </w:rPr>
        <w:t>风险”。可将概念性排序函数写为：</w:t>
      </w:r>
    </w:p>
    <w:p>
      <w:pPr>
        <w:pStyle w:val="Normal"/>
        <w:widowControl/>
        <w:spacing w:lineRule="auto" w:line="348" w:before="80" w:after="60"/>
        <w:ind w:firstLine="420"/>
        <w:jc w:val="both"/>
        <w:rPr/>
      </w:pPr>
      <w:r>
        <w:rPr>
          <w:rFonts w:eastAsia="宋体" w:ascii="Times New Roman" w:hAnsi="Times New Roman"/>
          <w:sz w:val="24"/>
        </w:rPr>
        <w:t>Score(d,q)=α·Semantic+β·Keyword+γ·Temporal+δ·StateMatch+η·Reliability−λ·Risk</w:t>
      </w:r>
    </w:p>
    <w:p>
      <w:pPr>
        <w:pStyle w:val="Normal"/>
        <w:widowControl/>
        <w:spacing w:lineRule="auto" w:line="348" w:before="0" w:after="60"/>
        <w:ind w:firstLine="420"/>
        <w:jc w:val="both"/>
        <w:rPr/>
      </w:pPr>
      <w:r>
        <w:rPr>
          <w:rFonts w:ascii="Times New Roman" w:hAnsi="Times New Roman" w:eastAsia="宋体"/>
          <w:sz w:val="24"/>
        </w:rPr>
        <w:t>该表达式不是现有文献中的统一标准，而是本文用于概括加速器检索评价维度的研究框架。</w:t>
      </w:r>
    </w:p>
    <w:p>
      <w:pPr>
        <w:pStyle w:val="Normal"/>
        <w:keepNext w:val="true"/>
        <w:spacing w:before="0" w:after="0"/>
        <w:jc w:val="center"/>
        <w:rPr/>
      </w:pPr>
      <w:r>
        <w:rPr/>
        <w:drawing>
          <wp:inline distT="0" distB="0" distL="0" distR="0">
            <wp:extent cx="5760085" cy="4319905"/>
            <wp:effectExtent l="0" t="0" r="0" b="0"/>
            <wp:docPr id="1"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descr=""/>
                    <pic:cNvPicPr>
                      <a:picLocks noChangeAspect="1" noChangeArrowheads="1"/>
                    </pic:cNvPicPr>
                  </pic:nvPicPr>
                  <pic:blipFill>
                    <a:blip r:embed="rId2"/>
                    <a:stretch>
                      <a:fillRect/>
                    </a:stretch>
                  </pic:blipFill>
                  <pic:spPr bwMode="auto">
                    <a:xfrm>
                      <a:off x="0" y="0"/>
                      <a:ext cx="5760085" cy="4319905"/>
                    </a:xfrm>
                    <a:prstGeom prst="rect">
                      <a:avLst/>
                    </a:prstGeom>
                  </pic:spPr>
                </pic:pic>
              </a:graphicData>
            </a:graphic>
          </wp:inline>
        </w:drawing>
      </w:r>
    </w:p>
    <w:p>
      <w:pPr>
        <w:pStyle w:val="Caption"/>
        <w:keepNext w:val="true"/>
        <w:widowControl/>
        <w:spacing w:lineRule="auto" w:line="360" w:before="0" w:after="100"/>
        <w:ind w:hanging="0"/>
        <w:jc w:val="center"/>
        <w:rPr/>
      </w:pPr>
      <w:r>
        <w:rPr>
          <w:rFonts w:ascii="Times New Roman" w:hAnsi="Times New Roman" w:eastAsia="宋体"/>
          <w:b w:val="false"/>
          <w:sz w:val="21"/>
        </w:rPr>
        <w:t>图</w:t>
      </w:r>
      <w:r>
        <w:rPr>
          <w:rFonts w:eastAsia="宋体" w:ascii="Times New Roman" w:hAnsi="Times New Roman"/>
          <w:b w:val="false"/>
          <w:sz w:val="21"/>
        </w:rPr>
        <w:t xml:space="preserve">1  </w:t>
      </w:r>
      <w:r>
        <w:rPr>
          <w:rFonts w:ascii="Times New Roman" w:hAnsi="Times New Roman" w:eastAsia="宋体"/>
          <w:b w:val="false"/>
          <w:sz w:val="21"/>
        </w:rPr>
        <w:t>加速器领域</w:t>
      </w:r>
      <w:r>
        <w:rPr>
          <w:rFonts w:eastAsia="宋体" w:ascii="Times New Roman" w:hAnsi="Times New Roman"/>
          <w:b w:val="false"/>
          <w:sz w:val="21"/>
        </w:rPr>
        <w:t>RAG</w:t>
      </w:r>
      <w:r>
        <w:rPr>
          <w:rFonts w:ascii="Times New Roman" w:hAnsi="Times New Roman" w:eastAsia="宋体"/>
          <w:b w:val="false"/>
          <w:sz w:val="21"/>
        </w:rPr>
        <w:t>研究演化路线（根据文献</w:t>
      </w:r>
      <w:r>
        <w:rPr>
          <w:rFonts w:eastAsia="宋体" w:ascii="Times New Roman" w:hAnsi="Times New Roman"/>
          <w:b w:val="false"/>
          <w:sz w:val="21"/>
        </w:rPr>
        <w:t>[1]—[20]</w:t>
      </w:r>
      <w:r>
        <w:rPr>
          <w:rFonts w:ascii="Times New Roman" w:hAnsi="Times New Roman" w:eastAsia="宋体"/>
          <w:b w:val="false"/>
          <w:sz w:val="21"/>
        </w:rPr>
        <w:t>整理）</w:t>
      </w:r>
    </w:p>
    <w:p>
      <w:pPr>
        <w:pStyle w:val="Normal"/>
        <w:spacing w:before="80" w:after="160"/>
        <w:ind w:hanging="0"/>
        <w:jc w:val="center"/>
        <w:rPr/>
      </w:pPr>
      <w:r>
        <w:rPr>
          <w:rFonts w:ascii="宋体" w:hAnsi="宋体" w:eastAsia="宋体"/>
          <w:sz w:val="21"/>
        </w:rPr>
        <w:t>图</w:t>
      </w:r>
      <w:r>
        <w:rPr>
          <w:rFonts w:eastAsia="宋体" w:ascii="宋体" w:hAnsi="宋体"/>
          <w:sz w:val="21"/>
        </w:rPr>
        <w:t>1</w:t>
      </w:r>
      <w:r>
        <w:rPr>
          <w:rFonts w:ascii="宋体" w:hAnsi="宋体" w:eastAsia="宋体"/>
          <w:sz w:val="21"/>
        </w:rPr>
        <w:t>概括了</w:t>
      </w:r>
      <w:r>
        <w:rPr>
          <w:rFonts w:eastAsia="宋体" w:ascii="宋体" w:hAnsi="宋体"/>
          <w:sz w:val="21"/>
        </w:rPr>
        <w:t>2023—2026</w:t>
      </w:r>
      <w:r>
        <w:rPr>
          <w:rFonts w:ascii="宋体" w:hAnsi="宋体" w:eastAsia="宋体"/>
          <w:sz w:val="21"/>
        </w:rPr>
        <w:t>年加速器领域</w:t>
      </w:r>
      <w:r>
        <w:rPr>
          <w:rFonts w:eastAsia="宋体" w:ascii="宋体" w:hAnsi="宋体"/>
          <w:sz w:val="21"/>
        </w:rPr>
        <w:t>RAG</w:t>
      </w:r>
      <w:r>
        <w:rPr>
          <w:rFonts w:ascii="宋体" w:hAnsi="宋体" w:eastAsia="宋体"/>
          <w:sz w:val="21"/>
        </w:rPr>
        <w:t>研究的主演化链条：</w:t>
      </w:r>
      <w:r>
        <w:rPr>
          <w:rFonts w:eastAsia="宋体" w:ascii="宋体" w:hAnsi="宋体"/>
          <w:sz w:val="21"/>
        </w:rPr>
        <w:t>PACuna</w:t>
      </w:r>
      <w:r>
        <w:rPr>
          <w:rFonts w:ascii="宋体" w:hAnsi="宋体" w:eastAsia="宋体"/>
          <w:sz w:val="21"/>
        </w:rPr>
        <w:t>代表领域</w:t>
      </w:r>
      <w:r>
        <w:rPr>
          <w:rFonts w:eastAsia="宋体" w:ascii="宋体" w:hAnsi="宋体"/>
          <w:sz w:val="21"/>
        </w:rPr>
        <w:t>LLM</w:t>
      </w:r>
      <w:r>
        <w:rPr>
          <w:rFonts w:ascii="宋体" w:hAnsi="宋体" w:eastAsia="宋体"/>
          <w:sz w:val="21"/>
        </w:rPr>
        <w:t>与语料适配的起点，</w:t>
      </w:r>
      <w:r>
        <w:rPr>
          <w:rFonts w:eastAsia="宋体" w:ascii="宋体" w:hAnsi="宋体"/>
          <w:sz w:val="21"/>
        </w:rPr>
        <w:t>GAIA</w:t>
      </w:r>
      <w:r>
        <w:rPr>
          <w:rFonts w:ascii="宋体" w:hAnsi="宋体" w:eastAsia="宋体"/>
          <w:sz w:val="21"/>
        </w:rPr>
        <w:t>和多实验室</w:t>
      </w:r>
      <w:r>
        <w:rPr>
          <w:rFonts w:eastAsia="宋体" w:ascii="宋体" w:hAnsi="宋体"/>
          <w:sz w:val="21"/>
        </w:rPr>
        <w:t>eLog</w:t>
      </w:r>
      <w:r>
        <w:rPr>
          <w:rFonts w:ascii="宋体" w:hAnsi="宋体" w:eastAsia="宋体"/>
          <w:sz w:val="21"/>
        </w:rPr>
        <w:t>工作把</w:t>
      </w:r>
      <w:r>
        <w:rPr>
          <w:rFonts w:eastAsia="宋体" w:ascii="宋体" w:hAnsi="宋体"/>
          <w:sz w:val="21"/>
        </w:rPr>
        <w:t>RAG</w:t>
      </w:r>
      <w:r>
        <w:rPr>
          <w:rFonts w:ascii="宋体" w:hAnsi="宋体" w:eastAsia="宋体"/>
          <w:sz w:val="21"/>
        </w:rPr>
        <w:t>引入运行知识检索；随后，</w:t>
      </w:r>
      <w:r>
        <w:rPr>
          <w:rFonts w:eastAsia="宋体" w:ascii="宋体" w:hAnsi="宋体"/>
          <w:sz w:val="21"/>
        </w:rPr>
        <w:t>AccPhysBERT</w:t>
      </w:r>
      <w:r>
        <w:rPr>
          <w:rFonts w:ascii="宋体" w:hAnsi="宋体" w:eastAsia="宋体"/>
          <w:sz w:val="21"/>
        </w:rPr>
        <w:t>、</w:t>
      </w:r>
      <w:r>
        <w:rPr>
          <w:rFonts w:eastAsia="宋体" w:ascii="宋体" w:hAnsi="宋体"/>
          <w:sz w:val="21"/>
        </w:rPr>
        <w:t>RHIC</w:t>
      </w:r>
      <w:r>
        <w:rPr>
          <w:rFonts w:ascii="宋体" w:hAnsi="宋体" w:eastAsia="宋体"/>
          <w:sz w:val="21"/>
        </w:rPr>
        <w:t>本地</w:t>
      </w:r>
      <w:r>
        <w:rPr>
          <w:rFonts w:eastAsia="宋体" w:ascii="宋体" w:hAnsi="宋体"/>
          <w:sz w:val="21"/>
        </w:rPr>
        <w:t>RAG</w:t>
      </w:r>
      <w:r>
        <w:rPr>
          <w:rFonts w:ascii="宋体" w:hAnsi="宋体" w:eastAsia="宋体"/>
          <w:sz w:val="21"/>
        </w:rPr>
        <w:t>、</w:t>
      </w:r>
      <w:r>
        <w:rPr>
          <w:rFonts w:eastAsia="宋体" w:ascii="宋体" w:hAnsi="宋体"/>
          <w:sz w:val="21"/>
        </w:rPr>
        <w:t>Scientific Chatbot</w:t>
      </w:r>
      <w:r>
        <w:rPr>
          <w:rFonts w:ascii="宋体" w:hAnsi="宋体" w:eastAsia="宋体"/>
          <w:sz w:val="21"/>
        </w:rPr>
        <w:t>与</w:t>
      </w:r>
      <w:r>
        <w:rPr>
          <w:rFonts w:eastAsia="宋体" w:ascii="宋体" w:hAnsi="宋体"/>
          <w:sz w:val="21"/>
        </w:rPr>
        <w:t>Machine State Embedding</w:t>
      </w:r>
      <w:r>
        <w:rPr>
          <w:rFonts w:ascii="宋体" w:hAnsi="宋体" w:eastAsia="宋体"/>
          <w:sz w:val="21"/>
        </w:rPr>
        <w:t>分别沿着专用</w:t>
      </w:r>
      <w:r>
        <w:rPr>
          <w:rFonts w:eastAsia="宋体" w:ascii="宋体" w:hAnsi="宋体"/>
          <w:sz w:val="21"/>
        </w:rPr>
        <w:t>Retriever</w:t>
      </w:r>
      <w:r>
        <w:rPr>
          <w:rFonts w:ascii="宋体" w:hAnsi="宋体" w:eastAsia="宋体"/>
          <w:sz w:val="21"/>
        </w:rPr>
        <w:t>、本地化部署、运维工具和状态表征四条路线扩展；到</w:t>
      </w:r>
      <w:r>
        <w:rPr>
          <w:rFonts w:eastAsia="宋体" w:ascii="宋体" w:hAnsi="宋体"/>
          <w:sz w:val="21"/>
        </w:rPr>
        <w:t>2026</w:t>
      </w:r>
      <w:r>
        <w:rPr>
          <w:rFonts w:ascii="宋体" w:hAnsi="宋体" w:eastAsia="宋体"/>
          <w:sz w:val="21"/>
        </w:rPr>
        <w:t>年，</w:t>
      </w:r>
      <w:r>
        <w:rPr>
          <w:rFonts w:eastAsia="宋体" w:ascii="宋体" w:hAnsi="宋体"/>
          <w:sz w:val="21"/>
        </w:rPr>
        <w:t>APS-RAG</w:t>
      </w:r>
      <w:r>
        <w:rPr>
          <w:rFonts w:ascii="宋体" w:hAnsi="宋体" w:eastAsia="宋体"/>
          <w:sz w:val="21"/>
        </w:rPr>
        <w:t>、</w:t>
      </w:r>
      <w:r>
        <w:rPr>
          <w:rFonts w:eastAsia="宋体" w:ascii="宋体" w:hAnsi="宋体"/>
          <w:sz w:val="21"/>
        </w:rPr>
        <w:t>ARIEL</w:t>
      </w:r>
      <w:r>
        <w:rPr>
          <w:rFonts w:ascii="宋体" w:hAnsi="宋体" w:eastAsia="宋体"/>
          <w:sz w:val="21"/>
        </w:rPr>
        <w:t>、</w:t>
      </w:r>
      <w:r>
        <w:rPr>
          <w:rFonts w:eastAsia="宋体" w:ascii="宋体" w:hAnsi="宋体"/>
          <w:sz w:val="21"/>
        </w:rPr>
        <w:t>Semantic Channel Finding</w:t>
      </w:r>
      <w:r>
        <w:rPr>
          <w:rFonts w:ascii="宋体" w:hAnsi="宋体" w:eastAsia="宋体"/>
          <w:sz w:val="21"/>
        </w:rPr>
        <w:t>和</w:t>
      </w:r>
      <w:r>
        <w:rPr>
          <w:rFonts w:eastAsia="宋体" w:ascii="宋体" w:hAnsi="宋体"/>
          <w:sz w:val="21"/>
        </w:rPr>
        <w:t>Osprey</w:t>
      </w:r>
      <w:r>
        <w:rPr>
          <w:rFonts w:ascii="宋体" w:hAnsi="宋体" w:eastAsia="宋体"/>
          <w:sz w:val="21"/>
        </w:rPr>
        <w:t>等工作开始把</w:t>
      </w:r>
      <w:r>
        <w:rPr>
          <w:rFonts w:eastAsia="宋体" w:ascii="宋体" w:hAnsi="宋体"/>
          <w:sz w:val="21"/>
        </w:rPr>
        <w:t>Hybrid Retrieval</w:t>
      </w:r>
      <w:r>
        <w:rPr>
          <w:rFonts w:ascii="宋体" w:hAnsi="宋体" w:eastAsia="宋体"/>
          <w:sz w:val="21"/>
        </w:rPr>
        <w:t>、跨设施检索、</w:t>
      </w:r>
      <w:r>
        <w:rPr>
          <w:rFonts w:eastAsia="宋体" w:ascii="宋体" w:hAnsi="宋体"/>
          <w:sz w:val="21"/>
        </w:rPr>
        <w:t>PV</w:t>
      </w:r>
      <w:r>
        <w:rPr>
          <w:rFonts w:ascii="宋体" w:hAnsi="宋体" w:eastAsia="宋体"/>
          <w:sz w:val="21"/>
        </w:rPr>
        <w:t>语义定位和受控</w:t>
      </w:r>
      <w:r>
        <w:rPr>
          <w:rFonts w:eastAsia="宋体" w:ascii="宋体" w:hAnsi="宋体"/>
          <w:sz w:val="21"/>
        </w:rPr>
        <w:t>Agent</w:t>
      </w:r>
      <w:r>
        <w:rPr>
          <w:rFonts w:ascii="宋体" w:hAnsi="宋体" w:eastAsia="宋体"/>
          <w:sz w:val="21"/>
        </w:rPr>
        <w:t>行动连接为更完整的智能运行框架。</w:t>
      </w:r>
    </w:p>
    <w:p>
      <w:pPr>
        <w:pStyle w:val="H1C"/>
        <w:keepNext w:val="true"/>
        <w:widowControl/>
        <w:spacing w:before="200" w:after="80"/>
        <w:ind w:hanging="0"/>
        <w:jc w:val="left"/>
        <w:rPr/>
      </w:pPr>
      <w:r>
        <w:rPr>
          <w:rFonts w:eastAsia="黑体" w:ascii="Times New Roman" w:hAnsi="Times New Roman"/>
          <w:b/>
          <w:sz w:val="28"/>
        </w:rPr>
        <w:t xml:space="preserve">4  </w:t>
      </w:r>
      <w:r>
        <w:rPr>
          <w:rFonts w:ascii="Times New Roman" w:hAnsi="Times New Roman" w:eastAsia="黑体"/>
          <w:b/>
          <w:sz w:val="28"/>
        </w:rPr>
        <w:t>研究进展：从领域语言模型到</w:t>
      </w:r>
      <w:r>
        <w:rPr>
          <w:rFonts w:eastAsia="黑体" w:ascii="Times New Roman" w:hAnsi="Times New Roman"/>
          <w:b/>
          <w:sz w:val="28"/>
        </w:rPr>
        <w:t>Agentic RAG</w:t>
      </w:r>
    </w:p>
    <w:p>
      <w:pPr>
        <w:pStyle w:val="H2C"/>
        <w:keepNext w:val="true"/>
        <w:widowControl/>
        <w:spacing w:lineRule="auto" w:line="348" w:before="160" w:after="40"/>
        <w:ind w:hanging="0"/>
        <w:jc w:val="left"/>
        <w:rPr/>
      </w:pPr>
      <w:r>
        <w:rPr>
          <w:rFonts w:eastAsia="黑体" w:ascii="Times New Roman" w:hAnsi="Times New Roman"/>
          <w:b/>
          <w:sz w:val="25"/>
        </w:rPr>
        <w:t>4.1  2023</w:t>
      </w:r>
      <w:r>
        <w:rPr>
          <w:rFonts w:ascii="Times New Roman" w:hAnsi="Times New Roman" w:eastAsia="黑体"/>
          <w:b/>
          <w:sz w:val="25"/>
        </w:rPr>
        <w:t>：领域语言模型奠定知识适配基础</w:t>
      </w:r>
    </w:p>
    <w:p>
      <w:pPr>
        <w:pStyle w:val="Normal"/>
        <w:widowControl/>
        <w:spacing w:lineRule="auto" w:line="348" w:before="0" w:after="60"/>
        <w:ind w:firstLine="420"/>
        <w:jc w:val="both"/>
        <w:rPr/>
      </w:pPr>
      <w:r>
        <w:rPr>
          <w:rFonts w:eastAsia="宋体" w:ascii="Times New Roman" w:hAnsi="Times New Roman"/>
          <w:sz w:val="24"/>
        </w:rPr>
        <w:t>Sulc</w:t>
      </w:r>
      <w:r>
        <w:rPr>
          <w:rFonts w:ascii="Times New Roman" w:hAnsi="Times New Roman" w:eastAsia="宋体"/>
          <w:sz w:val="24"/>
        </w:rPr>
        <w:t>等提出</w:t>
      </w:r>
      <w:r>
        <w:rPr>
          <w:rFonts w:eastAsia="宋体" w:ascii="Times New Roman" w:hAnsi="Times New Roman"/>
          <w:sz w:val="24"/>
        </w:rPr>
        <w:t>PACuna</w:t>
      </w:r>
      <w:r>
        <w:rPr>
          <w:rFonts w:ascii="Times New Roman" w:hAnsi="Times New Roman" w:eastAsia="宋体"/>
          <w:sz w:val="24"/>
        </w:rPr>
        <w:t>，使用公开加速器会议论文、预印本和书籍构建专业语料，并通过自动问答数据生成降低专家标注成本</w:t>
      </w:r>
      <w:r>
        <w:rPr>
          <w:rFonts w:eastAsia="宋体" w:ascii="Times New Roman" w:hAnsi="Times New Roman"/>
          <w:sz w:val="24"/>
        </w:rPr>
        <w:t>[1]</w:t>
      </w:r>
      <w:r>
        <w:rPr>
          <w:rFonts w:ascii="Times New Roman" w:hAnsi="Times New Roman" w:eastAsia="宋体"/>
          <w:sz w:val="24"/>
        </w:rPr>
        <w:t>。</w:t>
      </w:r>
      <w:r>
        <w:rPr>
          <w:rFonts w:eastAsia="宋体" w:ascii="Times New Roman" w:hAnsi="Times New Roman"/>
          <w:sz w:val="24"/>
        </w:rPr>
        <w:t>PACuna</w:t>
      </w:r>
      <w:r>
        <w:rPr>
          <w:rFonts w:ascii="Times New Roman" w:hAnsi="Times New Roman" w:eastAsia="宋体"/>
          <w:sz w:val="24"/>
        </w:rPr>
        <w:t>并非</w:t>
      </w:r>
      <w:r>
        <w:rPr>
          <w:rFonts w:eastAsia="宋体" w:ascii="Times New Roman" w:hAnsi="Times New Roman"/>
          <w:sz w:val="24"/>
        </w:rPr>
        <w:t>RAG</w:t>
      </w:r>
      <w:r>
        <w:rPr>
          <w:rFonts w:ascii="Times New Roman" w:hAnsi="Times New Roman" w:eastAsia="宋体"/>
          <w:sz w:val="24"/>
        </w:rPr>
        <w:t>系统，但其关键贡献在于证明通用</w:t>
      </w:r>
      <w:r>
        <w:rPr>
          <w:rFonts w:eastAsia="宋体" w:ascii="Times New Roman" w:hAnsi="Times New Roman"/>
          <w:sz w:val="24"/>
        </w:rPr>
        <w:t>LLM</w:t>
      </w:r>
      <w:r>
        <w:rPr>
          <w:rFonts w:ascii="Times New Roman" w:hAnsi="Times New Roman" w:eastAsia="宋体"/>
          <w:sz w:val="24"/>
        </w:rPr>
        <w:t>对加速器专业语义存在明显适配需求。该工作也形成了后来两条互补路线：一是继续微调领域</w:t>
      </w:r>
      <w:r>
        <w:rPr>
          <w:rFonts w:eastAsia="宋体" w:ascii="Times New Roman" w:hAnsi="Times New Roman"/>
          <w:sz w:val="24"/>
        </w:rPr>
        <w:t>LLM</w:t>
      </w:r>
      <w:r>
        <w:rPr>
          <w:rFonts w:ascii="Times New Roman" w:hAnsi="Times New Roman" w:eastAsia="宋体"/>
          <w:sz w:val="24"/>
        </w:rPr>
        <w:t>，二是通过</w:t>
      </w:r>
      <w:r>
        <w:rPr>
          <w:rFonts w:eastAsia="宋体" w:ascii="Times New Roman" w:hAnsi="Times New Roman"/>
          <w:sz w:val="24"/>
        </w:rPr>
        <w:t>RAG</w:t>
      </w:r>
      <w:r>
        <w:rPr>
          <w:rFonts w:ascii="Times New Roman" w:hAnsi="Times New Roman" w:eastAsia="宋体"/>
          <w:sz w:val="24"/>
        </w:rPr>
        <w:t>让基础模型按需访问设施知识。对于运行系统而言，后者更利于知识更新、证据追踪和设施隔离。</w:t>
      </w:r>
    </w:p>
    <w:p>
      <w:pPr>
        <w:pStyle w:val="H2C"/>
        <w:keepNext w:val="true"/>
        <w:widowControl/>
        <w:spacing w:lineRule="auto" w:line="348" w:before="160" w:after="40"/>
        <w:ind w:hanging="0"/>
        <w:jc w:val="left"/>
        <w:rPr/>
      </w:pPr>
      <w:r>
        <w:rPr>
          <w:rFonts w:eastAsia="黑体" w:ascii="Times New Roman" w:hAnsi="Times New Roman"/>
          <w:b/>
          <w:sz w:val="25"/>
        </w:rPr>
        <w:t>4.2  2024</w:t>
      </w:r>
      <w:r>
        <w:rPr>
          <w:rFonts w:ascii="Times New Roman" w:hAnsi="Times New Roman" w:eastAsia="黑体"/>
          <w:b/>
          <w:sz w:val="25"/>
        </w:rPr>
        <w:t>：</w:t>
      </w:r>
      <w:r>
        <w:rPr>
          <w:rFonts w:eastAsia="黑体" w:ascii="Times New Roman" w:hAnsi="Times New Roman"/>
          <w:b/>
          <w:sz w:val="25"/>
        </w:rPr>
        <w:t>eLog</w:t>
      </w:r>
      <w:r>
        <w:rPr>
          <w:rFonts w:ascii="Times New Roman" w:hAnsi="Times New Roman" w:eastAsia="黑体"/>
          <w:b/>
          <w:sz w:val="25"/>
        </w:rPr>
        <w:t>与多专家</w:t>
      </w:r>
      <w:r>
        <w:rPr>
          <w:rFonts w:eastAsia="黑体" w:ascii="Times New Roman" w:hAnsi="Times New Roman"/>
          <w:b/>
          <w:sz w:val="25"/>
        </w:rPr>
        <w:t>RAG</w:t>
      </w:r>
      <w:r>
        <w:rPr>
          <w:rFonts w:ascii="Times New Roman" w:hAnsi="Times New Roman" w:eastAsia="黑体"/>
          <w:b/>
          <w:sz w:val="25"/>
        </w:rPr>
        <w:t>进入加速器运行场景</w:t>
      </w:r>
    </w:p>
    <w:p>
      <w:pPr>
        <w:pStyle w:val="Normal"/>
        <w:widowControl/>
        <w:spacing w:lineRule="auto" w:line="348" w:before="0" w:after="60"/>
        <w:ind w:firstLine="420"/>
        <w:jc w:val="both"/>
        <w:rPr/>
      </w:pPr>
      <w:r>
        <w:rPr>
          <w:rFonts w:eastAsia="宋体" w:ascii="Times New Roman" w:hAnsi="Times New Roman"/>
          <w:sz w:val="24"/>
        </w:rPr>
        <w:t>Mayet</w:t>
      </w:r>
      <w:r>
        <w:rPr>
          <w:rFonts w:ascii="Times New Roman" w:hAnsi="Times New Roman" w:eastAsia="宋体"/>
          <w:sz w:val="24"/>
        </w:rPr>
        <w:t>提出</w:t>
      </w:r>
      <w:r>
        <w:rPr>
          <w:rFonts w:eastAsia="宋体" w:ascii="Times New Roman" w:hAnsi="Times New Roman"/>
          <w:sz w:val="24"/>
        </w:rPr>
        <w:t>GAIA</w:t>
      </w:r>
      <w:r>
        <w:rPr>
          <w:rFonts w:ascii="Times New Roman" w:hAnsi="Times New Roman" w:eastAsia="宋体"/>
          <w:sz w:val="24"/>
        </w:rPr>
        <w:t>，将</w:t>
      </w:r>
      <w:r>
        <w:rPr>
          <w:rFonts w:eastAsia="宋体" w:ascii="Times New Roman" w:hAnsi="Times New Roman"/>
          <w:sz w:val="24"/>
        </w:rPr>
        <w:t>ReAct</w:t>
      </w:r>
      <w:r>
        <w:rPr>
          <w:rFonts w:ascii="Times New Roman" w:hAnsi="Times New Roman" w:eastAsia="宋体"/>
          <w:sz w:val="24"/>
        </w:rPr>
        <w:t>推理</w:t>
      </w:r>
      <w:r>
        <w:rPr>
          <w:rFonts w:eastAsia="宋体" w:ascii="Times New Roman" w:hAnsi="Times New Roman"/>
          <w:sz w:val="24"/>
        </w:rPr>
        <w:t>-</w:t>
      </w:r>
      <w:r>
        <w:rPr>
          <w:rFonts w:ascii="Times New Roman" w:hAnsi="Times New Roman" w:eastAsia="宋体"/>
          <w:sz w:val="24"/>
        </w:rPr>
        <w:t>行动范式与开放权重</w:t>
      </w:r>
      <w:r>
        <w:rPr>
          <w:rFonts w:eastAsia="宋体" w:ascii="Times New Roman" w:hAnsi="Times New Roman"/>
          <w:sz w:val="24"/>
        </w:rPr>
        <w:t>LLM</w:t>
      </w:r>
      <w:r>
        <w:rPr>
          <w:rFonts w:ascii="Times New Roman" w:hAnsi="Times New Roman" w:eastAsia="宋体"/>
          <w:sz w:val="24"/>
        </w:rPr>
        <w:t>、高层机器控制框架、电子日志和机器设计文档相结合，实现了多专家</w:t>
      </w:r>
      <w:r>
        <w:rPr>
          <w:rFonts w:eastAsia="宋体" w:ascii="Times New Roman" w:hAnsi="Times New Roman"/>
          <w:sz w:val="24"/>
        </w:rPr>
        <w:t>RAG[2,22]</w:t>
      </w:r>
      <w:r>
        <w:rPr>
          <w:rFonts w:ascii="Times New Roman" w:hAnsi="Times New Roman" w:eastAsia="宋体"/>
          <w:sz w:val="24"/>
        </w:rPr>
        <w:t>。系统不仅回答知识问题，还能调用机器操作程序、查找控制系统地址并生成高层控制脚本。</w:t>
      </w:r>
      <w:r>
        <w:rPr>
          <w:rFonts w:eastAsia="宋体" w:ascii="Times New Roman" w:hAnsi="Times New Roman"/>
          <w:sz w:val="24"/>
        </w:rPr>
        <w:t>GAIA</w:t>
      </w:r>
      <w:r>
        <w:rPr>
          <w:rFonts w:ascii="Times New Roman" w:hAnsi="Times New Roman" w:eastAsia="宋体"/>
          <w:sz w:val="24"/>
        </w:rPr>
        <w:t>的重要性不在于单一检索算法，而在于较早提出“知识检索</w:t>
      </w:r>
      <w:r>
        <w:rPr>
          <w:rFonts w:eastAsia="宋体" w:ascii="Times New Roman" w:hAnsi="Times New Roman"/>
          <w:sz w:val="24"/>
        </w:rPr>
        <w:t>+</w:t>
      </w:r>
      <w:r>
        <w:rPr>
          <w:rFonts w:ascii="Times New Roman" w:hAnsi="Times New Roman" w:eastAsia="宋体"/>
          <w:sz w:val="24"/>
        </w:rPr>
        <w:t>工具选择</w:t>
      </w:r>
      <w:r>
        <w:rPr>
          <w:rFonts w:eastAsia="宋体" w:ascii="Times New Roman" w:hAnsi="Times New Roman"/>
          <w:sz w:val="24"/>
        </w:rPr>
        <w:t>+</w:t>
      </w:r>
      <w:r>
        <w:rPr>
          <w:rFonts w:ascii="Times New Roman" w:hAnsi="Times New Roman" w:eastAsia="宋体"/>
          <w:sz w:val="24"/>
        </w:rPr>
        <w:t>机器交互”的统一运行助手概念。</w:t>
      </w:r>
    </w:p>
    <w:p>
      <w:pPr>
        <w:pStyle w:val="Normal"/>
        <w:widowControl/>
        <w:spacing w:lineRule="auto" w:line="348" w:before="0" w:after="60"/>
        <w:ind w:firstLine="420"/>
        <w:jc w:val="both"/>
        <w:rPr/>
      </w:pPr>
      <w:r>
        <w:rPr>
          <w:rFonts w:ascii="Times New Roman" w:hAnsi="Times New Roman" w:eastAsia="宋体"/>
          <w:sz w:val="24"/>
        </w:rPr>
        <w:t>同年，</w:t>
      </w:r>
      <w:r>
        <w:rPr>
          <w:rFonts w:eastAsia="宋体" w:ascii="Times New Roman" w:hAnsi="Times New Roman"/>
          <w:sz w:val="24"/>
        </w:rPr>
        <w:t>Sulc</w:t>
      </w:r>
      <w:r>
        <w:rPr>
          <w:rFonts w:ascii="Times New Roman" w:hAnsi="Times New Roman" w:eastAsia="宋体"/>
          <w:sz w:val="24"/>
        </w:rPr>
        <w:t>等联合</w:t>
      </w:r>
      <w:r>
        <w:rPr>
          <w:rFonts w:eastAsia="宋体" w:ascii="Times New Roman" w:hAnsi="Times New Roman"/>
          <w:sz w:val="24"/>
        </w:rPr>
        <w:t>DESY</w:t>
      </w:r>
      <w:r>
        <w:rPr>
          <w:rFonts w:ascii="Times New Roman" w:hAnsi="Times New Roman" w:eastAsia="宋体"/>
          <w:sz w:val="24"/>
        </w:rPr>
        <w:t>、</w:t>
      </w:r>
      <w:r>
        <w:rPr>
          <w:rFonts w:eastAsia="宋体" w:ascii="Times New Roman" w:hAnsi="Times New Roman"/>
          <w:sz w:val="24"/>
        </w:rPr>
        <w:t>BESSY</w:t>
      </w:r>
      <w:r>
        <w:rPr>
          <w:rFonts w:ascii="Times New Roman" w:hAnsi="Times New Roman" w:eastAsia="宋体"/>
          <w:sz w:val="24"/>
        </w:rPr>
        <w:t>、</w:t>
      </w:r>
      <w:r>
        <w:rPr>
          <w:rFonts w:eastAsia="宋体" w:ascii="Times New Roman" w:hAnsi="Times New Roman"/>
          <w:sz w:val="24"/>
        </w:rPr>
        <w:t>Fermilab</w:t>
      </w:r>
      <w:r>
        <w:rPr>
          <w:rFonts w:ascii="Times New Roman" w:hAnsi="Times New Roman" w:eastAsia="宋体"/>
          <w:sz w:val="24"/>
        </w:rPr>
        <w:t>、</w:t>
      </w:r>
      <w:r>
        <w:rPr>
          <w:rFonts w:eastAsia="宋体" w:ascii="Times New Roman" w:hAnsi="Times New Roman"/>
          <w:sz w:val="24"/>
        </w:rPr>
        <w:t>BNL</w:t>
      </w:r>
      <w:r>
        <w:rPr>
          <w:rFonts w:ascii="Times New Roman" w:hAnsi="Times New Roman" w:eastAsia="宋体"/>
          <w:sz w:val="24"/>
        </w:rPr>
        <w:t>、</w:t>
      </w:r>
      <w:r>
        <w:rPr>
          <w:rFonts w:eastAsia="宋体" w:ascii="Times New Roman" w:hAnsi="Times New Roman"/>
          <w:sz w:val="24"/>
        </w:rPr>
        <w:t>SLAC</w:t>
      </w:r>
      <w:r>
        <w:rPr>
          <w:rFonts w:ascii="Times New Roman" w:hAnsi="Times New Roman" w:eastAsia="宋体"/>
          <w:sz w:val="24"/>
        </w:rPr>
        <w:t>、</w:t>
      </w:r>
      <w:r>
        <w:rPr>
          <w:rFonts w:eastAsia="宋体" w:ascii="Times New Roman" w:hAnsi="Times New Roman"/>
          <w:sz w:val="24"/>
        </w:rPr>
        <w:t>LBNL</w:t>
      </w:r>
      <w:r>
        <w:rPr>
          <w:rFonts w:ascii="Times New Roman" w:hAnsi="Times New Roman" w:eastAsia="宋体"/>
          <w:sz w:val="24"/>
        </w:rPr>
        <w:t>和</w:t>
      </w:r>
      <w:r>
        <w:rPr>
          <w:rFonts w:eastAsia="宋体" w:ascii="Times New Roman" w:hAnsi="Times New Roman"/>
          <w:sz w:val="24"/>
        </w:rPr>
        <w:t>CERN</w:t>
      </w:r>
      <w:r>
        <w:rPr>
          <w:rFonts w:ascii="Times New Roman" w:hAnsi="Times New Roman" w:eastAsia="宋体"/>
          <w:sz w:val="24"/>
        </w:rPr>
        <w:t>等多家机构研究电子日志的</w:t>
      </w:r>
      <w:r>
        <w:rPr>
          <w:rFonts w:eastAsia="宋体" w:ascii="Times New Roman" w:hAnsi="Times New Roman"/>
          <w:sz w:val="24"/>
        </w:rPr>
        <w:t>AI</w:t>
      </w:r>
      <w:r>
        <w:rPr>
          <w:rFonts w:ascii="Times New Roman" w:hAnsi="Times New Roman" w:eastAsia="宋体"/>
          <w:sz w:val="24"/>
        </w:rPr>
        <w:t>检索</w:t>
      </w:r>
      <w:r>
        <w:rPr>
          <w:rFonts w:eastAsia="宋体" w:ascii="Times New Roman" w:hAnsi="Times New Roman"/>
          <w:sz w:val="24"/>
        </w:rPr>
        <w:t>[3]</w:t>
      </w:r>
      <w:r>
        <w:rPr>
          <w:rFonts w:ascii="Times New Roman" w:hAnsi="Times New Roman" w:eastAsia="宋体"/>
          <w:sz w:val="24"/>
        </w:rPr>
        <w:t>。研究目标包括提升</w:t>
      </w:r>
      <w:r>
        <w:rPr>
          <w:rFonts w:eastAsia="宋体" w:ascii="Times New Roman" w:hAnsi="Times New Roman"/>
          <w:sz w:val="24"/>
        </w:rPr>
        <w:t>eLog</w:t>
      </w:r>
      <w:r>
        <w:rPr>
          <w:rFonts w:ascii="Times New Roman" w:hAnsi="Times New Roman" w:eastAsia="宋体"/>
          <w:sz w:val="24"/>
        </w:rPr>
        <w:t>的可发现性和可复用性，并探索基于历史日志的根因分析与问题自动化处理。这项工作把“日志难检索”从单设施工程问题提升为加速器社区共同的知识管理问题。</w:t>
      </w:r>
    </w:p>
    <w:p>
      <w:pPr>
        <w:pStyle w:val="Normal"/>
        <w:widowControl/>
        <w:spacing w:lineRule="auto" w:line="348" w:before="0" w:after="60"/>
        <w:ind w:firstLine="420"/>
        <w:jc w:val="both"/>
        <w:rPr/>
      </w:pPr>
      <w:r>
        <w:rPr>
          <w:rFonts w:eastAsia="宋体" w:ascii="Times New Roman" w:hAnsi="Times New Roman"/>
          <w:sz w:val="24"/>
        </w:rPr>
        <w:t>Hellert</w:t>
      </w:r>
      <w:r>
        <w:rPr>
          <w:rFonts w:ascii="Times New Roman" w:hAnsi="Times New Roman" w:eastAsia="宋体"/>
          <w:sz w:val="24"/>
        </w:rPr>
        <w:t>等在</w:t>
      </w:r>
      <w:r>
        <w:rPr>
          <w:rFonts w:eastAsia="宋体" w:ascii="Times New Roman" w:hAnsi="Times New Roman"/>
          <w:sz w:val="24"/>
        </w:rPr>
        <w:t>APL Machine Learning</w:t>
      </w:r>
      <w:r>
        <w:rPr>
          <w:rFonts w:ascii="Times New Roman" w:hAnsi="Times New Roman" w:eastAsia="宋体"/>
          <w:sz w:val="24"/>
        </w:rPr>
        <w:t>发表</w:t>
      </w:r>
      <w:r>
        <w:rPr>
          <w:rFonts w:eastAsia="宋体" w:ascii="Times New Roman" w:hAnsi="Times New Roman"/>
          <w:sz w:val="24"/>
        </w:rPr>
        <w:t>PhysBERT</w:t>
      </w:r>
      <w:r>
        <w:rPr>
          <w:rFonts w:ascii="Times New Roman" w:hAnsi="Times New Roman" w:eastAsia="宋体"/>
          <w:sz w:val="24"/>
        </w:rPr>
        <w:t>，使用约</w:t>
      </w:r>
      <w:r>
        <w:rPr>
          <w:rFonts w:eastAsia="宋体" w:ascii="Times New Roman" w:hAnsi="Times New Roman"/>
          <w:sz w:val="24"/>
        </w:rPr>
        <w:t>125</w:t>
      </w:r>
      <w:r>
        <w:rPr>
          <w:rFonts w:ascii="Times New Roman" w:hAnsi="Times New Roman" w:eastAsia="宋体"/>
          <w:sz w:val="24"/>
        </w:rPr>
        <w:t>万篇</w:t>
      </w:r>
      <w:r>
        <w:rPr>
          <w:rFonts w:eastAsia="宋体" w:ascii="Times New Roman" w:hAnsi="Times New Roman"/>
          <w:sz w:val="24"/>
        </w:rPr>
        <w:t>arXiv</w:t>
      </w:r>
      <w:r>
        <w:rPr>
          <w:rFonts w:ascii="Times New Roman" w:hAnsi="Times New Roman" w:eastAsia="宋体"/>
          <w:sz w:val="24"/>
        </w:rPr>
        <w:t>物理论文训练物理领域文本</w:t>
      </w:r>
      <w:r>
        <w:rPr>
          <w:rFonts w:eastAsia="宋体" w:ascii="Times New Roman" w:hAnsi="Times New Roman"/>
          <w:sz w:val="24"/>
        </w:rPr>
        <w:t>Embedding</w:t>
      </w:r>
      <w:r>
        <w:rPr>
          <w:rFonts w:ascii="Times New Roman" w:hAnsi="Times New Roman" w:eastAsia="宋体"/>
          <w:sz w:val="24"/>
        </w:rPr>
        <w:t>，并构建信息检索、聚类和语义相似度评价任务</w:t>
      </w:r>
      <w:r>
        <w:rPr>
          <w:rFonts w:eastAsia="宋体" w:ascii="Times New Roman" w:hAnsi="Times New Roman"/>
          <w:sz w:val="24"/>
        </w:rPr>
        <w:t>[4]</w:t>
      </w:r>
      <w:r>
        <w:rPr>
          <w:rFonts w:ascii="Times New Roman" w:hAnsi="Times New Roman" w:eastAsia="宋体"/>
          <w:sz w:val="24"/>
        </w:rPr>
        <w:t>。尽管</w:t>
      </w:r>
      <w:r>
        <w:rPr>
          <w:rFonts w:eastAsia="宋体" w:ascii="Times New Roman" w:hAnsi="Times New Roman"/>
          <w:sz w:val="24"/>
        </w:rPr>
        <w:t>PhysBERT</w:t>
      </w:r>
      <w:r>
        <w:rPr>
          <w:rFonts w:ascii="Times New Roman" w:hAnsi="Times New Roman" w:eastAsia="宋体"/>
          <w:sz w:val="24"/>
        </w:rPr>
        <w:t>面向整个物理学，而非单一加速器设施，但它明确指出</w:t>
      </w:r>
      <w:r>
        <w:rPr>
          <w:rFonts w:eastAsia="宋体" w:ascii="Times New Roman" w:hAnsi="Times New Roman"/>
          <w:sz w:val="24"/>
        </w:rPr>
        <w:t>Embedding</w:t>
      </w:r>
      <w:r>
        <w:rPr>
          <w:rFonts w:ascii="Times New Roman" w:hAnsi="Times New Roman" w:eastAsia="宋体"/>
          <w:sz w:val="24"/>
        </w:rPr>
        <w:t>质量是</w:t>
      </w:r>
      <w:r>
        <w:rPr>
          <w:rFonts w:eastAsia="宋体" w:ascii="Times New Roman" w:hAnsi="Times New Roman"/>
          <w:sz w:val="24"/>
        </w:rPr>
        <w:t>RAG</w:t>
      </w:r>
      <w:r>
        <w:rPr>
          <w:rFonts w:ascii="Times New Roman" w:hAnsi="Times New Roman" w:eastAsia="宋体"/>
          <w:sz w:val="24"/>
        </w:rPr>
        <w:t>检索精度的核心瓶颈，为后续</w:t>
      </w:r>
      <w:r>
        <w:rPr>
          <w:rFonts w:eastAsia="宋体" w:ascii="Times New Roman" w:hAnsi="Times New Roman"/>
          <w:sz w:val="24"/>
        </w:rPr>
        <w:t>AccPhysBERT</w:t>
      </w:r>
      <w:r>
        <w:rPr>
          <w:rFonts w:ascii="Times New Roman" w:hAnsi="Times New Roman" w:eastAsia="宋体"/>
          <w:sz w:val="24"/>
        </w:rPr>
        <w:t>提供了方法基础。</w:t>
      </w:r>
    </w:p>
    <w:p>
      <w:pPr>
        <w:pStyle w:val="H2C"/>
        <w:keepNext w:val="true"/>
        <w:widowControl/>
        <w:spacing w:lineRule="auto" w:line="348" w:before="160" w:after="40"/>
        <w:ind w:hanging="0"/>
        <w:jc w:val="left"/>
        <w:rPr/>
      </w:pPr>
      <w:r>
        <w:rPr>
          <w:rFonts w:eastAsia="黑体" w:ascii="Times New Roman" w:hAnsi="Times New Roman"/>
          <w:b/>
          <w:sz w:val="25"/>
        </w:rPr>
        <w:t>4.3  2025</w:t>
      </w:r>
      <w:r>
        <w:rPr>
          <w:rFonts w:ascii="Times New Roman" w:hAnsi="Times New Roman" w:eastAsia="黑体"/>
          <w:b/>
          <w:sz w:val="25"/>
        </w:rPr>
        <w:t>：领域</w:t>
      </w:r>
      <w:r>
        <w:rPr>
          <w:rFonts w:eastAsia="黑体" w:ascii="Times New Roman" w:hAnsi="Times New Roman"/>
          <w:b/>
          <w:sz w:val="25"/>
        </w:rPr>
        <w:t>Embedding</w:t>
      </w:r>
      <w:r>
        <w:rPr>
          <w:rFonts w:ascii="Times New Roman" w:hAnsi="Times New Roman" w:eastAsia="黑体"/>
          <w:b/>
          <w:sz w:val="25"/>
        </w:rPr>
        <w:t>、本地</w:t>
      </w:r>
      <w:r>
        <w:rPr>
          <w:rFonts w:eastAsia="黑体" w:ascii="Times New Roman" w:hAnsi="Times New Roman"/>
          <w:b/>
          <w:sz w:val="25"/>
        </w:rPr>
        <w:t>RAG</w:t>
      </w:r>
      <w:r>
        <w:rPr>
          <w:rFonts w:ascii="Times New Roman" w:hAnsi="Times New Roman" w:eastAsia="黑体"/>
          <w:b/>
          <w:sz w:val="25"/>
        </w:rPr>
        <w:t>与结构化控制数据融合</w:t>
      </w:r>
    </w:p>
    <w:p>
      <w:pPr>
        <w:pStyle w:val="Normal"/>
        <w:widowControl/>
        <w:spacing w:lineRule="auto" w:line="348" w:before="120" w:after="60"/>
        <w:ind w:firstLine="420"/>
        <w:jc w:val="both"/>
        <w:rPr/>
      </w:pPr>
      <w:r>
        <w:rPr>
          <w:rFonts w:eastAsia="宋体" w:ascii="Times New Roman" w:hAnsi="Times New Roman"/>
          <w:sz w:val="24"/>
        </w:rPr>
        <w:t>2025</w:t>
      </w:r>
      <w:r>
        <w:rPr>
          <w:rFonts w:ascii="Times New Roman" w:hAnsi="Times New Roman" w:eastAsia="宋体"/>
          <w:sz w:val="24"/>
        </w:rPr>
        <w:t>年研究重点开始从“</w:t>
      </w:r>
      <w:r>
        <w:rPr>
          <w:rFonts w:eastAsia="宋体" w:ascii="Times New Roman" w:hAnsi="Times New Roman"/>
          <w:sz w:val="24"/>
        </w:rPr>
        <w:t>LLM</w:t>
      </w:r>
      <w:r>
        <w:rPr>
          <w:rFonts w:ascii="Times New Roman" w:hAnsi="Times New Roman" w:eastAsia="宋体"/>
          <w:sz w:val="24"/>
        </w:rPr>
        <w:t>能否理解加速器”转向“如何构建可靠的</w:t>
      </w:r>
      <w:r>
        <w:rPr>
          <w:rFonts w:eastAsia="宋体" w:ascii="Times New Roman" w:hAnsi="Times New Roman"/>
          <w:sz w:val="24"/>
        </w:rPr>
        <w:t>Retriever</w:t>
      </w:r>
      <w:r>
        <w:rPr>
          <w:rFonts w:ascii="Times New Roman" w:hAnsi="Times New Roman" w:eastAsia="宋体"/>
          <w:sz w:val="24"/>
        </w:rPr>
        <w:t>与运行数据接口”。</w:t>
      </w:r>
      <w:r>
        <w:rPr>
          <w:rFonts w:eastAsia="宋体" w:ascii="Times New Roman" w:hAnsi="Times New Roman"/>
          <w:sz w:val="24"/>
        </w:rPr>
        <w:t>Hellert</w:t>
      </w:r>
      <w:r>
        <w:rPr>
          <w:rFonts w:ascii="Times New Roman" w:hAnsi="Times New Roman" w:eastAsia="宋体"/>
          <w:sz w:val="24"/>
        </w:rPr>
        <w:t>等进一步提出</w:t>
      </w:r>
      <w:r>
        <w:rPr>
          <w:rFonts w:eastAsia="宋体" w:ascii="Times New Roman" w:hAnsi="Times New Roman"/>
          <w:sz w:val="24"/>
        </w:rPr>
        <w:t>AccPhysBERT</w:t>
      </w:r>
      <w:r>
        <w:rPr>
          <w:rFonts w:ascii="Times New Roman" w:hAnsi="Times New Roman" w:eastAsia="宋体"/>
          <w:sz w:val="24"/>
        </w:rPr>
        <w:t>，在</w:t>
      </w:r>
      <w:r>
        <w:rPr>
          <w:rFonts w:eastAsia="宋体" w:ascii="Times New Roman" w:hAnsi="Times New Roman"/>
          <w:sz w:val="24"/>
        </w:rPr>
        <w:t>PhysBERT</w:t>
      </w:r>
      <w:r>
        <w:rPr>
          <w:rFonts w:ascii="Times New Roman" w:hAnsi="Times New Roman" w:eastAsia="宋体"/>
          <w:sz w:val="24"/>
        </w:rPr>
        <w:t>基础上针对加速器物理进行专门适配。作者报告在加速器专用任务上相对通用模型最高可获得约</w:t>
      </w:r>
      <w:r>
        <w:rPr>
          <w:rFonts w:eastAsia="宋体" w:ascii="Times New Roman" w:hAnsi="Times New Roman"/>
          <w:sz w:val="24"/>
        </w:rPr>
        <w:t>18%</w:t>
      </w:r>
      <w:r>
        <w:rPr>
          <w:rFonts w:ascii="Times New Roman" w:hAnsi="Times New Roman" w:eastAsia="宋体"/>
          <w:sz w:val="24"/>
        </w:rPr>
        <w:t>的提升</w:t>
      </w:r>
      <w:r>
        <w:rPr>
          <w:rFonts w:eastAsia="宋体" w:ascii="Times New Roman" w:hAnsi="Times New Roman"/>
          <w:sz w:val="24"/>
        </w:rPr>
        <w:t>[6]</w:t>
      </w:r>
      <w:r>
        <w:rPr>
          <w:rFonts w:ascii="Times New Roman" w:hAnsi="Times New Roman" w:eastAsia="宋体"/>
          <w:sz w:val="24"/>
        </w:rPr>
        <w:t>。这一结果直接支持了“领域</w:t>
      </w:r>
      <w:r>
        <w:rPr>
          <w:rFonts w:eastAsia="宋体" w:ascii="Times New Roman" w:hAnsi="Times New Roman"/>
          <w:sz w:val="24"/>
        </w:rPr>
        <w:t>Embedding</w:t>
      </w:r>
      <w:r>
        <w:rPr>
          <w:rFonts w:ascii="Times New Roman" w:hAnsi="Times New Roman" w:eastAsia="宋体"/>
          <w:sz w:val="24"/>
        </w:rPr>
        <w:t>本身可以构成研究问题”的判断，而不是默认使用任意通用</w:t>
      </w:r>
      <w:r>
        <w:rPr>
          <w:rFonts w:eastAsia="宋体" w:ascii="Times New Roman" w:hAnsi="Times New Roman"/>
          <w:sz w:val="24"/>
        </w:rPr>
        <w:t>Sentence Transformer</w:t>
      </w:r>
      <w:r>
        <w:rPr>
          <w:rFonts w:ascii="Times New Roman" w:hAnsi="Times New Roman" w:eastAsia="宋体"/>
          <w:sz w:val="24"/>
        </w:rPr>
        <w:t>。</w:t>
      </w:r>
    </w:p>
    <w:p>
      <w:pPr>
        <w:pStyle w:val="Normal"/>
        <w:widowControl/>
        <w:spacing w:lineRule="auto" w:line="348" w:before="0" w:after="60"/>
        <w:ind w:firstLine="420"/>
        <w:jc w:val="both"/>
        <w:rPr/>
      </w:pPr>
      <w:r>
        <w:rPr>
          <w:rFonts w:eastAsia="宋体" w:ascii="Times New Roman" w:hAnsi="Times New Roman"/>
          <w:sz w:val="24"/>
        </w:rPr>
        <w:t>Sulc</w:t>
      </w:r>
      <w:r>
        <w:rPr>
          <w:rFonts w:ascii="Times New Roman" w:hAnsi="Times New Roman" w:eastAsia="宋体"/>
          <w:sz w:val="24"/>
        </w:rPr>
        <w:t>等总结</w:t>
      </w:r>
      <w:r>
        <w:rPr>
          <w:rFonts w:eastAsia="宋体" w:ascii="Times New Roman" w:hAnsi="Times New Roman"/>
          <w:sz w:val="24"/>
        </w:rPr>
        <w:t>Fermilab</w:t>
      </w:r>
      <w:r>
        <w:rPr>
          <w:rFonts w:ascii="Times New Roman" w:hAnsi="Times New Roman" w:eastAsia="宋体"/>
          <w:sz w:val="24"/>
        </w:rPr>
        <w:t>、</w:t>
      </w:r>
      <w:r>
        <w:rPr>
          <w:rFonts w:eastAsia="宋体" w:ascii="Times New Roman" w:hAnsi="Times New Roman"/>
          <w:sz w:val="24"/>
        </w:rPr>
        <w:t>Jefferson Lab</w:t>
      </w:r>
      <w:r>
        <w:rPr>
          <w:rFonts w:ascii="Times New Roman" w:hAnsi="Times New Roman" w:eastAsia="宋体"/>
          <w:sz w:val="24"/>
        </w:rPr>
        <w:t>、</w:t>
      </w:r>
      <w:r>
        <w:rPr>
          <w:rFonts w:eastAsia="宋体" w:ascii="Times New Roman" w:hAnsi="Times New Roman"/>
          <w:sz w:val="24"/>
        </w:rPr>
        <w:t>LBNL</w:t>
      </w:r>
      <w:r>
        <w:rPr>
          <w:rFonts w:ascii="Times New Roman" w:hAnsi="Times New Roman" w:eastAsia="宋体"/>
          <w:sz w:val="24"/>
        </w:rPr>
        <w:t>和</w:t>
      </w:r>
      <w:r>
        <w:rPr>
          <w:rFonts w:eastAsia="宋体" w:ascii="Times New Roman" w:hAnsi="Times New Roman"/>
          <w:sz w:val="24"/>
        </w:rPr>
        <w:t>SLAC</w:t>
      </w:r>
      <w:r>
        <w:rPr>
          <w:rFonts w:ascii="Times New Roman" w:hAnsi="Times New Roman" w:eastAsia="宋体"/>
          <w:sz w:val="24"/>
        </w:rPr>
        <w:t>的</w:t>
      </w:r>
      <w:r>
        <w:rPr>
          <w:rFonts w:eastAsia="宋体" w:ascii="Times New Roman" w:hAnsi="Times New Roman"/>
          <w:sz w:val="24"/>
        </w:rPr>
        <w:t>eLog</w:t>
      </w:r>
      <w:r>
        <w:rPr>
          <w:rFonts w:ascii="Times New Roman" w:hAnsi="Times New Roman" w:eastAsia="宋体"/>
          <w:sz w:val="24"/>
        </w:rPr>
        <w:t>分析实践，讨论</w:t>
      </w:r>
      <w:r>
        <w:rPr>
          <w:rFonts w:eastAsia="宋体" w:ascii="Times New Roman" w:hAnsi="Times New Roman"/>
          <w:sz w:val="24"/>
        </w:rPr>
        <w:t>RAG</w:t>
      </w:r>
      <w:r>
        <w:rPr>
          <w:rFonts w:ascii="Times New Roman" w:hAnsi="Times New Roman" w:eastAsia="宋体"/>
          <w:sz w:val="24"/>
        </w:rPr>
        <w:t>在不同日志系统中的应用、限制以及与控制系统集成问题</w:t>
      </w:r>
      <w:r>
        <w:rPr>
          <w:rFonts w:eastAsia="宋体" w:ascii="Times New Roman" w:hAnsi="Times New Roman"/>
          <w:sz w:val="24"/>
        </w:rPr>
        <w:t>[7]</w:t>
      </w:r>
      <w:r>
        <w:rPr>
          <w:rFonts w:ascii="Times New Roman" w:hAnsi="Times New Roman" w:eastAsia="宋体"/>
          <w:sz w:val="24"/>
        </w:rPr>
        <w:t>。与</w:t>
      </w:r>
      <w:r>
        <w:rPr>
          <w:rFonts w:eastAsia="宋体" w:ascii="Times New Roman" w:hAnsi="Times New Roman"/>
          <w:sz w:val="24"/>
        </w:rPr>
        <w:t>2024</w:t>
      </w:r>
      <w:r>
        <w:rPr>
          <w:rFonts w:ascii="Times New Roman" w:hAnsi="Times New Roman" w:eastAsia="宋体"/>
          <w:sz w:val="24"/>
        </w:rPr>
        <w:t>年的跨实验室倡议相比，该工作更接近实际部署和经验总结，显示</w:t>
      </w:r>
      <w:r>
        <w:rPr>
          <w:rFonts w:eastAsia="宋体" w:ascii="Times New Roman" w:hAnsi="Times New Roman"/>
          <w:sz w:val="24"/>
        </w:rPr>
        <w:t>eLog RAG</w:t>
      </w:r>
      <w:r>
        <w:rPr>
          <w:rFonts w:ascii="Times New Roman" w:hAnsi="Times New Roman" w:eastAsia="宋体"/>
          <w:sz w:val="24"/>
        </w:rPr>
        <w:t>正在从概念验证走向设施工程。</w:t>
      </w:r>
    </w:p>
    <w:p>
      <w:pPr>
        <w:pStyle w:val="Normal"/>
        <w:widowControl/>
        <w:spacing w:lineRule="auto" w:line="348" w:before="0" w:after="60"/>
        <w:ind w:firstLine="420"/>
        <w:jc w:val="both"/>
        <w:rPr/>
      </w:pPr>
      <w:r>
        <w:rPr>
          <w:rFonts w:ascii="Times New Roman" w:hAnsi="Times New Roman" w:eastAsia="宋体"/>
          <w:sz w:val="24"/>
        </w:rPr>
        <w:t>在</w:t>
      </w:r>
      <w:r>
        <w:rPr>
          <w:rFonts w:eastAsia="宋体" w:ascii="Times New Roman" w:hAnsi="Times New Roman"/>
          <w:sz w:val="24"/>
        </w:rPr>
        <w:t>RHIC</w:t>
      </w:r>
      <w:r>
        <w:rPr>
          <w:rFonts w:ascii="Times New Roman" w:hAnsi="Times New Roman" w:eastAsia="宋体"/>
          <w:sz w:val="24"/>
        </w:rPr>
        <w:t>，</w:t>
      </w:r>
      <w:r>
        <w:rPr>
          <w:rFonts w:eastAsia="宋体" w:ascii="Times New Roman" w:hAnsi="Times New Roman"/>
          <w:sz w:val="24"/>
        </w:rPr>
        <w:t>Fu</w:t>
      </w:r>
      <w:r>
        <w:rPr>
          <w:rFonts w:ascii="Times New Roman" w:hAnsi="Times New Roman" w:eastAsia="宋体"/>
          <w:sz w:val="24"/>
        </w:rPr>
        <w:t>等把本地</w:t>
      </w:r>
      <w:r>
        <w:rPr>
          <w:rFonts w:eastAsia="宋体" w:ascii="Times New Roman" w:hAnsi="Times New Roman"/>
          <w:sz w:val="24"/>
        </w:rPr>
        <w:t>Ollama</w:t>
      </w:r>
      <w:r>
        <w:rPr>
          <w:rFonts w:ascii="Times New Roman" w:hAnsi="Times New Roman" w:eastAsia="宋体"/>
          <w:sz w:val="24"/>
        </w:rPr>
        <w:t>模型、</w:t>
      </w:r>
      <w:r>
        <w:rPr>
          <w:rFonts w:eastAsia="宋体" w:ascii="Times New Roman" w:hAnsi="Times New Roman"/>
          <w:sz w:val="24"/>
        </w:rPr>
        <w:t>MySQL</w:t>
      </w:r>
      <w:r>
        <w:rPr>
          <w:rFonts w:ascii="Times New Roman" w:hAnsi="Times New Roman" w:eastAsia="宋体"/>
          <w:sz w:val="24"/>
        </w:rPr>
        <w:t>数据库查询和</w:t>
      </w:r>
      <w:r>
        <w:rPr>
          <w:rFonts w:eastAsia="宋体" w:ascii="Times New Roman" w:hAnsi="Times New Roman"/>
          <w:sz w:val="24"/>
        </w:rPr>
        <w:t>RAG</w:t>
      </w:r>
      <w:r>
        <w:rPr>
          <w:rFonts w:ascii="Times New Roman" w:hAnsi="Times New Roman" w:eastAsia="宋体"/>
          <w:sz w:val="24"/>
        </w:rPr>
        <w:t>组合，用于</w:t>
      </w:r>
      <w:r>
        <w:rPr>
          <w:rFonts w:eastAsia="宋体" w:ascii="Times New Roman" w:hAnsi="Times New Roman"/>
          <w:sz w:val="24"/>
        </w:rPr>
        <w:t>Electronic Log</w:t>
      </w:r>
      <w:r>
        <w:rPr>
          <w:rFonts w:ascii="Times New Roman" w:hAnsi="Times New Roman" w:eastAsia="宋体"/>
          <w:sz w:val="24"/>
        </w:rPr>
        <w:t>和</w:t>
      </w:r>
      <w:r>
        <w:rPr>
          <w:rFonts w:eastAsia="宋体" w:ascii="Times New Roman" w:hAnsi="Times New Roman"/>
          <w:sz w:val="24"/>
        </w:rPr>
        <w:t>TroubleLog</w:t>
      </w:r>
      <w:r>
        <w:rPr>
          <w:rFonts w:ascii="Times New Roman" w:hAnsi="Times New Roman" w:eastAsia="宋体"/>
          <w:sz w:val="24"/>
        </w:rPr>
        <w:t>的自然语言检索、问题</w:t>
      </w:r>
      <w:r>
        <w:rPr>
          <w:rFonts w:eastAsia="宋体" w:ascii="Times New Roman" w:hAnsi="Times New Roman"/>
          <w:sz w:val="24"/>
        </w:rPr>
        <w:t>-</w:t>
      </w:r>
      <w:r>
        <w:rPr>
          <w:rFonts w:ascii="Times New Roman" w:hAnsi="Times New Roman" w:eastAsia="宋体"/>
          <w:sz w:val="24"/>
        </w:rPr>
        <w:t>解决方案匹配以及日报</w:t>
      </w:r>
      <w:r>
        <w:rPr>
          <w:rFonts w:eastAsia="宋体" w:ascii="Times New Roman" w:hAnsi="Times New Roman"/>
          <w:sz w:val="24"/>
        </w:rPr>
        <w:t>/</w:t>
      </w:r>
      <w:r>
        <w:rPr>
          <w:rFonts w:ascii="Times New Roman" w:hAnsi="Times New Roman" w:eastAsia="宋体"/>
          <w:sz w:val="24"/>
        </w:rPr>
        <w:t>周报生成</w:t>
      </w:r>
      <w:r>
        <w:rPr>
          <w:rFonts w:eastAsia="宋体" w:ascii="Times New Roman" w:hAnsi="Times New Roman"/>
          <w:sz w:val="24"/>
        </w:rPr>
        <w:t>[8]</w:t>
      </w:r>
      <w:r>
        <w:rPr>
          <w:rFonts w:ascii="Times New Roman" w:hAnsi="Times New Roman" w:eastAsia="宋体"/>
          <w:sz w:val="24"/>
        </w:rPr>
        <w:t>。其意义在于证明“结构化</w:t>
      </w:r>
      <w:r>
        <w:rPr>
          <w:rFonts w:eastAsia="宋体" w:ascii="Times New Roman" w:hAnsi="Times New Roman"/>
          <w:sz w:val="24"/>
        </w:rPr>
        <w:t>SQL+</w:t>
      </w:r>
      <w:r>
        <w:rPr>
          <w:rFonts w:ascii="Times New Roman" w:hAnsi="Times New Roman" w:eastAsia="宋体"/>
          <w:sz w:val="24"/>
        </w:rPr>
        <w:t>非结构化语义检索</w:t>
      </w:r>
      <w:r>
        <w:rPr>
          <w:rFonts w:eastAsia="宋体" w:ascii="Times New Roman" w:hAnsi="Times New Roman"/>
          <w:sz w:val="24"/>
        </w:rPr>
        <w:t>+</w:t>
      </w:r>
      <w:r>
        <w:rPr>
          <w:rFonts w:ascii="Times New Roman" w:hAnsi="Times New Roman" w:eastAsia="宋体"/>
          <w:sz w:val="24"/>
        </w:rPr>
        <w:t>本地</w:t>
      </w:r>
      <w:r>
        <w:rPr>
          <w:rFonts w:eastAsia="宋体" w:ascii="Times New Roman" w:hAnsi="Times New Roman"/>
          <w:sz w:val="24"/>
        </w:rPr>
        <w:t>LLM”</w:t>
      </w:r>
      <w:r>
        <w:rPr>
          <w:rFonts w:ascii="Times New Roman" w:hAnsi="Times New Roman" w:eastAsia="宋体"/>
          <w:sz w:val="24"/>
        </w:rPr>
        <w:t>的组合比单纯向量库更契合真实控制系统，并回应了设施内网部署与数据治理要求。</w:t>
      </w:r>
    </w:p>
    <w:p>
      <w:pPr>
        <w:pStyle w:val="Normal"/>
        <w:widowControl/>
        <w:spacing w:lineRule="auto" w:line="348" w:before="0" w:after="60"/>
        <w:ind w:firstLine="420"/>
        <w:jc w:val="both"/>
        <w:rPr/>
      </w:pPr>
      <w:r>
        <w:rPr>
          <w:rFonts w:eastAsia="宋体" w:ascii="Times New Roman" w:hAnsi="Times New Roman"/>
          <w:sz w:val="24"/>
        </w:rPr>
        <w:t>Zytniak</w:t>
      </w:r>
      <w:r>
        <w:rPr>
          <w:rFonts w:ascii="Times New Roman" w:hAnsi="Times New Roman" w:eastAsia="宋体"/>
          <w:sz w:val="24"/>
        </w:rPr>
        <w:t>和</w:t>
      </w:r>
      <w:r>
        <w:rPr>
          <w:rFonts w:eastAsia="宋体" w:ascii="Times New Roman" w:hAnsi="Times New Roman"/>
          <w:sz w:val="24"/>
        </w:rPr>
        <w:t>Kowalski</w:t>
      </w:r>
      <w:r>
        <w:rPr>
          <w:rFonts w:ascii="Times New Roman" w:hAnsi="Times New Roman" w:eastAsia="宋体"/>
          <w:sz w:val="24"/>
        </w:rPr>
        <w:t>提出面向加速器和激光装置控制室的</w:t>
      </w:r>
      <w:r>
        <w:rPr>
          <w:rFonts w:eastAsia="宋体" w:ascii="Times New Roman" w:hAnsi="Times New Roman"/>
          <w:sz w:val="24"/>
        </w:rPr>
        <w:t>Scientific Chatbot</w:t>
      </w:r>
      <w:r>
        <w:rPr>
          <w:rFonts w:ascii="Times New Roman" w:hAnsi="Times New Roman" w:eastAsia="宋体"/>
          <w:sz w:val="24"/>
        </w:rPr>
        <w:t>，知识源覆盖操作手册、控制系统文档、事故日志和结构化机器数据，面向故障处理、交接班、</w:t>
      </w:r>
      <w:r>
        <w:rPr>
          <w:rFonts w:eastAsia="宋体" w:ascii="Times New Roman" w:hAnsi="Times New Roman"/>
          <w:sz w:val="24"/>
        </w:rPr>
        <w:t>beamline</w:t>
      </w:r>
      <w:r>
        <w:rPr>
          <w:rFonts w:ascii="Times New Roman" w:hAnsi="Times New Roman" w:eastAsia="宋体"/>
          <w:sz w:val="24"/>
        </w:rPr>
        <w:t>设置和安全流程</w:t>
      </w:r>
      <w:r>
        <w:rPr>
          <w:rFonts w:eastAsia="宋体" w:ascii="Times New Roman" w:hAnsi="Times New Roman"/>
          <w:sz w:val="24"/>
        </w:rPr>
        <w:t>[9]</w:t>
      </w:r>
      <w:r>
        <w:rPr>
          <w:rFonts w:ascii="Times New Roman" w:hAnsi="Times New Roman" w:eastAsia="宋体"/>
          <w:sz w:val="24"/>
        </w:rPr>
        <w:t>。同一团队还将</w:t>
      </w:r>
      <w:r>
        <w:rPr>
          <w:rFonts w:eastAsia="宋体" w:ascii="Times New Roman" w:hAnsi="Times New Roman"/>
          <w:sz w:val="24"/>
        </w:rPr>
        <w:t>RAG</w:t>
      </w:r>
      <w:r>
        <w:rPr>
          <w:rFonts w:ascii="Times New Roman" w:hAnsi="Times New Roman" w:eastAsia="宋体"/>
          <w:sz w:val="24"/>
        </w:rPr>
        <w:t>用于读取设备</w:t>
      </w:r>
      <w:r>
        <w:rPr>
          <w:rFonts w:eastAsia="宋体" w:ascii="Times New Roman" w:hAnsi="Times New Roman"/>
          <w:sz w:val="24"/>
        </w:rPr>
        <w:t>PDF</w:t>
      </w:r>
      <w:r>
        <w:rPr>
          <w:rFonts w:ascii="Times New Roman" w:hAnsi="Times New Roman" w:eastAsia="宋体"/>
          <w:sz w:val="24"/>
        </w:rPr>
        <w:t>并生成</w:t>
      </w:r>
      <w:r>
        <w:rPr>
          <w:rFonts w:eastAsia="宋体" w:ascii="Times New Roman" w:hAnsi="Times New Roman"/>
          <w:sz w:val="24"/>
        </w:rPr>
        <w:t>Tango Controls Device Server</w:t>
      </w:r>
      <w:r>
        <w:rPr>
          <w:rFonts w:ascii="Times New Roman" w:hAnsi="Times New Roman" w:eastAsia="宋体"/>
          <w:sz w:val="24"/>
        </w:rPr>
        <w:t>代码</w:t>
      </w:r>
      <w:r>
        <w:rPr>
          <w:rFonts w:eastAsia="宋体" w:ascii="Times New Roman" w:hAnsi="Times New Roman"/>
          <w:sz w:val="24"/>
        </w:rPr>
        <w:t>[10]</w:t>
      </w:r>
      <w:r>
        <w:rPr>
          <w:rFonts w:ascii="Times New Roman" w:hAnsi="Times New Roman" w:eastAsia="宋体"/>
          <w:sz w:val="24"/>
        </w:rPr>
        <w:t>，说明</w:t>
      </w:r>
      <w:r>
        <w:rPr>
          <w:rFonts w:eastAsia="宋体" w:ascii="Times New Roman" w:hAnsi="Times New Roman"/>
          <w:sz w:val="24"/>
        </w:rPr>
        <w:t>RAG</w:t>
      </w:r>
      <w:r>
        <w:rPr>
          <w:rFonts w:ascii="Times New Roman" w:hAnsi="Times New Roman" w:eastAsia="宋体"/>
          <w:sz w:val="24"/>
        </w:rPr>
        <w:t>开始承担从“知识检索”到“控制软件生成”的转换任务。</w:t>
      </w:r>
    </w:p>
    <w:p>
      <w:pPr>
        <w:pStyle w:val="Normal"/>
        <w:widowControl/>
        <w:spacing w:lineRule="auto" w:line="348" w:before="0" w:after="60"/>
        <w:ind w:firstLine="420"/>
        <w:jc w:val="both"/>
        <w:rPr/>
      </w:pPr>
      <w:r>
        <w:rPr>
          <w:rFonts w:eastAsia="宋体" w:ascii="Times New Roman" w:hAnsi="Times New Roman"/>
          <w:sz w:val="24"/>
        </w:rPr>
        <w:t>Mayet</w:t>
      </w:r>
      <w:r>
        <w:rPr>
          <w:rFonts w:ascii="Times New Roman" w:hAnsi="Times New Roman" w:eastAsia="宋体"/>
          <w:sz w:val="24"/>
        </w:rPr>
        <w:t>等进一步提出机器状态</w:t>
      </w:r>
      <w:r>
        <w:rPr>
          <w:rFonts w:eastAsia="宋体" w:ascii="Times New Roman" w:hAnsi="Times New Roman"/>
          <w:sz w:val="24"/>
        </w:rPr>
        <w:t>Embedding</w:t>
      </w:r>
      <w:r>
        <w:rPr>
          <w:rFonts w:ascii="Times New Roman" w:hAnsi="Times New Roman" w:eastAsia="宋体"/>
          <w:sz w:val="24"/>
        </w:rPr>
        <w:t>，将高维控制系统数值读数和自然语言描述映射到联合表示空间，并在</w:t>
      </w:r>
      <w:r>
        <w:rPr>
          <w:rFonts w:eastAsia="宋体" w:ascii="Times New Roman" w:hAnsi="Times New Roman"/>
          <w:sz w:val="24"/>
        </w:rPr>
        <w:t>European XFEL</w:t>
      </w:r>
      <w:r>
        <w:rPr>
          <w:rFonts w:ascii="Times New Roman" w:hAnsi="Times New Roman" w:eastAsia="宋体"/>
          <w:sz w:val="24"/>
        </w:rPr>
        <w:t>数据上进行初步验证</w:t>
      </w:r>
      <w:r>
        <w:rPr>
          <w:rFonts w:eastAsia="宋体" w:ascii="Times New Roman" w:hAnsi="Times New Roman"/>
          <w:sz w:val="24"/>
        </w:rPr>
        <w:t>[11]</w:t>
      </w:r>
      <w:r>
        <w:rPr>
          <w:rFonts w:ascii="Times New Roman" w:hAnsi="Times New Roman" w:eastAsia="宋体"/>
          <w:sz w:val="24"/>
        </w:rPr>
        <w:t>。这一研究第一次把“机器状态”明确作为可与</w:t>
      </w:r>
      <w:r>
        <w:rPr>
          <w:rFonts w:eastAsia="宋体" w:ascii="Times New Roman" w:hAnsi="Times New Roman"/>
          <w:sz w:val="24"/>
        </w:rPr>
        <w:t>LLM</w:t>
      </w:r>
      <w:r>
        <w:rPr>
          <w:rFonts w:ascii="Times New Roman" w:hAnsi="Times New Roman" w:eastAsia="宋体"/>
          <w:sz w:val="24"/>
        </w:rPr>
        <w:t>连接的独立模态之一。与普通文档</w:t>
      </w:r>
      <w:r>
        <w:rPr>
          <w:rFonts w:eastAsia="宋体" w:ascii="Times New Roman" w:hAnsi="Times New Roman"/>
          <w:sz w:val="24"/>
        </w:rPr>
        <w:t>RAG</w:t>
      </w:r>
      <w:r>
        <w:rPr>
          <w:rFonts w:ascii="Times New Roman" w:hAnsi="Times New Roman" w:eastAsia="宋体"/>
          <w:sz w:val="24"/>
        </w:rPr>
        <w:t>相比，其检索目标可以从“找到相关文本”扩展为“找到与当前状态相似的历史状态及其上下文”。</w:t>
      </w:r>
    </w:p>
    <w:p>
      <w:pPr>
        <w:pStyle w:val="Normal"/>
        <w:widowControl/>
        <w:spacing w:lineRule="auto" w:line="348" w:before="0" w:after="60"/>
        <w:ind w:firstLine="420"/>
        <w:jc w:val="both"/>
        <w:rPr/>
      </w:pPr>
      <w:r>
        <w:rPr>
          <w:rFonts w:eastAsia="宋体" w:ascii="Times New Roman" w:hAnsi="Times New Roman"/>
          <w:sz w:val="24"/>
        </w:rPr>
        <w:t>SOLARIS</w:t>
      </w:r>
      <w:r>
        <w:rPr>
          <w:rFonts w:ascii="Times New Roman" w:hAnsi="Times New Roman" w:eastAsia="宋体"/>
          <w:sz w:val="24"/>
        </w:rPr>
        <w:t>团队提出将</w:t>
      </w:r>
      <w:r>
        <w:rPr>
          <w:rFonts w:eastAsia="宋体" w:ascii="Times New Roman" w:hAnsi="Times New Roman"/>
          <w:sz w:val="24"/>
        </w:rPr>
        <w:t>LLM</w:t>
      </w:r>
      <w:r>
        <w:rPr>
          <w:rFonts w:ascii="Times New Roman" w:hAnsi="Times New Roman" w:eastAsia="宋体"/>
          <w:sz w:val="24"/>
        </w:rPr>
        <w:t>虚拟助手与同步辐射</w:t>
      </w:r>
      <w:r>
        <w:rPr>
          <w:rFonts w:eastAsia="宋体" w:ascii="Times New Roman" w:hAnsi="Times New Roman"/>
          <w:sz w:val="24"/>
        </w:rPr>
        <w:t>beamline</w:t>
      </w:r>
      <w:r>
        <w:rPr>
          <w:rFonts w:ascii="Times New Roman" w:hAnsi="Times New Roman" w:eastAsia="宋体"/>
          <w:sz w:val="24"/>
        </w:rPr>
        <w:t>优化相结合的概念方案</w:t>
      </w:r>
      <w:r>
        <w:rPr>
          <w:rFonts w:eastAsia="宋体" w:ascii="Times New Roman" w:hAnsi="Times New Roman"/>
          <w:sz w:val="24"/>
        </w:rPr>
        <w:t>[12]</w:t>
      </w:r>
      <w:r>
        <w:rPr>
          <w:rFonts w:ascii="Times New Roman" w:hAnsi="Times New Roman" w:eastAsia="宋体"/>
          <w:sz w:val="24"/>
        </w:rPr>
        <w:t>；</w:t>
      </w:r>
      <w:r>
        <w:rPr>
          <w:rFonts w:eastAsia="宋体" w:ascii="Times New Roman" w:hAnsi="Times New Roman"/>
          <w:sz w:val="24"/>
        </w:rPr>
        <w:t>CERN UNICOS</w:t>
      </w:r>
      <w:r>
        <w:rPr>
          <w:rFonts w:ascii="Times New Roman" w:hAnsi="Times New Roman" w:eastAsia="宋体"/>
          <w:sz w:val="24"/>
        </w:rPr>
        <w:t>的多</w:t>
      </w:r>
      <w:r>
        <w:rPr>
          <w:rFonts w:eastAsia="宋体" w:ascii="Times New Roman" w:hAnsi="Times New Roman"/>
          <w:sz w:val="24"/>
        </w:rPr>
        <w:t>Agent</w:t>
      </w:r>
      <w:r>
        <w:rPr>
          <w:rFonts w:ascii="Times New Roman" w:hAnsi="Times New Roman" w:eastAsia="宋体"/>
          <w:sz w:val="24"/>
        </w:rPr>
        <w:t>助手则将向量数据库中的操作文档和</w:t>
      </w:r>
      <w:r>
        <w:rPr>
          <w:rFonts w:eastAsia="宋体" w:ascii="Times New Roman" w:hAnsi="Times New Roman"/>
          <w:sz w:val="24"/>
        </w:rPr>
        <w:t>Widget</w:t>
      </w:r>
      <w:r>
        <w:rPr>
          <w:rFonts w:ascii="Times New Roman" w:hAnsi="Times New Roman" w:eastAsia="宋体"/>
          <w:sz w:val="24"/>
        </w:rPr>
        <w:t>代码与实时设备数据共同用于界面解释、根因分析和</w:t>
      </w:r>
      <w:r>
        <w:rPr>
          <w:rFonts w:eastAsia="宋体" w:ascii="Times New Roman" w:hAnsi="Times New Roman"/>
          <w:sz w:val="24"/>
        </w:rPr>
        <w:t>DPE</w:t>
      </w:r>
      <w:r>
        <w:rPr>
          <w:rFonts w:ascii="Times New Roman" w:hAnsi="Times New Roman" w:eastAsia="宋体"/>
          <w:sz w:val="24"/>
        </w:rPr>
        <w:t>追踪</w:t>
      </w:r>
      <w:r>
        <w:rPr>
          <w:rFonts w:eastAsia="宋体" w:ascii="Times New Roman" w:hAnsi="Times New Roman"/>
          <w:sz w:val="24"/>
        </w:rPr>
        <w:t>[13]</w:t>
      </w:r>
      <w:r>
        <w:rPr>
          <w:rFonts w:ascii="Times New Roman" w:hAnsi="Times New Roman" w:eastAsia="宋体"/>
          <w:sz w:val="24"/>
        </w:rPr>
        <w:t>。后者尤其展示了</w:t>
      </w:r>
      <w:r>
        <w:rPr>
          <w:rFonts w:eastAsia="宋体" w:ascii="Times New Roman" w:hAnsi="Times New Roman"/>
          <w:sz w:val="24"/>
        </w:rPr>
        <w:t>Knowledge+Source Code+Live Data</w:t>
      </w:r>
      <w:r>
        <w:rPr>
          <w:rFonts w:ascii="Times New Roman" w:hAnsi="Times New Roman" w:eastAsia="宋体"/>
          <w:sz w:val="24"/>
        </w:rPr>
        <w:t>的控制系统</w:t>
      </w:r>
      <w:r>
        <w:rPr>
          <w:rFonts w:eastAsia="宋体" w:ascii="Times New Roman" w:hAnsi="Times New Roman"/>
          <w:sz w:val="24"/>
        </w:rPr>
        <w:t>RAG</w:t>
      </w:r>
      <w:r>
        <w:rPr>
          <w:rFonts w:ascii="Times New Roman" w:hAnsi="Times New Roman" w:eastAsia="宋体"/>
          <w:sz w:val="24"/>
        </w:rPr>
        <w:t>形态。</w:t>
      </w:r>
    </w:p>
    <w:p>
      <w:pPr>
        <w:pStyle w:val="H2C"/>
        <w:keepNext w:val="true"/>
        <w:widowControl/>
        <w:spacing w:lineRule="auto" w:line="348" w:before="160" w:after="40"/>
        <w:ind w:hanging="0"/>
        <w:jc w:val="left"/>
        <w:rPr/>
      </w:pPr>
      <w:r>
        <w:rPr>
          <w:rFonts w:eastAsia="黑体" w:ascii="Times New Roman" w:hAnsi="Times New Roman"/>
          <w:b/>
          <w:sz w:val="25"/>
        </w:rPr>
        <w:t>4.4  2026</w:t>
      </w:r>
      <w:r>
        <w:rPr>
          <w:rFonts w:ascii="Times New Roman" w:hAnsi="Times New Roman" w:eastAsia="黑体"/>
          <w:b/>
          <w:sz w:val="25"/>
        </w:rPr>
        <w:t>：</w:t>
      </w:r>
      <w:r>
        <w:rPr>
          <w:rFonts w:eastAsia="黑体" w:ascii="Times New Roman" w:hAnsi="Times New Roman"/>
          <w:b/>
          <w:sz w:val="25"/>
        </w:rPr>
        <w:t>Hybrid RAG</w:t>
      </w:r>
      <w:r>
        <w:rPr>
          <w:rFonts w:ascii="Times New Roman" w:hAnsi="Times New Roman" w:eastAsia="黑体"/>
          <w:b/>
          <w:sz w:val="25"/>
        </w:rPr>
        <w:t>、跨设施检索与</w:t>
      </w:r>
      <w:r>
        <w:rPr>
          <w:rFonts w:eastAsia="黑体" w:ascii="Times New Roman" w:hAnsi="Times New Roman"/>
          <w:b/>
          <w:sz w:val="25"/>
        </w:rPr>
        <w:t>Agentic AI</w:t>
      </w:r>
    </w:p>
    <w:p>
      <w:pPr>
        <w:pStyle w:val="Normal"/>
        <w:widowControl/>
        <w:spacing w:lineRule="auto" w:line="348" w:before="0" w:after="60"/>
        <w:ind w:firstLine="420"/>
        <w:jc w:val="both"/>
        <w:rPr/>
      </w:pPr>
      <w:r>
        <w:rPr>
          <w:rFonts w:eastAsia="宋体" w:ascii="Times New Roman" w:hAnsi="Times New Roman"/>
          <w:sz w:val="24"/>
        </w:rPr>
        <w:t>APS-RAG</w:t>
      </w:r>
      <w:r>
        <w:rPr>
          <w:rFonts w:ascii="Times New Roman" w:hAnsi="Times New Roman" w:eastAsia="宋体"/>
          <w:sz w:val="24"/>
        </w:rPr>
        <w:t>代表了当前加速器文档型</w:t>
      </w:r>
      <w:r>
        <w:rPr>
          <w:rFonts w:eastAsia="宋体" w:ascii="Times New Roman" w:hAnsi="Times New Roman"/>
          <w:sz w:val="24"/>
        </w:rPr>
        <w:t>RAG</w:t>
      </w:r>
      <w:r>
        <w:rPr>
          <w:rFonts w:ascii="Times New Roman" w:hAnsi="Times New Roman" w:eastAsia="宋体"/>
          <w:sz w:val="24"/>
        </w:rPr>
        <w:t>中较成熟的公开实现。该系统部署于</w:t>
      </w:r>
      <w:r>
        <w:rPr>
          <w:rFonts w:eastAsia="宋体" w:ascii="Times New Roman" w:hAnsi="Times New Roman"/>
          <w:sz w:val="24"/>
        </w:rPr>
        <w:t>Advanced Photon Source</w:t>
      </w:r>
      <w:r>
        <w:rPr>
          <w:rFonts w:ascii="Times New Roman" w:hAnsi="Times New Roman" w:eastAsia="宋体"/>
          <w:sz w:val="24"/>
        </w:rPr>
        <w:t>，汇聚</w:t>
      </w:r>
      <w:r>
        <w:rPr>
          <w:rFonts w:eastAsia="宋体" w:ascii="Times New Roman" w:hAnsi="Times New Roman"/>
          <w:sz w:val="24"/>
        </w:rPr>
        <w:t>BELY</w:t>
      </w:r>
      <w:r>
        <w:rPr>
          <w:rFonts w:ascii="Times New Roman" w:hAnsi="Times New Roman" w:eastAsia="宋体"/>
          <w:sz w:val="24"/>
        </w:rPr>
        <w:t>电子日志、</w:t>
      </w:r>
      <w:r>
        <w:rPr>
          <w:rFonts w:eastAsia="宋体" w:ascii="Times New Roman" w:hAnsi="Times New Roman"/>
          <w:sz w:val="24"/>
        </w:rPr>
        <w:t>Microsoft Teams</w:t>
      </w:r>
      <w:r>
        <w:rPr>
          <w:rFonts w:ascii="Times New Roman" w:hAnsi="Times New Roman" w:eastAsia="宋体"/>
          <w:sz w:val="24"/>
        </w:rPr>
        <w:t>运行聊天、</w:t>
      </w:r>
      <w:r>
        <w:rPr>
          <w:rFonts w:eastAsia="宋体" w:ascii="Times New Roman" w:hAnsi="Times New Roman"/>
          <w:sz w:val="24"/>
        </w:rPr>
        <w:t>ICMS</w:t>
      </w:r>
      <w:r>
        <w:rPr>
          <w:rFonts w:ascii="Times New Roman" w:hAnsi="Times New Roman" w:eastAsia="宋体"/>
          <w:sz w:val="24"/>
        </w:rPr>
        <w:t>文档和</w:t>
      </w:r>
      <w:r>
        <w:rPr>
          <w:rFonts w:eastAsia="宋体" w:ascii="Times New Roman" w:hAnsi="Times New Roman"/>
          <w:sz w:val="24"/>
        </w:rPr>
        <w:t>Work Request</w:t>
      </w:r>
      <w:r>
        <w:rPr>
          <w:rFonts w:ascii="Times New Roman" w:hAnsi="Times New Roman" w:eastAsia="宋体"/>
          <w:sz w:val="24"/>
        </w:rPr>
        <w:t>工单等</w:t>
      </w:r>
      <w:r>
        <w:rPr>
          <w:rFonts w:eastAsia="宋体" w:ascii="Times New Roman" w:hAnsi="Times New Roman"/>
          <w:sz w:val="24"/>
        </w:rPr>
        <w:t>4</w:t>
      </w:r>
      <w:r>
        <w:rPr>
          <w:rFonts w:ascii="Times New Roman" w:hAnsi="Times New Roman" w:eastAsia="宋体"/>
          <w:sz w:val="24"/>
        </w:rPr>
        <w:t>个在线数据源，共超过</w:t>
      </w:r>
      <w:r>
        <w:rPr>
          <w:rFonts w:eastAsia="宋体" w:ascii="Times New Roman" w:hAnsi="Times New Roman"/>
          <w:sz w:val="24"/>
        </w:rPr>
        <w:t>10000</w:t>
      </w:r>
      <w:r>
        <w:rPr>
          <w:rFonts w:ascii="Times New Roman" w:hAnsi="Times New Roman" w:eastAsia="宋体"/>
          <w:sz w:val="24"/>
        </w:rPr>
        <w:t>份文档</w:t>
      </w:r>
      <w:r>
        <w:rPr>
          <w:rFonts w:eastAsia="宋体" w:ascii="Times New Roman" w:hAnsi="Times New Roman"/>
          <w:sz w:val="24"/>
        </w:rPr>
        <w:t>[14]</w:t>
      </w:r>
      <w:r>
        <w:rPr>
          <w:rFonts w:ascii="Times New Roman" w:hAnsi="Times New Roman" w:eastAsia="宋体"/>
          <w:sz w:val="24"/>
        </w:rPr>
        <w:t>。其查询处理包含时间解析、缩写消歧和多查询扩展；检索阶段融合</w:t>
      </w:r>
      <w:r>
        <w:rPr>
          <w:rFonts w:eastAsia="宋体" w:ascii="Times New Roman" w:hAnsi="Times New Roman"/>
          <w:sz w:val="24"/>
        </w:rPr>
        <w:t>Dense</w:t>
      </w:r>
      <w:r>
        <w:rPr>
          <w:rFonts w:ascii="Times New Roman" w:hAnsi="Times New Roman" w:eastAsia="宋体"/>
          <w:sz w:val="24"/>
        </w:rPr>
        <w:t>与关键词检索，经</w:t>
      </w:r>
      <w:r>
        <w:rPr>
          <w:rFonts w:eastAsia="宋体" w:ascii="Times New Roman" w:hAnsi="Times New Roman"/>
          <w:sz w:val="24"/>
        </w:rPr>
        <w:t>Reciprocal Rank Fusion</w:t>
      </w:r>
      <w:r>
        <w:rPr>
          <w:rFonts w:ascii="Times New Roman" w:hAnsi="Times New Roman" w:eastAsia="宋体"/>
          <w:sz w:val="24"/>
        </w:rPr>
        <w:t>（</w:t>
      </w:r>
      <w:r>
        <w:rPr>
          <w:rFonts w:eastAsia="宋体" w:ascii="Times New Roman" w:hAnsi="Times New Roman"/>
          <w:sz w:val="24"/>
        </w:rPr>
        <w:t>RRF</w:t>
      </w:r>
      <w:r>
        <w:rPr>
          <w:rFonts w:ascii="Times New Roman" w:hAnsi="Times New Roman" w:eastAsia="宋体"/>
          <w:sz w:val="24"/>
        </w:rPr>
        <w:t>）聚合后再由</w:t>
      </w:r>
      <w:r>
        <w:rPr>
          <w:rFonts w:eastAsia="宋体" w:ascii="Times New Roman" w:hAnsi="Times New Roman"/>
          <w:sz w:val="24"/>
        </w:rPr>
        <w:t>Cross-Encoder</w:t>
      </w:r>
      <w:r>
        <w:rPr>
          <w:rFonts w:ascii="Times New Roman" w:hAnsi="Times New Roman" w:eastAsia="宋体"/>
          <w:sz w:val="24"/>
        </w:rPr>
        <w:t>重排，并建立约</w:t>
      </w:r>
      <w:r>
        <w:rPr>
          <w:rFonts w:eastAsia="宋体" w:ascii="Times New Roman" w:hAnsi="Times New Roman"/>
          <w:sz w:val="24"/>
        </w:rPr>
        <w:t>100</w:t>
      </w:r>
      <w:r>
        <w:rPr>
          <w:rFonts w:ascii="Times New Roman" w:hAnsi="Times New Roman" w:eastAsia="宋体"/>
          <w:sz w:val="24"/>
        </w:rPr>
        <w:t>问评价集。</w:t>
      </w:r>
      <w:r>
        <w:rPr>
          <w:rFonts w:eastAsia="宋体" w:ascii="Times New Roman" w:hAnsi="Times New Roman"/>
          <w:sz w:val="24"/>
        </w:rPr>
        <w:t>APS-RAG</w:t>
      </w:r>
      <w:r>
        <w:rPr>
          <w:rFonts w:ascii="Times New Roman" w:hAnsi="Times New Roman" w:eastAsia="宋体"/>
          <w:sz w:val="24"/>
        </w:rPr>
        <w:t>由此把</w:t>
      </w:r>
      <w:r>
        <w:rPr>
          <w:rFonts w:eastAsia="宋体" w:ascii="Times New Roman" w:hAnsi="Times New Roman"/>
          <w:sz w:val="24"/>
        </w:rPr>
        <w:t>Hybrid Retrieval</w:t>
      </w:r>
      <w:r>
        <w:rPr>
          <w:rFonts w:ascii="Times New Roman" w:hAnsi="Times New Roman" w:eastAsia="宋体"/>
          <w:sz w:val="24"/>
        </w:rPr>
        <w:t>、</w:t>
      </w:r>
      <w:r>
        <w:rPr>
          <w:rFonts w:eastAsia="宋体" w:ascii="Times New Roman" w:hAnsi="Times New Roman"/>
          <w:sz w:val="24"/>
        </w:rPr>
        <w:t>Query Processing</w:t>
      </w:r>
      <w:r>
        <w:rPr>
          <w:rFonts w:ascii="Times New Roman" w:hAnsi="Times New Roman" w:eastAsia="宋体"/>
          <w:sz w:val="24"/>
        </w:rPr>
        <w:t>、</w:t>
      </w:r>
      <w:r>
        <w:rPr>
          <w:rFonts w:eastAsia="宋体" w:ascii="Times New Roman" w:hAnsi="Times New Roman"/>
          <w:sz w:val="24"/>
        </w:rPr>
        <w:t>Reranking</w:t>
      </w:r>
      <w:r>
        <w:rPr>
          <w:rFonts w:ascii="Times New Roman" w:hAnsi="Times New Roman" w:eastAsia="宋体"/>
          <w:sz w:val="24"/>
        </w:rPr>
        <w:t>、</w:t>
      </w:r>
      <w:r>
        <w:rPr>
          <w:rFonts w:eastAsia="宋体" w:ascii="Times New Roman" w:hAnsi="Times New Roman"/>
          <w:sz w:val="24"/>
        </w:rPr>
        <w:t>Citation</w:t>
      </w:r>
      <w:r>
        <w:rPr>
          <w:rFonts w:ascii="Times New Roman" w:hAnsi="Times New Roman" w:eastAsia="宋体"/>
          <w:sz w:val="24"/>
        </w:rPr>
        <w:t>和</w:t>
      </w:r>
      <w:r>
        <w:rPr>
          <w:rFonts w:eastAsia="宋体" w:ascii="Times New Roman" w:hAnsi="Times New Roman"/>
          <w:sz w:val="24"/>
        </w:rPr>
        <w:t>Evaluation</w:t>
      </w:r>
      <w:r>
        <w:rPr>
          <w:rFonts w:ascii="Times New Roman" w:hAnsi="Times New Roman" w:eastAsia="宋体"/>
          <w:sz w:val="24"/>
        </w:rPr>
        <w:t>纳入一个完整生产链条。</w:t>
      </w:r>
    </w:p>
    <w:p>
      <w:pPr>
        <w:pStyle w:val="Normal"/>
        <w:widowControl/>
        <w:spacing w:lineRule="auto" w:line="348" w:before="0" w:after="60"/>
        <w:ind w:firstLine="420"/>
        <w:jc w:val="both"/>
        <w:rPr/>
      </w:pPr>
      <w:r>
        <w:rPr>
          <w:rFonts w:eastAsia="宋体" w:ascii="Times New Roman" w:hAnsi="Times New Roman"/>
          <w:sz w:val="24"/>
        </w:rPr>
        <w:t>ARIEL</w:t>
      </w:r>
      <w:r>
        <w:rPr>
          <w:rFonts w:ascii="Times New Roman" w:hAnsi="Times New Roman" w:eastAsia="宋体"/>
          <w:sz w:val="24"/>
        </w:rPr>
        <w:t>（</w:t>
      </w:r>
      <w:r>
        <w:rPr>
          <w:rFonts w:eastAsia="宋体" w:ascii="Times New Roman" w:hAnsi="Times New Roman"/>
          <w:sz w:val="24"/>
        </w:rPr>
        <w:t>Agentic Retrieval Interface for Electronic Logbooks</w:t>
      </w:r>
      <w:r>
        <w:rPr>
          <w:rFonts w:ascii="Times New Roman" w:hAnsi="Times New Roman" w:eastAsia="宋体"/>
          <w:sz w:val="24"/>
        </w:rPr>
        <w:t>）进一步把问题从“某个设施如何做</w:t>
      </w:r>
      <w:r>
        <w:rPr>
          <w:rFonts w:eastAsia="宋体" w:ascii="Times New Roman" w:hAnsi="Times New Roman"/>
          <w:sz w:val="24"/>
        </w:rPr>
        <w:t>RAG”</w:t>
      </w:r>
      <w:r>
        <w:rPr>
          <w:rFonts w:ascii="Times New Roman" w:hAnsi="Times New Roman" w:eastAsia="宋体"/>
          <w:sz w:val="24"/>
        </w:rPr>
        <w:t>提升到“跨设施如何建立统一、可互操作的运行日志检索基础设施”</w:t>
      </w:r>
      <w:r>
        <w:rPr>
          <w:rFonts w:eastAsia="宋体" w:ascii="Times New Roman" w:hAnsi="Times New Roman"/>
          <w:sz w:val="24"/>
        </w:rPr>
        <w:t>[15]</w:t>
      </w:r>
      <w:r>
        <w:rPr>
          <w:rFonts w:ascii="Times New Roman" w:hAnsi="Times New Roman" w:eastAsia="宋体"/>
          <w:sz w:val="24"/>
        </w:rPr>
        <w:t>。</w:t>
      </w:r>
      <w:r>
        <w:rPr>
          <w:rFonts w:eastAsia="宋体" w:ascii="Times New Roman" w:hAnsi="Times New Roman"/>
          <w:sz w:val="24"/>
        </w:rPr>
        <w:t>ARIEL</w:t>
      </w:r>
      <w:r>
        <w:rPr>
          <w:rFonts w:ascii="Times New Roman" w:hAnsi="Times New Roman" w:eastAsia="宋体"/>
          <w:sz w:val="24"/>
        </w:rPr>
        <w:t>允许各实验室保留本地数据库，同时共享</w:t>
      </w:r>
      <w:r>
        <w:rPr>
          <w:rFonts w:eastAsia="宋体" w:ascii="Times New Roman" w:hAnsi="Times New Roman"/>
          <w:sz w:val="24"/>
        </w:rPr>
        <w:t>Schema</w:t>
      </w:r>
      <w:r>
        <w:rPr>
          <w:rFonts w:ascii="Times New Roman" w:hAnsi="Times New Roman" w:eastAsia="宋体"/>
          <w:sz w:val="24"/>
        </w:rPr>
        <w:t>、数据增强和检索组件，并支持关键词、</w:t>
      </w:r>
      <w:r>
        <w:rPr>
          <w:rFonts w:eastAsia="宋体" w:ascii="Times New Roman" w:hAnsi="Times New Roman"/>
          <w:sz w:val="24"/>
        </w:rPr>
        <w:t>Embedding</w:t>
      </w:r>
      <w:r>
        <w:rPr>
          <w:rFonts w:ascii="Times New Roman" w:hAnsi="Times New Roman" w:eastAsia="宋体"/>
          <w:sz w:val="24"/>
        </w:rPr>
        <w:t>、多模态与机器状态搜索。其核心思路是由</w:t>
      </w:r>
      <w:r>
        <w:rPr>
          <w:rFonts w:eastAsia="宋体" w:ascii="Times New Roman" w:hAnsi="Times New Roman"/>
          <w:sz w:val="24"/>
        </w:rPr>
        <w:t>Agent</w:t>
      </w:r>
      <w:r>
        <w:rPr>
          <w:rFonts w:ascii="Times New Roman" w:hAnsi="Times New Roman" w:eastAsia="宋体"/>
          <w:sz w:val="24"/>
        </w:rPr>
        <w:t>根据问题选择检索策略，而不是预先固定单一</w:t>
      </w:r>
      <w:r>
        <w:rPr>
          <w:rFonts w:eastAsia="宋体" w:ascii="Times New Roman" w:hAnsi="Times New Roman"/>
          <w:sz w:val="24"/>
        </w:rPr>
        <w:t>Retriever</w:t>
      </w:r>
      <w:r>
        <w:rPr>
          <w:rFonts w:ascii="Times New Roman" w:hAnsi="Times New Roman" w:eastAsia="宋体"/>
          <w:sz w:val="24"/>
        </w:rPr>
        <w:t>。</w:t>
      </w:r>
    </w:p>
    <w:p>
      <w:pPr>
        <w:pStyle w:val="Normal"/>
        <w:widowControl/>
        <w:spacing w:lineRule="auto" w:line="348" w:before="0" w:after="60"/>
        <w:ind w:firstLine="420"/>
        <w:jc w:val="both"/>
        <w:rPr/>
      </w:pPr>
      <w:r>
        <w:rPr>
          <w:rFonts w:ascii="Times New Roman" w:hAnsi="Times New Roman" w:eastAsia="宋体"/>
          <w:sz w:val="24"/>
        </w:rPr>
        <w:t>自然语言到控制通道的映射成为</w:t>
      </w:r>
      <w:r>
        <w:rPr>
          <w:rFonts w:eastAsia="宋体" w:ascii="Times New Roman" w:hAnsi="Times New Roman"/>
          <w:sz w:val="24"/>
        </w:rPr>
        <w:t>2026</w:t>
      </w:r>
      <w:r>
        <w:rPr>
          <w:rFonts w:ascii="Times New Roman" w:hAnsi="Times New Roman" w:eastAsia="宋体"/>
          <w:sz w:val="24"/>
        </w:rPr>
        <w:t>年的另一条前沿。</w:t>
      </w:r>
      <w:r>
        <w:rPr>
          <w:rFonts w:eastAsia="宋体" w:ascii="Times New Roman" w:hAnsi="Times New Roman"/>
          <w:sz w:val="24"/>
        </w:rPr>
        <w:t>Wu</w:t>
      </w:r>
      <w:r>
        <w:rPr>
          <w:rFonts w:ascii="Times New Roman" w:hAnsi="Times New Roman" w:eastAsia="宋体"/>
          <w:sz w:val="24"/>
        </w:rPr>
        <w:t>等基于</w:t>
      </w:r>
      <w:r>
        <w:rPr>
          <w:rFonts w:eastAsia="宋体" w:ascii="Times New Roman" w:hAnsi="Times New Roman"/>
          <w:sz w:val="24"/>
        </w:rPr>
        <w:t>101</w:t>
      </w:r>
      <w:r>
        <w:rPr>
          <w:rFonts w:ascii="Times New Roman" w:hAnsi="Times New Roman" w:eastAsia="宋体"/>
          <w:sz w:val="24"/>
        </w:rPr>
        <w:t>组</w:t>
      </w:r>
      <w:r>
        <w:rPr>
          <w:rFonts w:eastAsia="宋体" w:ascii="Times New Roman" w:hAnsi="Times New Roman"/>
          <w:sz w:val="24"/>
        </w:rPr>
        <w:t>ALS</w:t>
      </w:r>
      <w:r>
        <w:rPr>
          <w:rFonts w:ascii="Times New Roman" w:hAnsi="Times New Roman" w:eastAsia="宋体"/>
          <w:sz w:val="24"/>
        </w:rPr>
        <w:t>专家</w:t>
      </w:r>
      <w:r>
        <w:rPr>
          <w:rFonts w:eastAsia="宋体" w:ascii="Times New Roman" w:hAnsi="Times New Roman"/>
          <w:sz w:val="24"/>
        </w:rPr>
        <w:t>Query-PV</w:t>
      </w:r>
      <w:r>
        <w:rPr>
          <w:rFonts w:ascii="Times New Roman" w:hAnsi="Times New Roman" w:eastAsia="宋体"/>
          <w:sz w:val="24"/>
        </w:rPr>
        <w:t>对评价</w:t>
      </w:r>
      <w:r>
        <w:rPr>
          <w:rFonts w:eastAsia="宋体" w:ascii="Times New Roman" w:hAnsi="Times New Roman"/>
          <w:sz w:val="24"/>
        </w:rPr>
        <w:t>LLM</w:t>
      </w:r>
      <w:r>
        <w:rPr>
          <w:rFonts w:ascii="Times New Roman" w:hAnsi="Times New Roman" w:eastAsia="宋体"/>
          <w:sz w:val="24"/>
        </w:rPr>
        <w:t>的</w:t>
      </w:r>
      <w:r>
        <w:rPr>
          <w:rFonts w:eastAsia="宋体" w:ascii="Times New Roman" w:hAnsi="Times New Roman"/>
          <w:sz w:val="24"/>
        </w:rPr>
        <w:t>EPICS PV</w:t>
      </w:r>
      <w:r>
        <w:rPr>
          <w:rFonts w:ascii="Times New Roman" w:hAnsi="Times New Roman" w:eastAsia="宋体"/>
          <w:sz w:val="24"/>
        </w:rPr>
        <w:t>预测能力，说明通用模型</w:t>
      </w:r>
      <w:r>
        <w:rPr>
          <w:rFonts w:eastAsia="宋体" w:ascii="Times New Roman" w:hAnsi="Times New Roman"/>
          <w:sz w:val="24"/>
        </w:rPr>
        <w:t>Benchmark</w:t>
      </w:r>
      <w:r>
        <w:rPr>
          <w:rFonts w:ascii="Times New Roman" w:hAnsi="Times New Roman" w:eastAsia="宋体"/>
          <w:sz w:val="24"/>
        </w:rPr>
        <w:t>不能代表模型对设施特定命名体系的理解</w:t>
      </w:r>
      <w:r>
        <w:rPr>
          <w:rFonts w:eastAsia="宋体" w:ascii="Times New Roman" w:hAnsi="Times New Roman"/>
          <w:sz w:val="24"/>
        </w:rPr>
        <w:t>[16]</w:t>
      </w:r>
      <w:r>
        <w:rPr>
          <w:rFonts w:ascii="Times New Roman" w:hAnsi="Times New Roman" w:eastAsia="宋体"/>
          <w:sz w:val="24"/>
        </w:rPr>
        <w:t>。</w:t>
      </w:r>
      <w:r>
        <w:rPr>
          <w:rFonts w:eastAsia="宋体" w:ascii="Times New Roman" w:hAnsi="Times New Roman"/>
          <w:sz w:val="24"/>
        </w:rPr>
        <w:t>Hellert</w:t>
      </w:r>
      <w:r>
        <w:rPr>
          <w:rFonts w:ascii="Times New Roman" w:hAnsi="Times New Roman" w:eastAsia="宋体"/>
          <w:sz w:val="24"/>
        </w:rPr>
        <w:t>等随后系统化总结</w:t>
      </w:r>
      <w:r>
        <w:rPr>
          <w:rFonts w:eastAsia="宋体" w:ascii="Times New Roman" w:hAnsi="Times New Roman"/>
          <w:sz w:val="24"/>
        </w:rPr>
        <w:t>In-context Dictionary</w:t>
      </w:r>
      <w:r>
        <w:rPr>
          <w:rFonts w:ascii="Times New Roman" w:hAnsi="Times New Roman" w:eastAsia="宋体"/>
          <w:sz w:val="24"/>
        </w:rPr>
        <w:t>、层级</w:t>
      </w:r>
      <w:r>
        <w:rPr>
          <w:rFonts w:eastAsia="宋体" w:ascii="Times New Roman" w:hAnsi="Times New Roman"/>
          <w:sz w:val="24"/>
        </w:rPr>
        <w:t>Agent</w:t>
      </w:r>
      <w:r>
        <w:rPr>
          <w:rFonts w:ascii="Times New Roman" w:hAnsi="Times New Roman" w:eastAsia="宋体"/>
          <w:sz w:val="24"/>
        </w:rPr>
        <w:t>导航、基于命名规律的组合推理以及</w:t>
      </w:r>
      <w:r>
        <w:rPr>
          <w:rFonts w:eastAsia="宋体" w:ascii="Times New Roman" w:hAnsi="Times New Roman"/>
          <w:sz w:val="24"/>
        </w:rPr>
        <w:t>Knowledge Graph</w:t>
      </w:r>
      <w:r>
        <w:rPr>
          <w:rFonts w:ascii="Times New Roman" w:hAnsi="Times New Roman" w:eastAsia="宋体"/>
          <w:sz w:val="24"/>
        </w:rPr>
        <w:t>等</w:t>
      </w:r>
      <w:r>
        <w:rPr>
          <w:rFonts w:eastAsia="宋体" w:ascii="Times New Roman" w:hAnsi="Times New Roman"/>
          <w:sz w:val="24"/>
        </w:rPr>
        <w:t>Semantic Channel Finding</w:t>
      </w:r>
      <w:r>
        <w:rPr>
          <w:rFonts w:ascii="Times New Roman" w:hAnsi="Times New Roman" w:eastAsia="宋体"/>
          <w:sz w:val="24"/>
        </w:rPr>
        <w:t>方法</w:t>
      </w:r>
      <w:r>
        <w:rPr>
          <w:rFonts w:eastAsia="宋体" w:ascii="Times New Roman" w:hAnsi="Times New Roman"/>
          <w:sz w:val="24"/>
        </w:rPr>
        <w:t>[17]</w:t>
      </w:r>
      <w:r>
        <w:rPr>
          <w:rFonts w:ascii="Times New Roman" w:hAnsi="Times New Roman" w:eastAsia="宋体"/>
          <w:sz w:val="24"/>
        </w:rPr>
        <w:t>。这一问题本质上建立了第二类</w:t>
      </w:r>
      <w:r>
        <w:rPr>
          <w:rFonts w:eastAsia="宋体" w:ascii="Times New Roman" w:hAnsi="Times New Roman"/>
          <w:sz w:val="24"/>
        </w:rPr>
        <w:t>Retriever</w:t>
      </w:r>
      <w:r>
        <w:rPr>
          <w:rFonts w:ascii="Times New Roman" w:hAnsi="Times New Roman" w:eastAsia="宋体"/>
          <w:sz w:val="24"/>
        </w:rPr>
        <w:t>：它不是寻找文档，而是从自然语言定位可操作的机器实体。</w:t>
      </w:r>
    </w:p>
    <w:p>
      <w:pPr>
        <w:pStyle w:val="Normal"/>
        <w:widowControl/>
        <w:spacing w:lineRule="auto" w:line="348" w:before="0" w:after="60"/>
        <w:ind w:firstLine="420"/>
        <w:jc w:val="both"/>
        <w:rPr/>
      </w:pPr>
      <w:r>
        <w:rPr>
          <w:rFonts w:eastAsia="宋体" w:ascii="Times New Roman" w:hAnsi="Times New Roman"/>
          <w:sz w:val="24"/>
        </w:rPr>
        <w:t>Osprey</w:t>
      </w:r>
      <w:r>
        <w:rPr>
          <w:rFonts w:ascii="Times New Roman" w:hAnsi="Times New Roman" w:eastAsia="宋体"/>
          <w:sz w:val="24"/>
        </w:rPr>
        <w:t>则把</w:t>
      </w:r>
      <w:r>
        <w:rPr>
          <w:rFonts w:eastAsia="宋体" w:ascii="Times New Roman" w:hAnsi="Times New Roman"/>
          <w:sz w:val="24"/>
        </w:rPr>
        <w:t>RAG</w:t>
      </w:r>
      <w:r>
        <w:rPr>
          <w:rFonts w:ascii="Times New Roman" w:hAnsi="Times New Roman" w:eastAsia="宋体"/>
          <w:sz w:val="24"/>
        </w:rPr>
        <w:t>、工具调用、控制系统连接器和安全策略进一步整合为</w:t>
      </w:r>
      <w:r>
        <w:rPr>
          <w:rFonts w:eastAsia="宋体" w:ascii="Times New Roman" w:hAnsi="Times New Roman"/>
          <w:sz w:val="24"/>
        </w:rPr>
        <w:t>Agentic AI</w:t>
      </w:r>
      <w:r>
        <w:rPr>
          <w:rFonts w:ascii="Times New Roman" w:hAnsi="Times New Roman" w:eastAsia="宋体"/>
          <w:sz w:val="24"/>
        </w:rPr>
        <w:t>框架</w:t>
      </w:r>
      <w:r>
        <w:rPr>
          <w:rFonts w:eastAsia="宋体" w:ascii="Times New Roman" w:hAnsi="Times New Roman"/>
          <w:sz w:val="24"/>
        </w:rPr>
        <w:t>[18]</w:t>
      </w:r>
      <w:r>
        <w:rPr>
          <w:rFonts w:ascii="Times New Roman" w:hAnsi="Times New Roman" w:eastAsia="宋体"/>
          <w:sz w:val="24"/>
        </w:rPr>
        <w:t>。</w:t>
      </w:r>
      <w:r>
        <w:rPr>
          <w:rFonts w:eastAsia="宋体" w:ascii="Times New Roman" w:hAnsi="Times New Roman"/>
          <w:sz w:val="24"/>
        </w:rPr>
        <w:t>2026</w:t>
      </w:r>
      <w:r>
        <w:rPr>
          <w:rFonts w:ascii="Times New Roman" w:hAnsi="Times New Roman" w:eastAsia="宋体"/>
          <w:sz w:val="24"/>
        </w:rPr>
        <w:t>年</w:t>
      </w:r>
      <w:r>
        <w:rPr>
          <w:rFonts w:eastAsia="宋体" w:ascii="Times New Roman" w:hAnsi="Times New Roman"/>
          <w:sz w:val="24"/>
        </w:rPr>
        <w:t>Physical Review Research</w:t>
      </w:r>
      <w:r>
        <w:rPr>
          <w:rFonts w:ascii="Times New Roman" w:hAnsi="Times New Roman" w:eastAsia="宋体"/>
          <w:sz w:val="24"/>
        </w:rPr>
        <w:t>报道了</w:t>
      </w:r>
      <w:r>
        <w:rPr>
          <w:rFonts w:eastAsia="宋体" w:ascii="Times New Roman" w:hAnsi="Times New Roman"/>
          <w:sz w:val="24"/>
        </w:rPr>
        <w:t>ALS</w:t>
      </w:r>
      <w:r>
        <w:rPr>
          <w:rFonts w:ascii="Times New Roman" w:hAnsi="Times New Roman" w:eastAsia="宋体"/>
          <w:sz w:val="24"/>
        </w:rPr>
        <w:t>上的多阶段物理实验</w:t>
      </w:r>
      <w:r>
        <w:rPr>
          <w:rFonts w:eastAsia="宋体" w:ascii="Times New Roman" w:hAnsi="Times New Roman"/>
          <w:sz w:val="24"/>
        </w:rPr>
        <w:t>Agent</w:t>
      </w:r>
      <w:r>
        <w:rPr>
          <w:rFonts w:ascii="Times New Roman" w:hAnsi="Times New Roman" w:eastAsia="宋体"/>
          <w:sz w:val="24"/>
        </w:rPr>
        <w:t>：系统从自然语言生成计划，完成归档数据检索、控制通道解析、脚本生成、受控机器交互和结果分析，并报告实验准备时间相对手工脚本流程降低约两个数量级</w:t>
      </w:r>
      <w:r>
        <w:rPr>
          <w:rFonts w:eastAsia="宋体" w:ascii="Times New Roman" w:hAnsi="Times New Roman"/>
          <w:sz w:val="24"/>
        </w:rPr>
        <w:t>[19]</w:t>
      </w:r>
      <w:r>
        <w:rPr>
          <w:rFonts w:ascii="Times New Roman" w:hAnsi="Times New Roman" w:eastAsia="宋体"/>
          <w:sz w:val="24"/>
        </w:rPr>
        <w:t>。</w:t>
      </w:r>
      <w:r>
        <w:rPr>
          <w:rFonts w:eastAsia="宋体" w:ascii="Times New Roman" w:hAnsi="Times New Roman"/>
          <w:sz w:val="24"/>
        </w:rPr>
        <w:t>Martino</w:t>
      </w:r>
      <w:r>
        <w:rPr>
          <w:rFonts w:ascii="Times New Roman" w:hAnsi="Times New Roman" w:eastAsia="宋体"/>
          <w:sz w:val="24"/>
        </w:rPr>
        <w:t>等又将</w:t>
      </w:r>
      <w:r>
        <w:rPr>
          <w:rFonts w:eastAsia="宋体" w:ascii="Times New Roman" w:hAnsi="Times New Roman"/>
          <w:sz w:val="24"/>
        </w:rPr>
        <w:t>Osprey</w:t>
      </w:r>
      <w:r>
        <w:rPr>
          <w:rFonts w:ascii="Times New Roman" w:hAnsi="Times New Roman" w:eastAsia="宋体"/>
          <w:sz w:val="24"/>
        </w:rPr>
        <w:t>用于</w:t>
      </w:r>
      <w:r>
        <w:rPr>
          <w:rFonts w:eastAsia="宋体" w:ascii="Times New Roman" w:hAnsi="Times New Roman"/>
          <w:sz w:val="24"/>
        </w:rPr>
        <w:t>ALS</w:t>
      </w:r>
      <w:r>
        <w:rPr>
          <w:rFonts w:ascii="Times New Roman" w:hAnsi="Times New Roman" w:eastAsia="宋体"/>
          <w:sz w:val="24"/>
        </w:rPr>
        <w:t>注入器自主调谐，使</w:t>
      </w:r>
      <w:r>
        <w:rPr>
          <w:rFonts w:eastAsia="宋体" w:ascii="Times New Roman" w:hAnsi="Times New Roman"/>
          <w:sz w:val="24"/>
        </w:rPr>
        <w:t>Agent</w:t>
      </w:r>
      <w:r>
        <w:rPr>
          <w:rFonts w:ascii="Times New Roman" w:hAnsi="Times New Roman" w:eastAsia="宋体"/>
          <w:sz w:val="24"/>
        </w:rPr>
        <w:t>能够生成优化器配置、调用在线优化器并通过</w:t>
      </w:r>
      <w:r>
        <w:rPr>
          <w:rFonts w:eastAsia="宋体" w:ascii="Times New Roman" w:hAnsi="Times New Roman"/>
          <w:sz w:val="24"/>
        </w:rPr>
        <w:t>EPICS get/put/monitor</w:t>
      </w:r>
      <w:r>
        <w:rPr>
          <w:rFonts w:ascii="Times New Roman" w:hAnsi="Times New Roman" w:eastAsia="宋体"/>
          <w:sz w:val="24"/>
        </w:rPr>
        <w:t>执行闭环调节</w:t>
      </w:r>
      <w:r>
        <w:rPr>
          <w:rFonts w:eastAsia="宋体" w:ascii="Times New Roman" w:hAnsi="Times New Roman"/>
          <w:sz w:val="24"/>
        </w:rPr>
        <w:t>[20]</w:t>
      </w:r>
      <w:r>
        <w:rPr>
          <w:rFonts w:ascii="Times New Roman" w:hAnsi="Times New Roman" w:eastAsia="宋体"/>
          <w:sz w:val="24"/>
        </w:rPr>
        <w:t>。这标志着</w:t>
      </w:r>
      <w:r>
        <w:rPr>
          <w:rFonts w:eastAsia="宋体" w:ascii="Times New Roman" w:hAnsi="Times New Roman"/>
          <w:sz w:val="24"/>
        </w:rPr>
        <w:t>RAG</w:t>
      </w:r>
      <w:r>
        <w:rPr>
          <w:rFonts w:ascii="Times New Roman" w:hAnsi="Times New Roman" w:eastAsia="宋体"/>
          <w:sz w:val="24"/>
        </w:rPr>
        <w:t>不再是终点，而成为</w:t>
      </w:r>
      <w:r>
        <w:rPr>
          <w:rFonts w:eastAsia="宋体" w:ascii="Times New Roman" w:hAnsi="Times New Roman"/>
          <w:sz w:val="24"/>
        </w:rPr>
        <w:t>Agent</w:t>
      </w:r>
      <w:r>
        <w:rPr>
          <w:rFonts w:ascii="Times New Roman" w:hAnsi="Times New Roman" w:eastAsia="宋体"/>
          <w:sz w:val="24"/>
        </w:rPr>
        <w:t>获得设施知识和历史上下文的一个关键模块。</w:t>
      </w:r>
    </w:p>
    <w:p>
      <w:pPr>
        <w:pStyle w:val="Normal"/>
        <w:keepNext w:val="true"/>
        <w:spacing w:before="0" w:after="0"/>
        <w:jc w:val="center"/>
        <w:rPr/>
      </w:pPr>
      <w:r>
        <w:rPr/>
        <w:drawing>
          <wp:inline distT="0" distB="0" distL="0" distR="0">
            <wp:extent cx="5760085" cy="4319905"/>
            <wp:effectExtent l="0" t="0" r="0" b="0"/>
            <wp:docPr id="2"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
                    <pic:cNvPicPr>
                      <a:picLocks noChangeAspect="1" noChangeArrowheads="1"/>
                    </pic:cNvPicPr>
                  </pic:nvPicPr>
                  <pic:blipFill>
                    <a:blip r:embed="rId3"/>
                    <a:stretch>
                      <a:fillRect/>
                    </a:stretch>
                  </pic:blipFill>
                  <pic:spPr bwMode="auto">
                    <a:xfrm>
                      <a:off x="0" y="0"/>
                      <a:ext cx="5760085" cy="4319905"/>
                    </a:xfrm>
                    <a:prstGeom prst="rect">
                      <a:avLst/>
                    </a:prstGeom>
                  </pic:spPr>
                </pic:pic>
              </a:graphicData>
            </a:graphic>
          </wp:inline>
        </w:drawing>
      </w:r>
    </w:p>
    <w:p>
      <w:pPr>
        <w:pStyle w:val="Caption"/>
        <w:keepNext w:val="true"/>
        <w:widowControl/>
        <w:spacing w:lineRule="auto" w:line="360" w:before="0" w:after="100"/>
        <w:ind w:hanging="0"/>
        <w:jc w:val="center"/>
        <w:rPr/>
      </w:pPr>
      <w:r>
        <w:rPr>
          <w:rFonts w:ascii="Times New Roman" w:hAnsi="Times New Roman" w:eastAsia="宋体"/>
          <w:b w:val="false"/>
          <w:sz w:val="21"/>
        </w:rPr>
        <w:t>图</w:t>
      </w:r>
      <w:r>
        <w:rPr>
          <w:rFonts w:eastAsia="宋体" w:ascii="Times New Roman" w:hAnsi="Times New Roman"/>
          <w:b w:val="false"/>
          <w:sz w:val="21"/>
        </w:rPr>
        <w:t xml:space="preserve">2  </w:t>
      </w:r>
      <w:r>
        <w:rPr>
          <w:rFonts w:ascii="Times New Roman" w:hAnsi="Times New Roman" w:eastAsia="宋体"/>
          <w:b w:val="false"/>
          <w:sz w:val="21"/>
        </w:rPr>
        <w:t>加速器领域</w:t>
      </w:r>
      <w:r>
        <w:rPr>
          <w:rFonts w:eastAsia="宋体" w:ascii="Times New Roman" w:hAnsi="Times New Roman"/>
          <w:b w:val="false"/>
          <w:sz w:val="21"/>
        </w:rPr>
        <w:t>RAG</w:t>
      </w:r>
      <w:r>
        <w:rPr>
          <w:rFonts w:ascii="Times New Roman" w:hAnsi="Times New Roman" w:eastAsia="宋体"/>
          <w:b w:val="false"/>
          <w:sz w:val="21"/>
        </w:rPr>
        <w:t>研究分类框架（根据文献</w:t>
      </w:r>
      <w:r>
        <w:rPr>
          <w:rFonts w:eastAsia="宋体" w:ascii="Times New Roman" w:hAnsi="Times New Roman"/>
          <w:b w:val="false"/>
          <w:sz w:val="21"/>
        </w:rPr>
        <w:t>[1]—[20]</w:t>
      </w:r>
      <w:r>
        <w:rPr>
          <w:rFonts w:ascii="Times New Roman" w:hAnsi="Times New Roman" w:eastAsia="宋体"/>
          <w:b w:val="false"/>
          <w:sz w:val="21"/>
        </w:rPr>
        <w:t>整理）</w:t>
      </w:r>
    </w:p>
    <w:p>
      <w:pPr>
        <w:pStyle w:val="Normal"/>
        <w:spacing w:before="80" w:after="160"/>
        <w:ind w:hanging="0"/>
        <w:jc w:val="center"/>
        <w:rPr/>
      </w:pPr>
      <w:r>
        <w:rPr>
          <w:rFonts w:ascii="宋体" w:hAnsi="宋体" w:eastAsia="宋体"/>
          <w:sz w:val="21"/>
        </w:rPr>
        <w:t>图</w:t>
      </w:r>
      <w:r>
        <w:rPr>
          <w:rFonts w:eastAsia="宋体" w:ascii="宋体" w:hAnsi="宋体"/>
          <w:sz w:val="21"/>
        </w:rPr>
        <w:t>2</w:t>
      </w:r>
      <w:r>
        <w:rPr>
          <w:rFonts w:ascii="宋体" w:hAnsi="宋体" w:eastAsia="宋体"/>
          <w:sz w:val="21"/>
        </w:rPr>
        <w:t>从“知识来源—检索对象—运行能力”三个维度对现有研究进行了结构化归纳。可以看到，知识来源已由手册和技术文档扩展到</w:t>
      </w:r>
      <w:r>
        <w:rPr>
          <w:rFonts w:eastAsia="宋体" w:ascii="宋体" w:hAnsi="宋体"/>
          <w:sz w:val="21"/>
        </w:rPr>
        <w:t>eLog</w:t>
      </w:r>
      <w:r>
        <w:rPr>
          <w:rFonts w:ascii="宋体" w:hAnsi="宋体" w:eastAsia="宋体"/>
          <w:sz w:val="21"/>
        </w:rPr>
        <w:t>、数据库</w:t>
      </w:r>
      <w:r>
        <w:rPr>
          <w:rFonts w:eastAsia="宋体" w:ascii="宋体" w:hAnsi="宋体"/>
          <w:sz w:val="21"/>
        </w:rPr>
        <w:t>/</w:t>
      </w:r>
      <w:r>
        <w:rPr>
          <w:rFonts w:ascii="宋体" w:hAnsi="宋体" w:eastAsia="宋体"/>
          <w:sz w:val="21"/>
        </w:rPr>
        <w:t>归档以及波形</w:t>
      </w:r>
      <w:r>
        <w:rPr>
          <w:rFonts w:eastAsia="宋体" w:ascii="宋体" w:hAnsi="宋体"/>
          <w:sz w:val="21"/>
        </w:rPr>
        <w:t>/</w:t>
      </w:r>
      <w:r>
        <w:rPr>
          <w:rFonts w:ascii="宋体" w:hAnsi="宋体" w:eastAsia="宋体"/>
          <w:sz w:val="21"/>
        </w:rPr>
        <w:t>图像；检索对象则从文本文档延伸到</w:t>
      </w:r>
      <w:r>
        <w:rPr>
          <w:rFonts w:eastAsia="宋体" w:ascii="宋体" w:hAnsi="宋体"/>
          <w:sz w:val="21"/>
        </w:rPr>
        <w:t>PV/</w:t>
      </w:r>
      <w:r>
        <w:rPr>
          <w:rFonts w:ascii="宋体" w:hAnsi="宋体" w:eastAsia="宋体"/>
          <w:sz w:val="21"/>
        </w:rPr>
        <w:t>设备实体、机器状态</w:t>
      </w:r>
      <w:r>
        <w:rPr>
          <w:rFonts w:eastAsia="宋体" w:ascii="宋体" w:hAnsi="宋体"/>
          <w:sz w:val="21"/>
        </w:rPr>
        <w:t>/</w:t>
      </w:r>
      <w:r>
        <w:rPr>
          <w:rFonts w:ascii="宋体" w:hAnsi="宋体" w:eastAsia="宋体"/>
          <w:sz w:val="21"/>
        </w:rPr>
        <w:t>时序和多模态证据；对应的运行能力也从知识问答扩展到运维诊断、交接班总结、工具调用</w:t>
      </w:r>
      <w:r>
        <w:rPr>
          <w:rFonts w:eastAsia="宋体" w:ascii="宋体" w:hAnsi="宋体"/>
          <w:sz w:val="21"/>
        </w:rPr>
        <w:t>/</w:t>
      </w:r>
      <w:r>
        <w:rPr>
          <w:rFonts w:ascii="宋体" w:hAnsi="宋体" w:eastAsia="宋体"/>
          <w:sz w:val="21"/>
        </w:rPr>
        <w:t>代码生成以及在线控制</w:t>
      </w:r>
      <w:r>
        <w:rPr>
          <w:rFonts w:eastAsia="宋体" w:ascii="宋体" w:hAnsi="宋体"/>
          <w:sz w:val="21"/>
        </w:rPr>
        <w:t>/</w:t>
      </w:r>
      <w:r>
        <w:rPr>
          <w:rFonts w:ascii="宋体" w:hAnsi="宋体" w:eastAsia="宋体"/>
          <w:sz w:val="21"/>
        </w:rPr>
        <w:t>自治实验。这一组织方式有助于避免仅按年份叙述文献，从而更加清楚地呈现各项工作的功能边界与技术重心。</w:t>
      </w:r>
    </w:p>
    <w:p>
      <w:pPr>
        <w:pStyle w:val="H1C"/>
        <w:keepNext w:val="true"/>
        <w:widowControl/>
        <w:spacing w:before="200" w:after="80"/>
        <w:ind w:hanging="0"/>
        <w:jc w:val="left"/>
        <w:rPr/>
      </w:pPr>
      <w:r>
        <w:rPr>
          <w:rFonts w:eastAsia="黑体" w:ascii="Times New Roman" w:hAnsi="Times New Roman"/>
          <w:b/>
          <w:sz w:val="28"/>
        </w:rPr>
        <w:t xml:space="preserve">5  </w:t>
      </w:r>
      <w:r>
        <w:rPr>
          <w:rFonts w:ascii="Times New Roman" w:hAnsi="Times New Roman" w:eastAsia="黑体"/>
          <w:b/>
          <w:sz w:val="28"/>
        </w:rPr>
        <w:t>核心技术主题的横向比较与文献结构</w:t>
      </w:r>
    </w:p>
    <w:p>
      <w:pPr>
        <w:pStyle w:val="H2C"/>
        <w:keepNext w:val="true"/>
        <w:widowControl/>
        <w:spacing w:lineRule="auto" w:line="348" w:before="160" w:after="40"/>
        <w:ind w:hanging="0"/>
        <w:jc w:val="left"/>
        <w:rPr/>
      </w:pPr>
      <w:r>
        <w:rPr>
          <w:rFonts w:eastAsia="黑体" w:ascii="Times New Roman" w:hAnsi="Times New Roman"/>
          <w:b/>
          <w:sz w:val="25"/>
        </w:rPr>
        <w:t xml:space="preserve">5.1  </w:t>
      </w:r>
      <w:r>
        <w:rPr>
          <w:rFonts w:ascii="Times New Roman" w:hAnsi="Times New Roman" w:eastAsia="黑体"/>
          <w:b/>
          <w:sz w:val="25"/>
        </w:rPr>
        <w:t>语料与知识源：从</w:t>
      </w:r>
      <w:r>
        <w:rPr>
          <w:rFonts w:eastAsia="黑体" w:ascii="Times New Roman" w:hAnsi="Times New Roman"/>
          <w:b/>
          <w:sz w:val="25"/>
        </w:rPr>
        <w:t>PDF</w:t>
      </w:r>
      <w:r>
        <w:rPr>
          <w:rFonts w:ascii="Times New Roman" w:hAnsi="Times New Roman" w:eastAsia="黑体"/>
          <w:b/>
          <w:sz w:val="25"/>
        </w:rPr>
        <w:t>扩展到运行数据生态</w:t>
      </w:r>
    </w:p>
    <w:p>
      <w:pPr>
        <w:pStyle w:val="Normal"/>
        <w:widowControl/>
        <w:spacing w:lineRule="auto" w:line="348" w:before="0" w:after="60"/>
        <w:ind w:firstLine="420"/>
        <w:jc w:val="both"/>
        <w:rPr/>
      </w:pPr>
      <w:r>
        <w:rPr>
          <w:rFonts w:ascii="Times New Roman" w:hAnsi="Times New Roman" w:eastAsia="宋体"/>
          <w:sz w:val="24"/>
        </w:rPr>
        <w:t>早期系统主要检索会议论文、技术文档和</w:t>
      </w:r>
      <w:r>
        <w:rPr>
          <w:rFonts w:eastAsia="宋体" w:ascii="Times New Roman" w:hAnsi="Times New Roman"/>
          <w:sz w:val="24"/>
        </w:rPr>
        <w:t>eLog[1-3]</w:t>
      </w:r>
      <w:r>
        <w:rPr>
          <w:rFonts w:ascii="Times New Roman" w:hAnsi="Times New Roman" w:eastAsia="宋体"/>
          <w:sz w:val="24"/>
        </w:rPr>
        <w:t>；</w:t>
      </w:r>
      <w:r>
        <w:rPr>
          <w:rFonts w:eastAsia="宋体" w:ascii="Times New Roman" w:hAnsi="Times New Roman"/>
          <w:sz w:val="24"/>
        </w:rPr>
        <w:t>2025</w:t>
      </w:r>
      <w:r>
        <w:rPr>
          <w:rFonts w:ascii="Times New Roman" w:hAnsi="Times New Roman" w:eastAsia="宋体"/>
          <w:sz w:val="24"/>
        </w:rPr>
        <w:t>年以后，知识源迅速扩展至</w:t>
      </w:r>
      <w:r>
        <w:rPr>
          <w:rFonts w:eastAsia="宋体" w:ascii="Times New Roman" w:hAnsi="Times New Roman"/>
          <w:sz w:val="24"/>
        </w:rPr>
        <w:t>MySQL</w:t>
      </w:r>
      <w:r>
        <w:rPr>
          <w:rFonts w:ascii="Times New Roman" w:hAnsi="Times New Roman" w:eastAsia="宋体"/>
          <w:sz w:val="24"/>
        </w:rPr>
        <w:t>日志、事故记录、结构化机器数据、控制代码和实时设备状态</w:t>
      </w:r>
      <w:r>
        <w:rPr>
          <w:rFonts w:eastAsia="宋体" w:ascii="Times New Roman" w:hAnsi="Times New Roman"/>
          <w:sz w:val="24"/>
        </w:rPr>
        <w:t>[8-13]</w:t>
      </w:r>
      <w:r>
        <w:rPr>
          <w:rFonts w:ascii="Times New Roman" w:hAnsi="Times New Roman" w:eastAsia="宋体"/>
          <w:sz w:val="24"/>
        </w:rPr>
        <w:t>。</w:t>
      </w:r>
      <w:r>
        <w:rPr>
          <w:rFonts w:eastAsia="宋体" w:ascii="Times New Roman" w:hAnsi="Times New Roman"/>
          <w:sz w:val="24"/>
        </w:rPr>
        <w:t>APS-RAG</w:t>
      </w:r>
      <w:r>
        <w:rPr>
          <w:rFonts w:ascii="Times New Roman" w:hAnsi="Times New Roman" w:eastAsia="宋体"/>
          <w:sz w:val="24"/>
        </w:rPr>
        <w:t>进一步把聊天记录、工单和内容管理系统纳入统一检索</w:t>
      </w:r>
      <w:r>
        <w:rPr>
          <w:rFonts w:eastAsia="宋体" w:ascii="Times New Roman" w:hAnsi="Times New Roman"/>
          <w:sz w:val="24"/>
        </w:rPr>
        <w:t>[14]</w:t>
      </w:r>
      <w:r>
        <w:rPr>
          <w:rFonts w:ascii="Times New Roman" w:hAnsi="Times New Roman" w:eastAsia="宋体"/>
          <w:sz w:val="24"/>
        </w:rPr>
        <w:t>。这说明设施</w:t>
      </w:r>
      <w:r>
        <w:rPr>
          <w:rFonts w:eastAsia="宋体" w:ascii="Times New Roman" w:hAnsi="Times New Roman"/>
          <w:sz w:val="24"/>
        </w:rPr>
        <w:t>RAG</w:t>
      </w:r>
      <w:r>
        <w:rPr>
          <w:rFonts w:ascii="Times New Roman" w:hAnsi="Times New Roman" w:eastAsia="宋体"/>
          <w:sz w:val="24"/>
        </w:rPr>
        <w:t>的关键工程难点不再只是</w:t>
      </w:r>
      <w:r>
        <w:rPr>
          <w:rFonts w:eastAsia="宋体" w:ascii="Times New Roman" w:hAnsi="Times New Roman"/>
          <w:sz w:val="24"/>
        </w:rPr>
        <w:t>PDF</w:t>
      </w:r>
      <w:r>
        <w:rPr>
          <w:rFonts w:ascii="Times New Roman" w:hAnsi="Times New Roman" w:eastAsia="宋体"/>
          <w:sz w:val="24"/>
        </w:rPr>
        <w:t>解析，而是跨源身份对齐、时间戳统一、权限控制、版本管理和可追溯链接。</w:t>
      </w:r>
    </w:p>
    <w:p>
      <w:pPr>
        <w:pStyle w:val="H2C"/>
        <w:keepNext w:val="true"/>
        <w:widowControl/>
        <w:spacing w:lineRule="auto" w:line="348" w:before="160" w:after="40"/>
        <w:ind w:hanging="0"/>
        <w:jc w:val="left"/>
        <w:rPr/>
      </w:pPr>
      <w:r>
        <w:rPr>
          <w:rFonts w:eastAsia="黑体" w:ascii="Times New Roman" w:hAnsi="Times New Roman"/>
          <w:b/>
          <w:sz w:val="25"/>
        </w:rPr>
        <w:t>5.2  Retriever</w:t>
      </w:r>
      <w:r>
        <w:rPr>
          <w:rFonts w:ascii="Times New Roman" w:hAnsi="Times New Roman" w:eastAsia="黑体"/>
          <w:b/>
          <w:sz w:val="25"/>
        </w:rPr>
        <w:t>：从</w:t>
      </w:r>
      <w:r>
        <w:rPr>
          <w:rFonts w:eastAsia="黑体" w:ascii="Times New Roman" w:hAnsi="Times New Roman"/>
          <w:b/>
          <w:sz w:val="25"/>
        </w:rPr>
        <w:t>Dense Search</w:t>
      </w:r>
      <w:r>
        <w:rPr>
          <w:rFonts w:ascii="Times New Roman" w:hAnsi="Times New Roman" w:eastAsia="黑体"/>
          <w:b/>
          <w:sz w:val="25"/>
        </w:rPr>
        <w:t>到</w:t>
      </w:r>
      <w:r>
        <w:rPr>
          <w:rFonts w:eastAsia="黑体" w:ascii="Times New Roman" w:hAnsi="Times New Roman"/>
          <w:b/>
          <w:sz w:val="25"/>
        </w:rPr>
        <w:t>Hybrid + Reranker</w:t>
      </w:r>
    </w:p>
    <w:p>
      <w:pPr>
        <w:pStyle w:val="Normal"/>
        <w:widowControl/>
        <w:spacing w:lineRule="auto" w:line="348" w:before="0" w:after="60"/>
        <w:ind w:firstLine="420"/>
        <w:jc w:val="both"/>
        <w:rPr/>
      </w:pPr>
      <w:r>
        <w:rPr>
          <w:rFonts w:eastAsia="宋体" w:ascii="Times New Roman" w:hAnsi="Times New Roman"/>
          <w:sz w:val="24"/>
        </w:rPr>
        <w:t>Dense Retrieval</w:t>
      </w:r>
      <w:r>
        <w:rPr>
          <w:rFonts w:ascii="Times New Roman" w:hAnsi="Times New Roman" w:eastAsia="宋体"/>
          <w:sz w:val="24"/>
        </w:rPr>
        <w:t>擅长语义近义表达，但对精确</w:t>
      </w:r>
      <w:r>
        <w:rPr>
          <w:rFonts w:eastAsia="宋体" w:ascii="Times New Roman" w:hAnsi="Times New Roman"/>
          <w:sz w:val="24"/>
        </w:rPr>
        <w:t>PV</w:t>
      </w:r>
      <w:r>
        <w:rPr>
          <w:rFonts w:ascii="Times New Roman" w:hAnsi="Times New Roman" w:eastAsia="宋体"/>
          <w:sz w:val="24"/>
        </w:rPr>
        <w:t>、设备编号、错误代码和缩写可能不稳定；</w:t>
      </w:r>
      <w:r>
        <w:rPr>
          <w:rFonts w:eastAsia="宋体" w:ascii="Times New Roman" w:hAnsi="Times New Roman"/>
          <w:sz w:val="24"/>
        </w:rPr>
        <w:t>BM25</w:t>
      </w:r>
      <w:r>
        <w:rPr>
          <w:rFonts w:ascii="Times New Roman" w:hAnsi="Times New Roman" w:eastAsia="宋体"/>
          <w:sz w:val="24"/>
        </w:rPr>
        <w:t>等</w:t>
      </w:r>
      <w:r>
        <w:rPr>
          <w:rFonts w:eastAsia="宋体" w:ascii="Times New Roman" w:hAnsi="Times New Roman"/>
          <w:sz w:val="24"/>
        </w:rPr>
        <w:t>Sparse Retrieval</w:t>
      </w:r>
      <w:r>
        <w:rPr>
          <w:rFonts w:ascii="Times New Roman" w:hAnsi="Times New Roman" w:eastAsia="宋体"/>
          <w:sz w:val="24"/>
        </w:rPr>
        <w:t>能够保留精确</w:t>
      </w:r>
      <w:r>
        <w:rPr>
          <w:rFonts w:eastAsia="宋体" w:ascii="Times New Roman" w:hAnsi="Times New Roman"/>
          <w:sz w:val="24"/>
        </w:rPr>
        <w:t>Token</w:t>
      </w:r>
      <w:r>
        <w:rPr>
          <w:rFonts w:ascii="Times New Roman" w:hAnsi="Times New Roman" w:eastAsia="宋体"/>
          <w:sz w:val="24"/>
        </w:rPr>
        <w:t>匹配，却难以理解运行人员口语和跨语言表达。</w:t>
      </w:r>
      <w:r>
        <w:rPr>
          <w:rFonts w:eastAsia="宋体" w:ascii="Times New Roman" w:hAnsi="Times New Roman"/>
          <w:sz w:val="24"/>
        </w:rPr>
        <w:t>APS-RAG</w:t>
      </w:r>
      <w:r>
        <w:rPr>
          <w:rFonts w:ascii="Times New Roman" w:hAnsi="Times New Roman" w:eastAsia="宋体"/>
          <w:sz w:val="24"/>
        </w:rPr>
        <w:t>采用</w:t>
      </w:r>
      <w:r>
        <w:rPr>
          <w:rFonts w:eastAsia="宋体" w:ascii="Times New Roman" w:hAnsi="Times New Roman"/>
          <w:sz w:val="24"/>
        </w:rPr>
        <w:t>Dense+Keyword</w:t>
      </w:r>
      <w:r>
        <w:rPr>
          <w:rFonts w:ascii="Times New Roman" w:hAnsi="Times New Roman" w:eastAsia="宋体"/>
          <w:sz w:val="24"/>
        </w:rPr>
        <w:t>、</w:t>
      </w:r>
      <w:r>
        <w:rPr>
          <w:rFonts w:eastAsia="宋体" w:ascii="Times New Roman" w:hAnsi="Times New Roman"/>
          <w:sz w:val="24"/>
        </w:rPr>
        <w:t>RRF</w:t>
      </w:r>
      <w:r>
        <w:rPr>
          <w:rFonts w:ascii="Times New Roman" w:hAnsi="Times New Roman" w:eastAsia="宋体"/>
          <w:sz w:val="24"/>
        </w:rPr>
        <w:t>和</w:t>
      </w:r>
      <w:r>
        <w:rPr>
          <w:rFonts w:eastAsia="宋体" w:ascii="Times New Roman" w:hAnsi="Times New Roman"/>
          <w:sz w:val="24"/>
        </w:rPr>
        <w:t>Cross-Encoder</w:t>
      </w:r>
      <w:r>
        <w:rPr>
          <w:rFonts w:ascii="Times New Roman" w:hAnsi="Times New Roman" w:eastAsia="宋体"/>
          <w:sz w:val="24"/>
        </w:rPr>
        <w:t>的组合</w:t>
      </w:r>
      <w:r>
        <w:rPr>
          <w:rFonts w:eastAsia="宋体" w:ascii="Times New Roman" w:hAnsi="Times New Roman"/>
          <w:sz w:val="24"/>
        </w:rPr>
        <w:t>[14]</w:t>
      </w:r>
      <w:r>
        <w:rPr>
          <w:rFonts w:ascii="Times New Roman" w:hAnsi="Times New Roman" w:eastAsia="宋体"/>
          <w:sz w:val="24"/>
        </w:rPr>
        <w:t>，代表了当前更合理的工程基线。对于加速器语料，研究重点应进一步转向不同子任务的动态路由：设备编号查询偏</w:t>
      </w:r>
      <w:r>
        <w:rPr>
          <w:rFonts w:eastAsia="宋体" w:ascii="Times New Roman" w:hAnsi="Times New Roman"/>
          <w:sz w:val="24"/>
        </w:rPr>
        <w:t>Sparse</w:t>
      </w:r>
      <w:r>
        <w:rPr>
          <w:rFonts w:ascii="Times New Roman" w:hAnsi="Times New Roman" w:eastAsia="宋体"/>
          <w:sz w:val="24"/>
        </w:rPr>
        <w:t>，故障经验和自然语言症状偏</w:t>
      </w:r>
      <w:r>
        <w:rPr>
          <w:rFonts w:eastAsia="宋体" w:ascii="Times New Roman" w:hAnsi="Times New Roman"/>
          <w:sz w:val="24"/>
        </w:rPr>
        <w:t>Dense</w:t>
      </w:r>
      <w:r>
        <w:rPr>
          <w:rFonts w:ascii="Times New Roman" w:hAnsi="Times New Roman" w:eastAsia="宋体"/>
          <w:sz w:val="24"/>
        </w:rPr>
        <w:t>，多跳设备关系可能需要</w:t>
      </w:r>
      <w:r>
        <w:rPr>
          <w:rFonts w:eastAsia="宋体" w:ascii="Times New Roman" w:hAnsi="Times New Roman"/>
          <w:sz w:val="24"/>
        </w:rPr>
        <w:t>Graph Retrieval</w:t>
      </w:r>
      <w:r>
        <w:rPr>
          <w:rFonts w:ascii="Times New Roman" w:hAnsi="Times New Roman" w:eastAsia="宋体"/>
          <w:sz w:val="24"/>
        </w:rPr>
        <w:t>。</w:t>
      </w:r>
    </w:p>
    <w:p>
      <w:pPr>
        <w:pStyle w:val="H2C"/>
        <w:keepNext w:val="true"/>
        <w:widowControl/>
        <w:spacing w:lineRule="auto" w:line="348" w:before="160" w:after="40"/>
        <w:ind w:hanging="0"/>
        <w:jc w:val="left"/>
        <w:rPr/>
      </w:pPr>
      <w:r>
        <w:rPr>
          <w:rFonts w:eastAsia="黑体" w:ascii="Times New Roman" w:hAnsi="Times New Roman"/>
          <w:b/>
          <w:sz w:val="25"/>
        </w:rPr>
        <w:t xml:space="preserve">5.3  </w:t>
      </w:r>
      <w:r>
        <w:rPr>
          <w:rFonts w:ascii="Times New Roman" w:hAnsi="Times New Roman" w:eastAsia="黑体"/>
          <w:b/>
          <w:sz w:val="25"/>
        </w:rPr>
        <w:t>领域</w:t>
      </w:r>
      <w:r>
        <w:rPr>
          <w:rFonts w:eastAsia="黑体" w:ascii="Times New Roman" w:hAnsi="Times New Roman"/>
          <w:b/>
          <w:sz w:val="25"/>
        </w:rPr>
        <w:t>Embedding</w:t>
      </w:r>
      <w:r>
        <w:rPr>
          <w:rFonts w:ascii="Times New Roman" w:hAnsi="Times New Roman" w:eastAsia="黑体"/>
          <w:b/>
          <w:sz w:val="25"/>
        </w:rPr>
        <w:t>：检索器本身成为可训练对象</w:t>
      </w:r>
    </w:p>
    <w:p>
      <w:pPr>
        <w:pStyle w:val="Normal"/>
        <w:widowControl/>
        <w:spacing w:lineRule="auto" w:line="348" w:before="0" w:after="60"/>
        <w:ind w:firstLine="420"/>
        <w:jc w:val="both"/>
        <w:rPr/>
      </w:pPr>
      <w:r>
        <w:rPr>
          <w:rFonts w:eastAsia="宋体" w:ascii="Times New Roman" w:hAnsi="Times New Roman"/>
          <w:sz w:val="24"/>
        </w:rPr>
        <w:t>PhysBERT</w:t>
      </w:r>
      <w:r>
        <w:rPr>
          <w:rFonts w:ascii="Times New Roman" w:hAnsi="Times New Roman" w:eastAsia="宋体"/>
          <w:sz w:val="24"/>
        </w:rPr>
        <w:t>和</w:t>
      </w:r>
      <w:r>
        <w:rPr>
          <w:rFonts w:eastAsia="宋体" w:ascii="Times New Roman" w:hAnsi="Times New Roman"/>
          <w:sz w:val="24"/>
        </w:rPr>
        <w:t>AccPhysBERT</w:t>
      </w:r>
      <w:r>
        <w:rPr>
          <w:rFonts w:ascii="Times New Roman" w:hAnsi="Times New Roman" w:eastAsia="宋体"/>
          <w:sz w:val="24"/>
        </w:rPr>
        <w:t>显示，物理和加速器专用语义表示能够在检索、聚类和相似度任务上优于通用模型</w:t>
      </w:r>
      <w:r>
        <w:rPr>
          <w:rFonts w:eastAsia="宋体" w:ascii="Times New Roman" w:hAnsi="Times New Roman"/>
          <w:sz w:val="24"/>
        </w:rPr>
        <w:t>[4,6]</w:t>
      </w:r>
      <w:r>
        <w:rPr>
          <w:rFonts w:ascii="Times New Roman" w:hAnsi="Times New Roman" w:eastAsia="宋体"/>
          <w:sz w:val="24"/>
        </w:rPr>
        <w:t>。这对加速器</w:t>
      </w:r>
      <w:r>
        <w:rPr>
          <w:rFonts w:eastAsia="宋体" w:ascii="Times New Roman" w:hAnsi="Times New Roman"/>
          <w:sz w:val="24"/>
        </w:rPr>
        <w:t>RAG</w:t>
      </w:r>
      <w:r>
        <w:rPr>
          <w:rFonts w:ascii="Times New Roman" w:hAnsi="Times New Roman" w:eastAsia="宋体"/>
          <w:sz w:val="24"/>
        </w:rPr>
        <w:t>具有直接影响：如果</w:t>
      </w:r>
      <w:r>
        <w:rPr>
          <w:rFonts w:eastAsia="宋体" w:ascii="Times New Roman" w:hAnsi="Times New Roman"/>
          <w:sz w:val="24"/>
        </w:rPr>
        <w:t>Benchmark</w:t>
      </w:r>
      <w:r>
        <w:rPr>
          <w:rFonts w:ascii="Times New Roman" w:hAnsi="Times New Roman" w:eastAsia="宋体"/>
          <w:sz w:val="24"/>
        </w:rPr>
        <w:t>包含设备缩写、束流物理概念、控制系统短语和专业别名，那么“换</w:t>
      </w:r>
      <w:r>
        <w:rPr>
          <w:rFonts w:eastAsia="宋体" w:ascii="Times New Roman" w:hAnsi="Times New Roman"/>
          <w:sz w:val="24"/>
        </w:rPr>
        <w:t>Embedding</w:t>
      </w:r>
      <w:r>
        <w:rPr>
          <w:rFonts w:ascii="Times New Roman" w:hAnsi="Times New Roman" w:eastAsia="宋体"/>
          <w:sz w:val="24"/>
        </w:rPr>
        <w:t>模型”不能只作为调参，而应通过专用</w:t>
      </w:r>
      <w:r>
        <w:rPr>
          <w:rFonts w:eastAsia="宋体" w:ascii="Times New Roman" w:hAnsi="Times New Roman"/>
          <w:sz w:val="24"/>
        </w:rPr>
        <w:t>Query-Document/Query-eLog</w:t>
      </w:r>
      <w:r>
        <w:rPr>
          <w:rFonts w:ascii="Times New Roman" w:hAnsi="Times New Roman" w:eastAsia="宋体"/>
          <w:sz w:val="24"/>
        </w:rPr>
        <w:t>对进行监督或对比学习，并与</w:t>
      </w:r>
      <w:r>
        <w:rPr>
          <w:rFonts w:eastAsia="宋体" w:ascii="Times New Roman" w:hAnsi="Times New Roman"/>
          <w:sz w:val="24"/>
        </w:rPr>
        <w:t>BM25</w:t>
      </w:r>
      <w:r>
        <w:rPr>
          <w:rFonts w:ascii="Times New Roman" w:hAnsi="Times New Roman" w:eastAsia="宋体"/>
          <w:sz w:val="24"/>
        </w:rPr>
        <w:t>、</w:t>
      </w:r>
      <w:r>
        <w:rPr>
          <w:rFonts w:eastAsia="宋体" w:ascii="Times New Roman" w:hAnsi="Times New Roman"/>
          <w:sz w:val="24"/>
        </w:rPr>
        <w:t>Hybrid</w:t>
      </w:r>
      <w:r>
        <w:rPr>
          <w:rFonts w:ascii="Times New Roman" w:hAnsi="Times New Roman" w:eastAsia="宋体"/>
          <w:sz w:val="24"/>
        </w:rPr>
        <w:t>、</w:t>
      </w:r>
      <w:r>
        <w:rPr>
          <w:rFonts w:eastAsia="宋体" w:ascii="Times New Roman" w:hAnsi="Times New Roman"/>
          <w:sz w:val="24"/>
        </w:rPr>
        <w:t>Reranker</w:t>
      </w:r>
      <w:r>
        <w:rPr>
          <w:rFonts w:ascii="Times New Roman" w:hAnsi="Times New Roman" w:eastAsia="宋体"/>
          <w:sz w:val="24"/>
        </w:rPr>
        <w:t>进行系统消融。</w:t>
      </w:r>
    </w:p>
    <w:p>
      <w:pPr>
        <w:pStyle w:val="H2C"/>
        <w:keepNext w:val="true"/>
        <w:widowControl/>
        <w:spacing w:lineRule="auto" w:line="348" w:before="160" w:after="40"/>
        <w:ind w:hanging="0"/>
        <w:jc w:val="left"/>
        <w:rPr/>
      </w:pPr>
      <w:r>
        <w:rPr>
          <w:rFonts w:eastAsia="黑体" w:ascii="Times New Roman" w:hAnsi="Times New Roman"/>
          <w:b/>
          <w:sz w:val="25"/>
        </w:rPr>
        <w:t xml:space="preserve">5.4  </w:t>
      </w:r>
      <w:r>
        <w:rPr>
          <w:rFonts w:ascii="Times New Roman" w:hAnsi="Times New Roman" w:eastAsia="黑体"/>
          <w:b/>
          <w:sz w:val="25"/>
        </w:rPr>
        <w:t>时间与运行上下文</w:t>
      </w:r>
    </w:p>
    <w:p>
      <w:pPr>
        <w:pStyle w:val="Normal"/>
        <w:widowControl/>
        <w:spacing w:lineRule="auto" w:line="348" w:before="0" w:after="60"/>
        <w:ind w:firstLine="420"/>
        <w:jc w:val="both"/>
        <w:rPr/>
      </w:pPr>
      <w:r>
        <w:rPr>
          <w:rFonts w:ascii="Times New Roman" w:hAnsi="Times New Roman" w:eastAsia="宋体"/>
          <w:sz w:val="24"/>
        </w:rPr>
        <w:t>加速器知识具有强时间依赖。某操作规程可能因硬件升级失效，某故障只在特定</w:t>
      </w:r>
      <w:r>
        <w:rPr>
          <w:rFonts w:eastAsia="宋体" w:ascii="Times New Roman" w:hAnsi="Times New Roman"/>
          <w:sz w:val="24"/>
        </w:rPr>
        <w:t>Machine Study</w:t>
      </w:r>
      <w:r>
        <w:rPr>
          <w:rFonts w:ascii="Times New Roman" w:hAnsi="Times New Roman" w:eastAsia="宋体"/>
          <w:sz w:val="24"/>
        </w:rPr>
        <w:t>或束流模式下成立。</w:t>
      </w:r>
      <w:r>
        <w:rPr>
          <w:rFonts w:eastAsia="宋体" w:ascii="Times New Roman" w:hAnsi="Times New Roman"/>
          <w:sz w:val="24"/>
        </w:rPr>
        <w:t>APS-RAG</w:t>
      </w:r>
      <w:r>
        <w:rPr>
          <w:rFonts w:ascii="Times New Roman" w:hAnsi="Times New Roman" w:eastAsia="宋体"/>
          <w:sz w:val="24"/>
        </w:rPr>
        <w:t>已显式加入</w:t>
      </w:r>
      <w:r>
        <w:rPr>
          <w:rFonts w:eastAsia="宋体" w:ascii="Times New Roman" w:hAnsi="Times New Roman"/>
          <w:sz w:val="24"/>
        </w:rPr>
        <w:t>Temporal Parsing[14]</w:t>
      </w:r>
      <w:r>
        <w:rPr>
          <w:rFonts w:ascii="Times New Roman" w:hAnsi="Times New Roman" w:eastAsia="宋体"/>
          <w:sz w:val="24"/>
        </w:rPr>
        <w:t>，但现有文献尚未形成统一的时间过滤、版本可信度和时间衰减策略。面向真实运行的检索排序至少应记录文档生效时间、日志时间、机器模式、软件版本和数据质量状态，而不是把所有历史记录视为同等有效。</w:t>
      </w:r>
    </w:p>
    <w:p>
      <w:pPr>
        <w:pStyle w:val="H2C"/>
        <w:keepNext w:val="true"/>
        <w:widowControl/>
        <w:spacing w:lineRule="auto" w:line="348" w:before="160" w:after="40"/>
        <w:ind w:hanging="0"/>
        <w:jc w:val="left"/>
        <w:rPr/>
      </w:pPr>
      <w:r>
        <w:rPr>
          <w:rFonts w:eastAsia="黑体" w:ascii="Times New Roman" w:hAnsi="Times New Roman"/>
          <w:b/>
          <w:sz w:val="25"/>
        </w:rPr>
        <w:t>5.5  PV/</w:t>
      </w:r>
      <w:r>
        <w:rPr>
          <w:rFonts w:ascii="Times New Roman" w:hAnsi="Times New Roman" w:eastAsia="黑体"/>
          <w:b/>
          <w:sz w:val="25"/>
        </w:rPr>
        <w:t>控制通道语义定位</w:t>
      </w:r>
    </w:p>
    <w:p>
      <w:pPr>
        <w:pStyle w:val="Normal"/>
        <w:widowControl/>
        <w:spacing w:lineRule="auto" w:line="348" w:before="0" w:after="60"/>
        <w:ind w:firstLine="420"/>
        <w:jc w:val="both"/>
        <w:rPr/>
      </w:pPr>
      <w:r>
        <w:rPr>
          <w:rFonts w:ascii="Times New Roman" w:hAnsi="Times New Roman" w:eastAsia="宋体"/>
          <w:sz w:val="24"/>
        </w:rPr>
        <w:t>自然语言到</w:t>
      </w:r>
      <w:r>
        <w:rPr>
          <w:rFonts w:eastAsia="宋体" w:ascii="Times New Roman" w:hAnsi="Times New Roman"/>
          <w:sz w:val="24"/>
        </w:rPr>
        <w:t>PV</w:t>
      </w:r>
      <w:r>
        <w:rPr>
          <w:rFonts w:ascii="Times New Roman" w:hAnsi="Times New Roman" w:eastAsia="宋体"/>
          <w:sz w:val="24"/>
        </w:rPr>
        <w:t>的映射具有高度设施特异性。例如“</w:t>
      </w:r>
      <w:r>
        <w:rPr>
          <w:rFonts w:eastAsia="宋体" w:ascii="Times New Roman" w:hAnsi="Times New Roman"/>
          <w:sz w:val="24"/>
        </w:rPr>
        <w:t>sector 4 beam current”</w:t>
      </w:r>
      <w:r>
        <w:rPr>
          <w:rFonts w:ascii="Times New Roman" w:hAnsi="Times New Roman" w:eastAsia="宋体"/>
          <w:sz w:val="24"/>
        </w:rPr>
        <w:t>可能对应复杂命名层级，而通用</w:t>
      </w:r>
      <w:r>
        <w:rPr>
          <w:rFonts w:eastAsia="宋体" w:ascii="Times New Roman" w:hAnsi="Times New Roman"/>
          <w:sz w:val="24"/>
        </w:rPr>
        <w:t>LLM</w:t>
      </w:r>
      <w:r>
        <w:rPr>
          <w:rFonts w:ascii="Times New Roman" w:hAnsi="Times New Roman" w:eastAsia="宋体"/>
          <w:sz w:val="24"/>
        </w:rPr>
        <w:t>即使在开放域</w:t>
      </w:r>
      <w:r>
        <w:rPr>
          <w:rFonts w:eastAsia="宋体" w:ascii="Times New Roman" w:hAnsi="Times New Roman"/>
          <w:sz w:val="24"/>
        </w:rPr>
        <w:t>Benchmark</w:t>
      </w:r>
      <w:r>
        <w:rPr>
          <w:rFonts w:ascii="Times New Roman" w:hAnsi="Times New Roman" w:eastAsia="宋体"/>
          <w:sz w:val="24"/>
        </w:rPr>
        <w:t>得分很高，也可能无法输出正确</w:t>
      </w:r>
      <w:r>
        <w:rPr>
          <w:rFonts w:eastAsia="宋体" w:ascii="Times New Roman" w:hAnsi="Times New Roman"/>
          <w:sz w:val="24"/>
        </w:rPr>
        <w:t>PV[16]</w:t>
      </w:r>
      <w:r>
        <w:rPr>
          <w:rFonts w:ascii="Times New Roman" w:hAnsi="Times New Roman" w:eastAsia="宋体"/>
          <w:sz w:val="24"/>
        </w:rPr>
        <w:t>。因此</w:t>
      </w:r>
      <w:r>
        <w:rPr>
          <w:rFonts w:eastAsia="宋体" w:ascii="Times New Roman" w:hAnsi="Times New Roman"/>
          <w:sz w:val="24"/>
        </w:rPr>
        <w:t>Semantic Channel Finding</w:t>
      </w:r>
      <w:r>
        <w:rPr>
          <w:rFonts w:ascii="Times New Roman" w:hAnsi="Times New Roman" w:eastAsia="宋体"/>
          <w:sz w:val="24"/>
        </w:rPr>
        <w:t>需要显式利用命名规则、层级结构、设备字典、</w:t>
      </w:r>
      <w:r>
        <w:rPr>
          <w:rFonts w:eastAsia="宋体" w:ascii="Times New Roman" w:hAnsi="Times New Roman"/>
          <w:sz w:val="24"/>
        </w:rPr>
        <w:t>IOC</w:t>
      </w:r>
      <w:r>
        <w:rPr>
          <w:rFonts w:ascii="Times New Roman" w:hAnsi="Times New Roman" w:eastAsia="宋体"/>
          <w:sz w:val="24"/>
        </w:rPr>
        <w:t>信息和知识图谱</w:t>
      </w:r>
      <w:r>
        <w:rPr>
          <w:rFonts w:eastAsia="宋体" w:ascii="Times New Roman" w:hAnsi="Times New Roman"/>
          <w:sz w:val="24"/>
        </w:rPr>
        <w:t>[17]</w:t>
      </w:r>
      <w:r>
        <w:rPr>
          <w:rFonts w:ascii="Times New Roman" w:hAnsi="Times New Roman" w:eastAsia="宋体"/>
          <w:sz w:val="24"/>
        </w:rPr>
        <w:t>。从</w:t>
      </w:r>
      <w:r>
        <w:rPr>
          <w:rFonts w:eastAsia="宋体" w:ascii="Times New Roman" w:hAnsi="Times New Roman"/>
          <w:sz w:val="24"/>
        </w:rPr>
        <w:t>RAG</w:t>
      </w:r>
      <w:r>
        <w:rPr>
          <w:rFonts w:ascii="Times New Roman" w:hAnsi="Times New Roman" w:eastAsia="宋体"/>
          <w:sz w:val="24"/>
        </w:rPr>
        <w:t>角度看，这一任务可视为实体检索或</w:t>
      </w:r>
      <w:r>
        <w:rPr>
          <w:rFonts w:eastAsia="宋体" w:ascii="Times New Roman" w:hAnsi="Times New Roman"/>
          <w:sz w:val="24"/>
        </w:rPr>
        <w:t>Schema Linking</w:t>
      </w:r>
      <w:r>
        <w:rPr>
          <w:rFonts w:ascii="Times New Roman" w:hAnsi="Times New Roman" w:eastAsia="宋体"/>
          <w:sz w:val="24"/>
        </w:rPr>
        <w:t>，其评价应重点关注</w:t>
      </w:r>
      <w:r>
        <w:rPr>
          <w:rFonts w:eastAsia="宋体" w:ascii="Times New Roman" w:hAnsi="Times New Roman"/>
          <w:sz w:val="24"/>
        </w:rPr>
        <w:t>Top-k Recall</w:t>
      </w:r>
      <w:r>
        <w:rPr>
          <w:rFonts w:ascii="Times New Roman" w:hAnsi="Times New Roman" w:eastAsia="宋体"/>
          <w:sz w:val="24"/>
        </w:rPr>
        <w:t>、</w:t>
      </w:r>
      <w:r>
        <w:rPr>
          <w:rFonts w:eastAsia="宋体" w:ascii="Times New Roman" w:hAnsi="Times New Roman"/>
          <w:sz w:val="24"/>
        </w:rPr>
        <w:t>Exact Match</w:t>
      </w:r>
      <w:r>
        <w:rPr>
          <w:rFonts w:ascii="Times New Roman" w:hAnsi="Times New Roman" w:eastAsia="宋体"/>
          <w:sz w:val="24"/>
        </w:rPr>
        <w:t>和错误</w:t>
      </w:r>
      <w:r>
        <w:rPr>
          <w:rFonts w:eastAsia="宋体" w:ascii="Times New Roman" w:hAnsi="Times New Roman"/>
          <w:sz w:val="24"/>
        </w:rPr>
        <w:t>PV</w:t>
      </w:r>
      <w:r>
        <w:rPr>
          <w:rFonts w:ascii="Times New Roman" w:hAnsi="Times New Roman" w:eastAsia="宋体"/>
          <w:sz w:val="24"/>
        </w:rPr>
        <w:t>的操作风险。</w:t>
      </w:r>
    </w:p>
    <w:p>
      <w:pPr>
        <w:pStyle w:val="H2C"/>
        <w:keepNext w:val="true"/>
        <w:widowControl/>
        <w:spacing w:lineRule="auto" w:line="348" w:before="160" w:after="40"/>
        <w:ind w:hanging="0"/>
        <w:jc w:val="left"/>
        <w:rPr/>
      </w:pPr>
      <w:r>
        <w:rPr>
          <w:rFonts w:eastAsia="黑体" w:ascii="Times New Roman" w:hAnsi="Times New Roman"/>
          <w:b/>
          <w:sz w:val="25"/>
        </w:rPr>
        <w:t xml:space="preserve">5.6  </w:t>
      </w:r>
      <w:r>
        <w:rPr>
          <w:rFonts w:ascii="Times New Roman" w:hAnsi="Times New Roman" w:eastAsia="黑体"/>
          <w:b/>
          <w:sz w:val="25"/>
        </w:rPr>
        <w:t>机器状态与多模态检索</w:t>
      </w:r>
    </w:p>
    <w:p>
      <w:pPr>
        <w:pStyle w:val="Normal"/>
        <w:widowControl/>
        <w:spacing w:lineRule="auto" w:line="348" w:before="0" w:after="60"/>
        <w:ind w:firstLine="420"/>
        <w:jc w:val="both"/>
        <w:rPr/>
      </w:pPr>
      <w:r>
        <w:rPr>
          <w:rFonts w:ascii="Times New Roman" w:hAnsi="Times New Roman" w:eastAsia="宋体"/>
          <w:sz w:val="24"/>
        </w:rPr>
        <w:t>机器状态</w:t>
      </w:r>
      <w:r>
        <w:rPr>
          <w:rFonts w:eastAsia="宋体" w:ascii="Times New Roman" w:hAnsi="Times New Roman"/>
          <w:sz w:val="24"/>
        </w:rPr>
        <w:t>Embedding[11]</w:t>
      </w:r>
      <w:r>
        <w:rPr>
          <w:rFonts w:ascii="Times New Roman" w:hAnsi="Times New Roman" w:eastAsia="宋体"/>
          <w:sz w:val="24"/>
        </w:rPr>
        <w:t>和</w:t>
      </w:r>
      <w:r>
        <w:rPr>
          <w:rFonts w:eastAsia="宋体" w:ascii="Times New Roman" w:hAnsi="Times New Roman"/>
          <w:sz w:val="24"/>
        </w:rPr>
        <w:t>ARIEL</w:t>
      </w:r>
      <w:r>
        <w:rPr>
          <w:rFonts w:ascii="Times New Roman" w:hAnsi="Times New Roman" w:eastAsia="宋体"/>
          <w:sz w:val="24"/>
        </w:rPr>
        <w:t>的机器状态快照设计</w:t>
      </w:r>
      <w:r>
        <w:rPr>
          <w:rFonts w:eastAsia="宋体" w:ascii="Times New Roman" w:hAnsi="Times New Roman"/>
          <w:sz w:val="24"/>
        </w:rPr>
        <w:t>[15]</w:t>
      </w:r>
      <w:r>
        <w:rPr>
          <w:rFonts w:ascii="Times New Roman" w:hAnsi="Times New Roman" w:eastAsia="宋体"/>
          <w:sz w:val="24"/>
        </w:rPr>
        <w:t>共同指向一个关键趋势：未来检索单元不应局限于“文档</w:t>
      </w:r>
      <w:r>
        <w:rPr>
          <w:rFonts w:eastAsia="宋体" w:ascii="Times New Roman" w:hAnsi="Times New Roman"/>
          <w:sz w:val="24"/>
        </w:rPr>
        <w:t>Chunk”</w:t>
      </w:r>
      <w:r>
        <w:rPr>
          <w:rFonts w:ascii="Times New Roman" w:hAnsi="Times New Roman" w:eastAsia="宋体"/>
          <w:sz w:val="24"/>
        </w:rPr>
        <w:t>，而应发展为包含状态、事件和语义描述的运行片段。一个更适合加速器的抽象是</w:t>
      </w:r>
      <w:r>
        <w:rPr>
          <w:rFonts w:eastAsia="宋体" w:ascii="Times New Roman" w:hAnsi="Times New Roman"/>
          <w:sz w:val="24"/>
        </w:rPr>
        <w:t>Operational Episode</w:t>
      </w:r>
      <w:r>
        <w:rPr>
          <w:rFonts w:ascii="Times New Roman" w:hAnsi="Times New Roman" w:eastAsia="宋体"/>
          <w:sz w:val="24"/>
        </w:rPr>
        <w:t>：</w:t>
      </w:r>
    </w:p>
    <w:p>
      <w:pPr>
        <w:pStyle w:val="Normal"/>
        <w:widowControl/>
        <w:spacing w:lineRule="auto" w:line="348" w:before="80" w:after="60"/>
        <w:ind w:firstLine="420"/>
        <w:jc w:val="both"/>
        <w:rPr/>
      </w:pPr>
      <w:r>
        <w:rPr>
          <w:rFonts w:eastAsia="宋体" w:ascii="Times New Roman" w:hAnsi="Times New Roman"/>
          <w:sz w:val="24"/>
        </w:rPr>
        <w:t>Operational Episode = {time window, machine mode, PV state, waveform, alarm, eLog, operator action, referenced document}</w:t>
      </w:r>
    </w:p>
    <w:p>
      <w:pPr>
        <w:pStyle w:val="Normal"/>
        <w:widowControl/>
        <w:spacing w:lineRule="auto" w:line="348" w:before="0" w:after="60"/>
        <w:ind w:firstLine="420"/>
        <w:jc w:val="both"/>
        <w:rPr/>
      </w:pPr>
      <w:r>
        <w:rPr>
          <w:rFonts w:ascii="Times New Roman" w:hAnsi="Times New Roman" w:eastAsia="宋体"/>
          <w:sz w:val="24"/>
        </w:rPr>
        <w:t>以此为基本检索单元，系统才可能回答“上一次出现与当前</w:t>
      </w:r>
      <w:r>
        <w:rPr>
          <w:rFonts w:eastAsia="宋体" w:ascii="Times New Roman" w:hAnsi="Times New Roman"/>
          <w:sz w:val="24"/>
        </w:rPr>
        <w:t>BPM</w:t>
      </w:r>
      <w:r>
        <w:rPr>
          <w:rFonts w:ascii="Times New Roman" w:hAnsi="Times New Roman" w:eastAsia="宋体"/>
          <w:sz w:val="24"/>
        </w:rPr>
        <w:t>振荡相似状态时采取了什么处理”这类真正面向运行的问题。</w:t>
      </w:r>
    </w:p>
    <w:p>
      <w:pPr>
        <w:pStyle w:val="H2C"/>
        <w:keepNext w:val="true"/>
        <w:widowControl/>
        <w:spacing w:lineRule="auto" w:line="348" w:before="160" w:after="40"/>
        <w:ind w:hanging="0"/>
        <w:jc w:val="left"/>
        <w:rPr/>
      </w:pPr>
      <w:r>
        <w:rPr>
          <w:rFonts w:eastAsia="黑体" w:ascii="Times New Roman" w:hAnsi="Times New Roman"/>
          <w:b/>
          <w:sz w:val="25"/>
        </w:rPr>
        <w:t>5.7  Agentic RAG</w:t>
      </w:r>
      <w:r>
        <w:rPr>
          <w:rFonts w:ascii="Times New Roman" w:hAnsi="Times New Roman" w:eastAsia="黑体"/>
          <w:b/>
          <w:sz w:val="25"/>
        </w:rPr>
        <w:t>：检索之后是受控行动</w:t>
      </w:r>
    </w:p>
    <w:p>
      <w:pPr>
        <w:pStyle w:val="Normal"/>
        <w:widowControl/>
        <w:spacing w:lineRule="auto" w:line="348" w:before="0" w:after="60"/>
        <w:ind w:firstLine="420"/>
        <w:jc w:val="both"/>
        <w:rPr/>
      </w:pPr>
      <w:r>
        <w:rPr>
          <w:rFonts w:eastAsia="宋体" w:ascii="Times New Roman" w:hAnsi="Times New Roman"/>
          <w:sz w:val="24"/>
        </w:rPr>
        <w:t>GAIA</w:t>
      </w:r>
      <w:r>
        <w:rPr>
          <w:rFonts w:ascii="Times New Roman" w:hAnsi="Times New Roman" w:eastAsia="宋体"/>
          <w:sz w:val="24"/>
        </w:rPr>
        <w:t>、</w:t>
      </w:r>
      <w:r>
        <w:rPr>
          <w:rFonts w:eastAsia="宋体" w:ascii="Times New Roman" w:hAnsi="Times New Roman"/>
          <w:sz w:val="24"/>
        </w:rPr>
        <w:t>Osprey</w:t>
      </w:r>
      <w:r>
        <w:rPr>
          <w:rFonts w:ascii="Times New Roman" w:hAnsi="Times New Roman" w:eastAsia="宋体"/>
          <w:sz w:val="24"/>
        </w:rPr>
        <w:t>和</w:t>
      </w:r>
      <w:r>
        <w:rPr>
          <w:rFonts w:eastAsia="宋体" w:ascii="Times New Roman" w:hAnsi="Times New Roman"/>
          <w:sz w:val="24"/>
        </w:rPr>
        <w:t>ALS</w:t>
      </w:r>
      <w:r>
        <w:rPr>
          <w:rFonts w:ascii="Times New Roman" w:hAnsi="Times New Roman" w:eastAsia="宋体"/>
          <w:sz w:val="24"/>
        </w:rPr>
        <w:t>多阶段实验工作表明，最有价值的加速器</w:t>
      </w:r>
      <w:r>
        <w:rPr>
          <w:rFonts w:eastAsia="宋体" w:ascii="Times New Roman" w:hAnsi="Times New Roman"/>
          <w:sz w:val="24"/>
        </w:rPr>
        <w:t>AI</w:t>
      </w:r>
      <w:r>
        <w:rPr>
          <w:rFonts w:ascii="Times New Roman" w:hAnsi="Times New Roman" w:eastAsia="宋体"/>
          <w:sz w:val="24"/>
        </w:rPr>
        <w:t>并非“对话框”，而是能够在限定能力范围内编排工具的</w:t>
      </w:r>
      <w:r>
        <w:rPr>
          <w:rFonts w:eastAsia="宋体" w:ascii="Times New Roman" w:hAnsi="Times New Roman"/>
          <w:sz w:val="24"/>
        </w:rPr>
        <w:t>Agent[2,18-20]</w:t>
      </w:r>
      <w:r>
        <w:rPr>
          <w:rFonts w:ascii="Times New Roman" w:hAnsi="Times New Roman" w:eastAsia="宋体"/>
          <w:sz w:val="24"/>
        </w:rPr>
        <w:t>。</w:t>
      </w:r>
      <w:r>
        <w:rPr>
          <w:rFonts w:eastAsia="宋体" w:ascii="Times New Roman" w:hAnsi="Times New Roman"/>
          <w:sz w:val="24"/>
        </w:rPr>
        <w:t>RAG</w:t>
      </w:r>
      <w:r>
        <w:rPr>
          <w:rFonts w:ascii="Times New Roman" w:hAnsi="Times New Roman" w:eastAsia="宋体"/>
          <w:sz w:val="24"/>
        </w:rPr>
        <w:t>为</w:t>
      </w:r>
      <w:r>
        <w:rPr>
          <w:rFonts w:eastAsia="宋体" w:ascii="Times New Roman" w:hAnsi="Times New Roman"/>
          <w:sz w:val="24"/>
        </w:rPr>
        <w:t>Agent</w:t>
      </w:r>
      <w:r>
        <w:rPr>
          <w:rFonts w:ascii="Times New Roman" w:hAnsi="Times New Roman" w:eastAsia="宋体"/>
          <w:sz w:val="24"/>
        </w:rPr>
        <w:t>提供历史知识和操作上下文，</w:t>
      </w:r>
      <w:r>
        <w:rPr>
          <w:rFonts w:eastAsia="宋体" w:ascii="Times New Roman" w:hAnsi="Times New Roman"/>
          <w:sz w:val="24"/>
        </w:rPr>
        <w:t>Semantic Channel Finding</w:t>
      </w:r>
      <w:r>
        <w:rPr>
          <w:rFonts w:ascii="Times New Roman" w:hAnsi="Times New Roman" w:eastAsia="宋体"/>
          <w:sz w:val="24"/>
        </w:rPr>
        <w:t>把语言映射到控制实体，优化器和</w:t>
      </w:r>
      <w:r>
        <w:rPr>
          <w:rFonts w:eastAsia="宋体" w:ascii="Times New Roman" w:hAnsi="Times New Roman"/>
          <w:sz w:val="24"/>
        </w:rPr>
        <w:t>EPICS</w:t>
      </w:r>
      <w:r>
        <w:rPr>
          <w:rFonts w:ascii="Times New Roman" w:hAnsi="Times New Roman" w:eastAsia="宋体"/>
          <w:sz w:val="24"/>
        </w:rPr>
        <w:t>接口负责执行数值动作，安全策略决定哪些工具可调用、哪些动作需要人工审批。因而生产架构应坚持“</w:t>
      </w:r>
      <w:r>
        <w:rPr>
          <w:rFonts w:eastAsia="宋体" w:ascii="Times New Roman" w:hAnsi="Times New Roman"/>
          <w:sz w:val="24"/>
        </w:rPr>
        <w:t>LLM</w:t>
      </w:r>
      <w:r>
        <w:rPr>
          <w:rFonts w:ascii="Times New Roman" w:hAnsi="Times New Roman" w:eastAsia="宋体"/>
          <w:sz w:val="24"/>
        </w:rPr>
        <w:t>负责理解与编排，确定性工具负责测量、计算和执行”，避免让</w:t>
      </w:r>
      <w:r>
        <w:rPr>
          <w:rFonts w:eastAsia="宋体" w:ascii="Times New Roman" w:hAnsi="Times New Roman"/>
          <w:sz w:val="24"/>
        </w:rPr>
        <w:t>LLM</w:t>
      </w:r>
      <w:r>
        <w:rPr>
          <w:rFonts w:ascii="Times New Roman" w:hAnsi="Times New Roman" w:eastAsia="宋体"/>
          <w:sz w:val="24"/>
        </w:rPr>
        <w:t>直接承担不可验证的底层控制逻辑。</w:t>
      </w:r>
    </w:p>
    <w:p>
      <w:pPr>
        <w:pStyle w:val="H1C"/>
        <w:keepNext w:val="true"/>
        <w:widowControl/>
        <w:spacing w:before="200" w:after="80"/>
        <w:ind w:hanging="0"/>
        <w:jc w:val="left"/>
        <w:rPr/>
      </w:pPr>
      <w:r>
        <w:rPr>
          <w:rFonts w:eastAsia="黑体" w:ascii="Times New Roman" w:hAnsi="Times New Roman"/>
          <w:b/>
          <w:sz w:val="28"/>
        </w:rPr>
        <w:t xml:space="preserve">6  </w:t>
      </w:r>
      <w:r>
        <w:rPr>
          <w:rFonts w:ascii="Times New Roman" w:hAnsi="Times New Roman" w:eastAsia="黑体"/>
          <w:b/>
          <w:sz w:val="28"/>
        </w:rPr>
        <w:t>核心文献对比与证据成熟度</w:t>
      </w:r>
    </w:p>
    <w:tbl>
      <w:tblPr>
        <w:tblStyle w:val="TableGrid"/>
        <w:tblW w:w="957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15"/>
        <w:gridCol w:w="1915"/>
        <w:gridCol w:w="1915"/>
        <w:gridCol w:w="1915"/>
        <w:gridCol w:w="1915"/>
      </w:tblGrid>
      <w:tr>
        <w:trPr>
          <w:tblHeader w:val="true"/>
        </w:trPr>
        <w:tc>
          <w:tcPr>
            <w:tcW w:w="1915" w:type="dxa"/>
            <w:tcBorders/>
            <w:shd w:fill="D9D9D9"/>
            <w:vAlign w:val="center"/>
          </w:tcPr>
          <w:p>
            <w:pPr>
              <w:pStyle w:val="Normal"/>
              <w:widowControl/>
              <w:spacing w:before="0" w:after="0"/>
              <w:jc w:val="center"/>
              <w:rPr>
                <w:rFonts w:cs=""/>
                <w:kern w:val="0"/>
                <w:szCs w:val="22"/>
                <w:lang w:val="en-US" w:eastAsia="en-US" w:bidi="ar-SA"/>
              </w:rPr>
            </w:pPr>
            <w:r>
              <w:rPr>
                <w:rFonts w:ascii="Times New Roman" w:hAnsi="Times New Roman" w:cs="" w:eastAsia="黑体"/>
                <w:b/>
                <w:kern w:val="0"/>
                <w:sz w:val="19"/>
                <w:szCs w:val="22"/>
                <w:lang w:val="en-US" w:eastAsia="en-US" w:bidi="ar-SA"/>
              </w:rPr>
              <w:t>年份</w:t>
            </w:r>
          </w:p>
        </w:tc>
        <w:tc>
          <w:tcPr>
            <w:tcW w:w="1915" w:type="dxa"/>
            <w:tcBorders/>
            <w:shd w:fill="D9D9D9"/>
            <w:vAlign w:val="center"/>
          </w:tcPr>
          <w:p>
            <w:pPr>
              <w:pStyle w:val="Normal"/>
              <w:widowControl/>
              <w:spacing w:before="0" w:after="0"/>
              <w:jc w:val="center"/>
              <w:rPr>
                <w:rFonts w:cs=""/>
                <w:kern w:val="0"/>
                <w:szCs w:val="22"/>
                <w:lang w:val="en-US" w:eastAsia="en-US" w:bidi="ar-SA"/>
              </w:rPr>
            </w:pPr>
            <w:r>
              <w:rPr>
                <w:rFonts w:ascii="Times New Roman" w:hAnsi="Times New Roman" w:cs="" w:eastAsia="黑体"/>
                <w:b/>
                <w:kern w:val="0"/>
                <w:sz w:val="19"/>
                <w:szCs w:val="22"/>
                <w:lang w:val="en-US" w:eastAsia="en-US" w:bidi="ar-SA"/>
              </w:rPr>
              <w:t>代表性研究</w:t>
            </w:r>
          </w:p>
        </w:tc>
        <w:tc>
          <w:tcPr>
            <w:tcW w:w="1915" w:type="dxa"/>
            <w:tcBorders/>
            <w:shd w:fill="D9D9D9"/>
            <w:vAlign w:val="center"/>
          </w:tcPr>
          <w:p>
            <w:pPr>
              <w:pStyle w:val="Normal"/>
              <w:widowControl/>
              <w:spacing w:before="0" w:after="0"/>
              <w:jc w:val="center"/>
              <w:rPr>
                <w:rFonts w:cs=""/>
                <w:kern w:val="0"/>
                <w:szCs w:val="22"/>
                <w:lang w:val="en-US" w:eastAsia="en-US" w:bidi="ar-SA"/>
              </w:rPr>
            </w:pPr>
            <w:r>
              <w:rPr>
                <w:rFonts w:ascii="Times New Roman" w:hAnsi="Times New Roman" w:cs="" w:eastAsia="黑体"/>
                <w:b/>
                <w:kern w:val="0"/>
                <w:sz w:val="19"/>
                <w:szCs w:val="22"/>
                <w:lang w:val="en-US" w:eastAsia="en-US" w:bidi="ar-SA"/>
              </w:rPr>
              <w:t>主要知识</w:t>
            </w:r>
            <w:r>
              <w:rPr>
                <w:rFonts w:eastAsia="黑体" w:cs="" w:ascii="Times New Roman" w:hAnsi="Times New Roman"/>
                <w:b/>
                <w:kern w:val="0"/>
                <w:sz w:val="19"/>
                <w:szCs w:val="22"/>
                <w:lang w:val="en-US" w:eastAsia="en-US" w:bidi="ar-SA"/>
              </w:rPr>
              <w:t>/</w:t>
            </w:r>
            <w:r>
              <w:rPr>
                <w:rFonts w:ascii="Times New Roman" w:hAnsi="Times New Roman" w:cs="" w:eastAsia="黑体"/>
                <w:b/>
                <w:kern w:val="0"/>
                <w:sz w:val="19"/>
                <w:szCs w:val="22"/>
                <w:lang w:val="en-US" w:eastAsia="en-US" w:bidi="ar-SA"/>
              </w:rPr>
              <w:t>数据对象</w:t>
            </w:r>
          </w:p>
        </w:tc>
        <w:tc>
          <w:tcPr>
            <w:tcW w:w="1915" w:type="dxa"/>
            <w:tcBorders/>
            <w:shd w:fill="D9D9D9"/>
            <w:vAlign w:val="center"/>
          </w:tcPr>
          <w:p>
            <w:pPr>
              <w:pStyle w:val="Normal"/>
              <w:widowControl/>
              <w:spacing w:before="0" w:after="0"/>
              <w:jc w:val="center"/>
              <w:rPr>
                <w:rFonts w:cs=""/>
                <w:kern w:val="0"/>
                <w:szCs w:val="22"/>
                <w:lang w:val="en-US" w:eastAsia="en-US" w:bidi="ar-SA"/>
              </w:rPr>
            </w:pPr>
            <w:r>
              <w:rPr>
                <w:rFonts w:ascii="Times New Roman" w:hAnsi="Times New Roman" w:cs="" w:eastAsia="黑体"/>
                <w:b/>
                <w:kern w:val="0"/>
                <w:sz w:val="19"/>
                <w:szCs w:val="22"/>
                <w:lang w:val="en-US" w:eastAsia="en-US" w:bidi="ar-SA"/>
              </w:rPr>
              <w:t>技术路线</w:t>
            </w:r>
          </w:p>
        </w:tc>
        <w:tc>
          <w:tcPr>
            <w:tcW w:w="1915" w:type="dxa"/>
            <w:tcBorders/>
            <w:shd w:fill="D9D9D9"/>
            <w:vAlign w:val="center"/>
          </w:tcPr>
          <w:p>
            <w:pPr>
              <w:pStyle w:val="Normal"/>
              <w:widowControl/>
              <w:spacing w:before="0" w:after="0"/>
              <w:jc w:val="center"/>
              <w:rPr>
                <w:rFonts w:cs=""/>
                <w:kern w:val="0"/>
                <w:szCs w:val="22"/>
                <w:lang w:val="en-US" w:eastAsia="en-US" w:bidi="ar-SA"/>
              </w:rPr>
            </w:pPr>
            <w:r>
              <w:rPr>
                <w:rFonts w:ascii="Times New Roman" w:hAnsi="Times New Roman" w:cs="" w:eastAsia="黑体"/>
                <w:b/>
                <w:kern w:val="0"/>
                <w:sz w:val="19"/>
                <w:szCs w:val="22"/>
                <w:lang w:val="en-US" w:eastAsia="en-US" w:bidi="ar-SA"/>
              </w:rPr>
              <w:t>主要贡献与成熟度</w:t>
            </w:r>
          </w:p>
        </w:tc>
      </w:tr>
      <w:tr>
        <w:trPr/>
        <w:tc>
          <w:tcPr>
            <w:tcW w:w="1915" w:type="dxa"/>
            <w:tcBorders/>
            <w:vAlign w:val="center"/>
          </w:tcPr>
          <w:p>
            <w:pPr>
              <w:pStyle w:val="Normal"/>
              <w:widowControl/>
              <w:spacing w:lineRule="auto" w:line="276" w:before="0" w:after="0"/>
              <w:jc w:val="center"/>
              <w:rPr>
                <w:rFonts w:cs=""/>
                <w:kern w:val="0"/>
                <w:szCs w:val="22"/>
                <w:lang w:val="en-US" w:eastAsia="en-US" w:bidi="ar-SA"/>
              </w:rPr>
            </w:pPr>
            <w:r>
              <w:rPr>
                <w:rFonts w:eastAsia="宋体" w:cs="" w:ascii="Times New Roman" w:hAnsi="Times New Roman"/>
                <w:kern w:val="0"/>
                <w:sz w:val="18"/>
                <w:szCs w:val="22"/>
                <w:lang w:val="en-US" w:eastAsia="en-US" w:bidi="ar-SA"/>
              </w:rPr>
              <w:t>2023</w:t>
            </w:r>
          </w:p>
        </w:tc>
        <w:tc>
          <w:tcPr>
            <w:tcW w:w="1915" w:type="dxa"/>
            <w:tcBorders/>
            <w:vAlign w:val="center"/>
          </w:tcPr>
          <w:p>
            <w:pPr>
              <w:pStyle w:val="Normal"/>
              <w:widowControl/>
              <w:spacing w:lineRule="auto" w:line="276" w:before="0" w:after="0"/>
              <w:jc w:val="center"/>
              <w:rPr>
                <w:rFonts w:cs=""/>
                <w:kern w:val="0"/>
                <w:szCs w:val="22"/>
                <w:lang w:val="en-US" w:eastAsia="en-US" w:bidi="ar-SA"/>
              </w:rPr>
            </w:pPr>
            <w:r>
              <w:rPr>
                <w:rFonts w:eastAsia="宋体" w:cs="" w:ascii="Times New Roman" w:hAnsi="Times New Roman"/>
                <w:kern w:val="0"/>
                <w:sz w:val="18"/>
                <w:szCs w:val="22"/>
                <w:lang w:val="en-US" w:eastAsia="en-US" w:bidi="ar-SA"/>
              </w:rPr>
              <w:t>PACuna</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ascii="Times New Roman" w:hAnsi="Times New Roman" w:cs="" w:eastAsia="宋体"/>
                <w:kern w:val="0"/>
                <w:sz w:val="18"/>
                <w:szCs w:val="22"/>
                <w:lang w:val="en-US" w:eastAsia="en-US" w:bidi="ar-SA"/>
              </w:rPr>
              <w:t>加速器公开文献与问答语料</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ascii="Times New Roman" w:hAnsi="Times New Roman" w:cs="" w:eastAsia="宋体"/>
                <w:kern w:val="0"/>
                <w:sz w:val="18"/>
                <w:szCs w:val="22"/>
                <w:lang w:val="en-US" w:eastAsia="en-US" w:bidi="ar-SA"/>
              </w:rPr>
              <w:t>领域</w:t>
            </w:r>
            <w:r>
              <w:rPr>
                <w:rFonts w:eastAsia="宋体" w:cs="" w:ascii="Times New Roman" w:hAnsi="Times New Roman"/>
                <w:kern w:val="0"/>
                <w:sz w:val="18"/>
                <w:szCs w:val="22"/>
                <w:lang w:val="en-US" w:eastAsia="en-US" w:bidi="ar-SA"/>
              </w:rPr>
              <w:t>LLM</w:t>
            </w:r>
            <w:r>
              <w:rPr>
                <w:rFonts w:ascii="Times New Roman" w:hAnsi="Times New Roman" w:cs="" w:eastAsia="宋体"/>
                <w:kern w:val="0"/>
                <w:sz w:val="18"/>
                <w:szCs w:val="22"/>
                <w:lang w:val="en-US" w:eastAsia="en-US" w:bidi="ar-SA"/>
              </w:rPr>
              <w:t>微调</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ascii="Times New Roman" w:hAnsi="Times New Roman" w:cs="" w:eastAsia="宋体"/>
                <w:kern w:val="0"/>
                <w:sz w:val="18"/>
                <w:szCs w:val="22"/>
                <w:lang w:val="en-US" w:eastAsia="en-US" w:bidi="ar-SA"/>
              </w:rPr>
              <w:t>验证加速器领域语义适配需求；</w:t>
            </w:r>
            <w:r>
              <w:rPr>
                <w:rFonts w:eastAsia="宋体" w:cs="" w:ascii="Times New Roman" w:hAnsi="Times New Roman"/>
                <w:kern w:val="0"/>
                <w:sz w:val="18"/>
                <w:szCs w:val="22"/>
                <w:lang w:val="en-US" w:eastAsia="en-US" w:bidi="ar-SA"/>
              </w:rPr>
              <w:t>RAG</w:t>
            </w:r>
            <w:r>
              <w:rPr>
                <w:rFonts w:ascii="Times New Roman" w:hAnsi="Times New Roman" w:cs="" w:eastAsia="宋体"/>
                <w:kern w:val="0"/>
                <w:sz w:val="18"/>
                <w:szCs w:val="22"/>
                <w:lang w:val="en-US" w:eastAsia="en-US" w:bidi="ar-SA"/>
              </w:rPr>
              <w:t>前驱</w:t>
            </w:r>
          </w:p>
        </w:tc>
      </w:tr>
      <w:tr>
        <w:trPr/>
        <w:tc>
          <w:tcPr>
            <w:tcW w:w="1915" w:type="dxa"/>
            <w:tcBorders/>
            <w:vAlign w:val="center"/>
          </w:tcPr>
          <w:p>
            <w:pPr>
              <w:pStyle w:val="Normal"/>
              <w:widowControl/>
              <w:spacing w:lineRule="auto" w:line="276" w:before="0" w:after="0"/>
              <w:jc w:val="center"/>
              <w:rPr>
                <w:rFonts w:cs=""/>
                <w:kern w:val="0"/>
                <w:szCs w:val="22"/>
                <w:lang w:val="en-US" w:eastAsia="en-US" w:bidi="ar-SA"/>
              </w:rPr>
            </w:pPr>
            <w:r>
              <w:rPr>
                <w:rFonts w:eastAsia="宋体" w:cs="" w:ascii="Times New Roman" w:hAnsi="Times New Roman"/>
                <w:kern w:val="0"/>
                <w:sz w:val="18"/>
                <w:szCs w:val="22"/>
                <w:lang w:val="en-US" w:eastAsia="en-US" w:bidi="ar-SA"/>
              </w:rPr>
              <w:t>2024</w:t>
            </w:r>
          </w:p>
        </w:tc>
        <w:tc>
          <w:tcPr>
            <w:tcW w:w="1915" w:type="dxa"/>
            <w:tcBorders/>
            <w:vAlign w:val="center"/>
          </w:tcPr>
          <w:p>
            <w:pPr>
              <w:pStyle w:val="Normal"/>
              <w:widowControl/>
              <w:spacing w:lineRule="auto" w:line="276" w:before="0" w:after="0"/>
              <w:jc w:val="center"/>
              <w:rPr>
                <w:rFonts w:cs=""/>
                <w:kern w:val="0"/>
                <w:szCs w:val="22"/>
                <w:lang w:val="en-US" w:eastAsia="en-US" w:bidi="ar-SA"/>
              </w:rPr>
            </w:pPr>
            <w:r>
              <w:rPr>
                <w:rFonts w:eastAsia="宋体" w:cs="" w:ascii="Times New Roman" w:hAnsi="Times New Roman"/>
                <w:kern w:val="0"/>
                <w:sz w:val="18"/>
                <w:szCs w:val="22"/>
                <w:lang w:val="en-US" w:eastAsia="en-US" w:bidi="ar-SA"/>
              </w:rPr>
              <w:t>GAIA</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eastAsia="宋体" w:cs="" w:ascii="Times New Roman" w:hAnsi="Times New Roman"/>
                <w:kern w:val="0"/>
                <w:sz w:val="18"/>
                <w:szCs w:val="22"/>
                <w:lang w:val="en-US" w:eastAsia="en-US" w:bidi="ar-SA"/>
              </w:rPr>
              <w:t>eLog</w:t>
            </w:r>
            <w:r>
              <w:rPr>
                <w:rFonts w:ascii="Times New Roman" w:hAnsi="Times New Roman" w:cs="" w:eastAsia="宋体"/>
                <w:kern w:val="0"/>
                <w:sz w:val="18"/>
                <w:szCs w:val="22"/>
                <w:lang w:val="en-US" w:eastAsia="en-US" w:bidi="ar-SA"/>
              </w:rPr>
              <w:t>、设计文档、控制工具</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eastAsia="宋体" w:cs="" w:ascii="Times New Roman" w:hAnsi="Times New Roman"/>
                <w:kern w:val="0"/>
                <w:sz w:val="18"/>
                <w:szCs w:val="22"/>
                <w:lang w:val="en-US" w:eastAsia="en-US" w:bidi="ar-SA"/>
              </w:rPr>
              <w:t xml:space="preserve">ReAct + </w:t>
            </w:r>
            <w:r>
              <w:rPr>
                <w:rFonts w:ascii="Times New Roman" w:hAnsi="Times New Roman" w:cs="" w:eastAsia="宋体"/>
                <w:kern w:val="0"/>
                <w:sz w:val="18"/>
                <w:szCs w:val="22"/>
                <w:lang w:val="en-US" w:eastAsia="en-US" w:bidi="ar-SA"/>
              </w:rPr>
              <w:t>多专家</w:t>
            </w:r>
            <w:r>
              <w:rPr>
                <w:rFonts w:eastAsia="宋体" w:cs="" w:ascii="Times New Roman" w:hAnsi="Times New Roman"/>
                <w:kern w:val="0"/>
                <w:sz w:val="18"/>
                <w:szCs w:val="22"/>
                <w:lang w:val="en-US" w:eastAsia="en-US" w:bidi="ar-SA"/>
              </w:rPr>
              <w:t>RAG</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ascii="Times New Roman" w:hAnsi="Times New Roman" w:cs="" w:eastAsia="宋体"/>
                <w:kern w:val="0"/>
                <w:sz w:val="18"/>
                <w:szCs w:val="22"/>
                <w:lang w:val="en-US" w:eastAsia="en-US" w:bidi="ar-SA"/>
              </w:rPr>
              <w:t>把知识检索扩展到工具调用；原型系统</w:t>
            </w:r>
          </w:p>
        </w:tc>
      </w:tr>
      <w:tr>
        <w:trPr/>
        <w:tc>
          <w:tcPr>
            <w:tcW w:w="1915" w:type="dxa"/>
            <w:tcBorders/>
            <w:vAlign w:val="center"/>
          </w:tcPr>
          <w:p>
            <w:pPr>
              <w:pStyle w:val="Normal"/>
              <w:widowControl/>
              <w:spacing w:lineRule="auto" w:line="276" w:before="0" w:after="0"/>
              <w:jc w:val="center"/>
              <w:rPr>
                <w:rFonts w:cs=""/>
                <w:kern w:val="0"/>
                <w:szCs w:val="22"/>
                <w:lang w:val="en-US" w:eastAsia="en-US" w:bidi="ar-SA"/>
              </w:rPr>
            </w:pPr>
            <w:r>
              <w:rPr>
                <w:rFonts w:eastAsia="宋体" w:cs="" w:ascii="Times New Roman" w:hAnsi="Times New Roman"/>
                <w:kern w:val="0"/>
                <w:sz w:val="18"/>
                <w:szCs w:val="22"/>
                <w:lang w:val="en-US" w:eastAsia="en-US" w:bidi="ar-SA"/>
              </w:rPr>
              <w:t>2024</w:t>
            </w:r>
          </w:p>
        </w:tc>
        <w:tc>
          <w:tcPr>
            <w:tcW w:w="1915" w:type="dxa"/>
            <w:tcBorders/>
            <w:vAlign w:val="center"/>
          </w:tcPr>
          <w:p>
            <w:pPr>
              <w:pStyle w:val="Normal"/>
              <w:widowControl/>
              <w:spacing w:lineRule="auto" w:line="276" w:before="0" w:after="0"/>
              <w:jc w:val="center"/>
              <w:rPr>
                <w:rFonts w:cs=""/>
                <w:kern w:val="0"/>
                <w:szCs w:val="22"/>
                <w:lang w:val="en-US" w:eastAsia="en-US" w:bidi="ar-SA"/>
              </w:rPr>
            </w:pPr>
            <w:r>
              <w:rPr>
                <w:rFonts w:eastAsia="宋体" w:cs="" w:ascii="Times New Roman" w:hAnsi="Times New Roman"/>
                <w:kern w:val="0"/>
                <w:sz w:val="18"/>
                <w:szCs w:val="22"/>
                <w:lang w:val="en-US" w:eastAsia="en-US" w:bidi="ar-SA"/>
              </w:rPr>
              <w:t>Multi-lab eLog AI</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ascii="Times New Roman" w:hAnsi="Times New Roman" w:cs="" w:eastAsia="宋体"/>
                <w:kern w:val="0"/>
                <w:sz w:val="18"/>
                <w:szCs w:val="22"/>
                <w:lang w:val="en-US" w:eastAsia="en-US" w:bidi="ar-SA"/>
              </w:rPr>
              <w:t>多实验室电子日志</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ascii="Times New Roman" w:hAnsi="Times New Roman" w:cs="" w:eastAsia="宋体"/>
                <w:kern w:val="0"/>
                <w:sz w:val="18"/>
                <w:szCs w:val="22"/>
                <w:lang w:val="en-US" w:eastAsia="en-US" w:bidi="ar-SA"/>
              </w:rPr>
              <w:t xml:space="preserve">语义检索 </w:t>
            </w:r>
            <w:r>
              <w:rPr>
                <w:rFonts w:eastAsia="宋体" w:cs="" w:ascii="Times New Roman" w:hAnsi="Times New Roman"/>
                <w:kern w:val="0"/>
                <w:sz w:val="18"/>
                <w:szCs w:val="22"/>
                <w:lang w:val="en-US" w:eastAsia="en-US" w:bidi="ar-SA"/>
              </w:rPr>
              <w:t>/ eLog RAG</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ascii="Times New Roman" w:hAnsi="Times New Roman" w:cs="" w:eastAsia="宋体"/>
                <w:kern w:val="0"/>
                <w:sz w:val="18"/>
                <w:szCs w:val="22"/>
                <w:lang w:val="en-US" w:eastAsia="en-US" w:bidi="ar-SA"/>
              </w:rPr>
              <w:t>提出跨设施日志知识复用问题</w:t>
            </w:r>
          </w:p>
        </w:tc>
      </w:tr>
      <w:tr>
        <w:trPr/>
        <w:tc>
          <w:tcPr>
            <w:tcW w:w="1915" w:type="dxa"/>
            <w:tcBorders/>
            <w:vAlign w:val="center"/>
          </w:tcPr>
          <w:p>
            <w:pPr>
              <w:pStyle w:val="Normal"/>
              <w:widowControl/>
              <w:spacing w:lineRule="auto" w:line="276" w:before="0" w:after="0"/>
              <w:jc w:val="center"/>
              <w:rPr>
                <w:rFonts w:cs=""/>
                <w:kern w:val="0"/>
                <w:szCs w:val="22"/>
                <w:lang w:val="en-US" w:eastAsia="en-US" w:bidi="ar-SA"/>
              </w:rPr>
            </w:pPr>
            <w:r>
              <w:rPr>
                <w:rFonts w:eastAsia="宋体" w:cs="" w:ascii="Times New Roman" w:hAnsi="Times New Roman"/>
                <w:kern w:val="0"/>
                <w:sz w:val="18"/>
                <w:szCs w:val="22"/>
                <w:lang w:val="en-US" w:eastAsia="en-US" w:bidi="ar-SA"/>
              </w:rPr>
              <w:t>2025</w:t>
            </w:r>
          </w:p>
        </w:tc>
        <w:tc>
          <w:tcPr>
            <w:tcW w:w="1915" w:type="dxa"/>
            <w:tcBorders/>
            <w:vAlign w:val="center"/>
          </w:tcPr>
          <w:p>
            <w:pPr>
              <w:pStyle w:val="Normal"/>
              <w:widowControl/>
              <w:spacing w:lineRule="auto" w:line="276" w:before="0" w:after="0"/>
              <w:jc w:val="center"/>
              <w:rPr>
                <w:rFonts w:cs=""/>
                <w:kern w:val="0"/>
                <w:szCs w:val="22"/>
                <w:lang w:val="en-US" w:eastAsia="en-US" w:bidi="ar-SA"/>
              </w:rPr>
            </w:pPr>
            <w:r>
              <w:rPr>
                <w:rFonts w:eastAsia="宋体" w:cs="" w:ascii="Times New Roman" w:hAnsi="Times New Roman"/>
                <w:kern w:val="0"/>
                <w:sz w:val="18"/>
                <w:szCs w:val="22"/>
                <w:lang w:val="en-US" w:eastAsia="en-US" w:bidi="ar-SA"/>
              </w:rPr>
              <w:t>PhysBERT / AccPhysBERT</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ascii="Times New Roman" w:hAnsi="Times New Roman" w:cs="" w:eastAsia="宋体"/>
                <w:kern w:val="0"/>
                <w:sz w:val="18"/>
                <w:szCs w:val="22"/>
                <w:lang w:val="en-US" w:eastAsia="en-US" w:bidi="ar-SA"/>
              </w:rPr>
              <w:t>物理与加速器专业文本</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ascii="Times New Roman" w:hAnsi="Times New Roman" w:cs="" w:eastAsia="宋体"/>
                <w:kern w:val="0"/>
                <w:sz w:val="18"/>
                <w:szCs w:val="22"/>
                <w:lang w:val="en-US" w:eastAsia="en-US" w:bidi="ar-SA"/>
              </w:rPr>
              <w:t>领域</w:t>
            </w:r>
            <w:r>
              <w:rPr>
                <w:rFonts w:eastAsia="宋体" w:cs="" w:ascii="Times New Roman" w:hAnsi="Times New Roman"/>
                <w:kern w:val="0"/>
                <w:sz w:val="18"/>
                <w:szCs w:val="22"/>
                <w:lang w:val="en-US" w:eastAsia="en-US" w:bidi="ar-SA"/>
              </w:rPr>
              <w:t>Embedding</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ascii="Times New Roman" w:hAnsi="Times New Roman" w:cs="" w:eastAsia="宋体"/>
                <w:kern w:val="0"/>
                <w:sz w:val="18"/>
                <w:szCs w:val="22"/>
                <w:lang w:val="en-US" w:eastAsia="en-US" w:bidi="ar-SA"/>
              </w:rPr>
              <w:t>提升专业语义检索能力；</w:t>
            </w:r>
            <w:r>
              <w:rPr>
                <w:rFonts w:eastAsia="宋体" w:cs="" w:ascii="Times New Roman" w:hAnsi="Times New Roman"/>
                <w:kern w:val="0"/>
                <w:sz w:val="18"/>
                <w:szCs w:val="22"/>
                <w:lang w:val="en-US" w:eastAsia="en-US" w:bidi="ar-SA"/>
              </w:rPr>
              <w:t>Retriever</w:t>
            </w:r>
            <w:r>
              <w:rPr>
                <w:rFonts w:ascii="Times New Roman" w:hAnsi="Times New Roman" w:cs="" w:eastAsia="宋体"/>
                <w:kern w:val="0"/>
                <w:sz w:val="18"/>
                <w:szCs w:val="22"/>
                <w:lang w:val="en-US" w:eastAsia="en-US" w:bidi="ar-SA"/>
              </w:rPr>
              <w:t>专用化</w:t>
            </w:r>
          </w:p>
        </w:tc>
      </w:tr>
      <w:tr>
        <w:trPr/>
        <w:tc>
          <w:tcPr>
            <w:tcW w:w="1915" w:type="dxa"/>
            <w:tcBorders/>
            <w:vAlign w:val="center"/>
          </w:tcPr>
          <w:p>
            <w:pPr>
              <w:pStyle w:val="Normal"/>
              <w:widowControl/>
              <w:spacing w:lineRule="auto" w:line="276" w:before="0" w:after="0"/>
              <w:jc w:val="center"/>
              <w:rPr>
                <w:rFonts w:cs=""/>
                <w:kern w:val="0"/>
                <w:szCs w:val="22"/>
                <w:lang w:val="en-US" w:eastAsia="en-US" w:bidi="ar-SA"/>
              </w:rPr>
            </w:pPr>
            <w:r>
              <w:rPr>
                <w:rFonts w:eastAsia="宋体" w:cs="" w:ascii="Times New Roman" w:hAnsi="Times New Roman"/>
                <w:kern w:val="0"/>
                <w:sz w:val="18"/>
                <w:szCs w:val="22"/>
                <w:lang w:val="en-US" w:eastAsia="en-US" w:bidi="ar-SA"/>
              </w:rPr>
              <w:t>2025</w:t>
            </w:r>
          </w:p>
        </w:tc>
        <w:tc>
          <w:tcPr>
            <w:tcW w:w="1915" w:type="dxa"/>
            <w:tcBorders/>
            <w:vAlign w:val="center"/>
          </w:tcPr>
          <w:p>
            <w:pPr>
              <w:pStyle w:val="Normal"/>
              <w:widowControl/>
              <w:spacing w:lineRule="auto" w:line="276" w:before="0" w:after="0"/>
              <w:jc w:val="center"/>
              <w:rPr>
                <w:rFonts w:cs=""/>
                <w:kern w:val="0"/>
                <w:szCs w:val="22"/>
                <w:lang w:val="en-US" w:eastAsia="en-US" w:bidi="ar-SA"/>
              </w:rPr>
            </w:pPr>
            <w:r>
              <w:rPr>
                <w:rFonts w:eastAsia="宋体" w:cs="" w:ascii="Times New Roman" w:hAnsi="Times New Roman"/>
                <w:kern w:val="0"/>
                <w:sz w:val="18"/>
                <w:szCs w:val="22"/>
                <w:lang w:val="en-US" w:eastAsia="en-US" w:bidi="ar-SA"/>
              </w:rPr>
              <w:t>RHIC Local LLM</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ascii="Times New Roman" w:hAnsi="Times New Roman" w:cs="" w:eastAsia="宋体"/>
                <w:kern w:val="0"/>
                <w:sz w:val="18"/>
                <w:szCs w:val="22"/>
                <w:lang w:val="en-US" w:eastAsia="en-US" w:bidi="ar-SA"/>
              </w:rPr>
              <w:t>电子日志、</w:t>
            </w:r>
            <w:r>
              <w:rPr>
                <w:rFonts w:eastAsia="宋体" w:cs="" w:ascii="Times New Roman" w:hAnsi="Times New Roman"/>
                <w:kern w:val="0"/>
                <w:sz w:val="18"/>
                <w:szCs w:val="22"/>
                <w:lang w:val="en-US" w:eastAsia="en-US" w:bidi="ar-SA"/>
              </w:rPr>
              <w:t>MySQL</w:t>
            </w:r>
            <w:r>
              <w:rPr>
                <w:rFonts w:ascii="Times New Roman" w:hAnsi="Times New Roman" w:cs="" w:eastAsia="宋体"/>
                <w:kern w:val="0"/>
                <w:sz w:val="18"/>
                <w:szCs w:val="22"/>
                <w:lang w:val="en-US" w:eastAsia="en-US" w:bidi="ar-SA"/>
              </w:rPr>
              <w:t>数据库</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ascii="Times New Roman" w:hAnsi="Times New Roman" w:cs="" w:eastAsia="宋体"/>
                <w:kern w:val="0"/>
                <w:sz w:val="18"/>
                <w:szCs w:val="22"/>
                <w:lang w:val="en-US" w:eastAsia="en-US" w:bidi="ar-SA"/>
              </w:rPr>
              <w:t>本地</w:t>
            </w:r>
            <w:r>
              <w:rPr>
                <w:rFonts w:eastAsia="宋体" w:cs="" w:ascii="Times New Roman" w:hAnsi="Times New Roman"/>
                <w:kern w:val="0"/>
                <w:sz w:val="18"/>
                <w:szCs w:val="22"/>
                <w:lang w:val="en-US" w:eastAsia="en-US" w:bidi="ar-SA"/>
              </w:rPr>
              <w:t>LLM + SQL + RAG</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ascii="Times New Roman" w:hAnsi="Times New Roman" w:cs="" w:eastAsia="宋体"/>
                <w:kern w:val="0"/>
                <w:sz w:val="18"/>
                <w:szCs w:val="22"/>
                <w:lang w:val="en-US" w:eastAsia="en-US" w:bidi="ar-SA"/>
              </w:rPr>
              <w:t>验证私有化部署与结构化</w:t>
            </w:r>
            <w:r>
              <w:rPr>
                <w:rFonts w:eastAsia="宋体" w:cs="" w:ascii="Times New Roman" w:hAnsi="Times New Roman"/>
                <w:kern w:val="0"/>
                <w:sz w:val="18"/>
                <w:szCs w:val="22"/>
                <w:lang w:val="en-US" w:eastAsia="en-US" w:bidi="ar-SA"/>
              </w:rPr>
              <w:t>/</w:t>
            </w:r>
            <w:r>
              <w:rPr>
                <w:rFonts w:ascii="Times New Roman" w:hAnsi="Times New Roman" w:cs="" w:eastAsia="宋体"/>
                <w:kern w:val="0"/>
                <w:sz w:val="18"/>
                <w:szCs w:val="22"/>
                <w:lang w:val="en-US" w:eastAsia="en-US" w:bidi="ar-SA"/>
              </w:rPr>
              <w:t>非结构化融合</w:t>
            </w:r>
          </w:p>
        </w:tc>
      </w:tr>
      <w:tr>
        <w:trPr/>
        <w:tc>
          <w:tcPr>
            <w:tcW w:w="1915" w:type="dxa"/>
            <w:tcBorders/>
            <w:vAlign w:val="center"/>
          </w:tcPr>
          <w:p>
            <w:pPr>
              <w:pStyle w:val="Normal"/>
              <w:widowControl/>
              <w:spacing w:lineRule="auto" w:line="276" w:before="0" w:after="0"/>
              <w:jc w:val="center"/>
              <w:rPr>
                <w:rFonts w:cs=""/>
                <w:kern w:val="0"/>
                <w:szCs w:val="22"/>
                <w:lang w:val="en-US" w:eastAsia="en-US" w:bidi="ar-SA"/>
              </w:rPr>
            </w:pPr>
            <w:r>
              <w:rPr>
                <w:rFonts w:eastAsia="宋体" w:cs="" w:ascii="Times New Roman" w:hAnsi="Times New Roman"/>
                <w:kern w:val="0"/>
                <w:sz w:val="18"/>
                <w:szCs w:val="22"/>
                <w:lang w:val="en-US" w:eastAsia="en-US" w:bidi="ar-SA"/>
              </w:rPr>
              <w:t>2025</w:t>
            </w:r>
          </w:p>
        </w:tc>
        <w:tc>
          <w:tcPr>
            <w:tcW w:w="1915" w:type="dxa"/>
            <w:tcBorders/>
            <w:vAlign w:val="center"/>
          </w:tcPr>
          <w:p>
            <w:pPr>
              <w:pStyle w:val="Normal"/>
              <w:widowControl/>
              <w:spacing w:lineRule="auto" w:line="276" w:before="0" w:after="0"/>
              <w:jc w:val="center"/>
              <w:rPr>
                <w:rFonts w:cs=""/>
                <w:kern w:val="0"/>
                <w:szCs w:val="22"/>
                <w:lang w:val="en-US" w:eastAsia="en-US" w:bidi="ar-SA"/>
              </w:rPr>
            </w:pPr>
            <w:r>
              <w:rPr>
                <w:rFonts w:eastAsia="宋体" w:cs="" w:ascii="Times New Roman" w:hAnsi="Times New Roman"/>
                <w:kern w:val="0"/>
                <w:sz w:val="18"/>
                <w:szCs w:val="22"/>
                <w:lang w:val="en-US" w:eastAsia="en-US" w:bidi="ar-SA"/>
              </w:rPr>
              <w:t>Scientific Chatbot / Driver Generator</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ascii="Times New Roman" w:hAnsi="Times New Roman" w:cs="" w:eastAsia="宋体"/>
                <w:kern w:val="0"/>
                <w:sz w:val="18"/>
                <w:szCs w:val="22"/>
                <w:lang w:val="en-US" w:eastAsia="en-US" w:bidi="ar-SA"/>
              </w:rPr>
              <w:t>手册、控制文档、结构化数据</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eastAsia="宋体" w:cs="" w:ascii="Times New Roman" w:hAnsi="Times New Roman"/>
                <w:kern w:val="0"/>
                <w:sz w:val="18"/>
                <w:szCs w:val="22"/>
                <w:lang w:val="en-US" w:eastAsia="en-US" w:bidi="ar-SA"/>
              </w:rPr>
              <w:t xml:space="preserve">RAG + </w:t>
            </w:r>
            <w:r>
              <w:rPr>
                <w:rFonts w:ascii="Times New Roman" w:hAnsi="Times New Roman" w:cs="" w:eastAsia="宋体"/>
                <w:kern w:val="0"/>
                <w:sz w:val="18"/>
                <w:szCs w:val="22"/>
                <w:lang w:val="en-US" w:eastAsia="en-US" w:bidi="ar-SA"/>
              </w:rPr>
              <w:t xml:space="preserve">运维辅助 </w:t>
            </w:r>
            <w:r>
              <w:rPr>
                <w:rFonts w:eastAsia="宋体" w:cs="" w:ascii="Times New Roman" w:hAnsi="Times New Roman"/>
                <w:kern w:val="0"/>
                <w:sz w:val="18"/>
                <w:szCs w:val="22"/>
                <w:lang w:val="en-US" w:eastAsia="en-US" w:bidi="ar-SA"/>
              </w:rPr>
              <w:t xml:space="preserve">/ </w:t>
            </w:r>
            <w:r>
              <w:rPr>
                <w:rFonts w:ascii="Times New Roman" w:hAnsi="Times New Roman" w:cs="" w:eastAsia="宋体"/>
                <w:kern w:val="0"/>
                <w:sz w:val="18"/>
                <w:szCs w:val="22"/>
                <w:lang w:val="en-US" w:eastAsia="en-US" w:bidi="ar-SA"/>
              </w:rPr>
              <w:t>代码生成</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ascii="Times New Roman" w:hAnsi="Times New Roman" w:cs="" w:eastAsia="宋体"/>
                <w:kern w:val="0"/>
                <w:sz w:val="18"/>
                <w:szCs w:val="22"/>
                <w:lang w:val="en-US" w:eastAsia="en-US" w:bidi="ar-SA"/>
              </w:rPr>
              <w:t>面向控制室问答与控制软件生成</w:t>
            </w:r>
          </w:p>
        </w:tc>
      </w:tr>
      <w:tr>
        <w:trPr/>
        <w:tc>
          <w:tcPr>
            <w:tcW w:w="1915" w:type="dxa"/>
            <w:tcBorders/>
            <w:vAlign w:val="center"/>
          </w:tcPr>
          <w:p>
            <w:pPr>
              <w:pStyle w:val="Normal"/>
              <w:widowControl/>
              <w:spacing w:lineRule="auto" w:line="276" w:before="0" w:after="0"/>
              <w:jc w:val="center"/>
              <w:rPr>
                <w:rFonts w:cs=""/>
                <w:kern w:val="0"/>
                <w:szCs w:val="22"/>
                <w:lang w:val="en-US" w:eastAsia="en-US" w:bidi="ar-SA"/>
              </w:rPr>
            </w:pPr>
            <w:r>
              <w:rPr>
                <w:rFonts w:eastAsia="宋体" w:cs="" w:ascii="Times New Roman" w:hAnsi="Times New Roman"/>
                <w:kern w:val="0"/>
                <w:sz w:val="18"/>
                <w:szCs w:val="22"/>
                <w:lang w:val="en-US" w:eastAsia="en-US" w:bidi="ar-SA"/>
              </w:rPr>
              <w:t>2025</w:t>
            </w:r>
          </w:p>
        </w:tc>
        <w:tc>
          <w:tcPr>
            <w:tcW w:w="1915" w:type="dxa"/>
            <w:tcBorders/>
            <w:vAlign w:val="center"/>
          </w:tcPr>
          <w:p>
            <w:pPr>
              <w:pStyle w:val="Normal"/>
              <w:widowControl/>
              <w:spacing w:lineRule="auto" w:line="276" w:before="0" w:after="0"/>
              <w:jc w:val="center"/>
              <w:rPr>
                <w:rFonts w:cs=""/>
                <w:kern w:val="0"/>
                <w:szCs w:val="22"/>
                <w:lang w:val="en-US" w:eastAsia="en-US" w:bidi="ar-SA"/>
              </w:rPr>
            </w:pPr>
            <w:r>
              <w:rPr>
                <w:rFonts w:eastAsia="宋体" w:cs="" w:ascii="Times New Roman" w:hAnsi="Times New Roman"/>
                <w:kern w:val="0"/>
                <w:sz w:val="18"/>
                <w:szCs w:val="22"/>
                <w:lang w:val="en-US" w:eastAsia="en-US" w:bidi="ar-SA"/>
              </w:rPr>
              <w:t>Machine State Embedding</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ascii="Times New Roman" w:hAnsi="Times New Roman" w:cs="" w:eastAsia="宋体"/>
                <w:kern w:val="0"/>
                <w:sz w:val="18"/>
                <w:szCs w:val="22"/>
                <w:lang w:val="en-US" w:eastAsia="en-US" w:bidi="ar-SA"/>
              </w:rPr>
              <w:t>机器状态、时序数据</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ascii="Times New Roman" w:hAnsi="Times New Roman" w:cs="" w:eastAsia="宋体"/>
                <w:kern w:val="0"/>
                <w:sz w:val="18"/>
                <w:szCs w:val="22"/>
                <w:lang w:val="en-US" w:eastAsia="en-US" w:bidi="ar-SA"/>
              </w:rPr>
              <w:t xml:space="preserve">状态表示学习 </w:t>
            </w:r>
            <w:r>
              <w:rPr>
                <w:rFonts w:eastAsia="宋体" w:cs="" w:ascii="Times New Roman" w:hAnsi="Times New Roman"/>
                <w:kern w:val="0"/>
                <w:sz w:val="18"/>
                <w:szCs w:val="22"/>
                <w:lang w:val="en-US" w:eastAsia="en-US" w:bidi="ar-SA"/>
              </w:rPr>
              <w:t>+ LLM</w:t>
            </w:r>
            <w:r>
              <w:rPr>
                <w:rFonts w:ascii="Times New Roman" w:hAnsi="Times New Roman" w:cs="" w:eastAsia="宋体"/>
                <w:kern w:val="0"/>
                <w:sz w:val="18"/>
                <w:szCs w:val="22"/>
                <w:lang w:val="en-US" w:eastAsia="en-US" w:bidi="ar-SA"/>
              </w:rPr>
              <w:t>接口</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ascii="Times New Roman" w:hAnsi="Times New Roman" w:cs="" w:eastAsia="宋体"/>
                <w:kern w:val="0"/>
                <w:sz w:val="18"/>
                <w:szCs w:val="22"/>
                <w:lang w:val="en-US" w:eastAsia="en-US" w:bidi="ar-SA"/>
              </w:rPr>
              <w:t>推动检索对象由文本扩展到机器状态</w:t>
            </w:r>
          </w:p>
        </w:tc>
      </w:tr>
      <w:tr>
        <w:trPr/>
        <w:tc>
          <w:tcPr>
            <w:tcW w:w="1915" w:type="dxa"/>
            <w:tcBorders/>
            <w:vAlign w:val="center"/>
          </w:tcPr>
          <w:p>
            <w:pPr>
              <w:pStyle w:val="Normal"/>
              <w:widowControl/>
              <w:spacing w:lineRule="auto" w:line="276" w:before="0" w:after="0"/>
              <w:jc w:val="center"/>
              <w:rPr>
                <w:rFonts w:cs=""/>
                <w:kern w:val="0"/>
                <w:szCs w:val="22"/>
                <w:lang w:val="en-US" w:eastAsia="en-US" w:bidi="ar-SA"/>
              </w:rPr>
            </w:pPr>
            <w:r>
              <w:rPr>
                <w:rFonts w:eastAsia="宋体" w:cs="" w:ascii="Times New Roman" w:hAnsi="Times New Roman"/>
                <w:kern w:val="0"/>
                <w:sz w:val="18"/>
                <w:szCs w:val="22"/>
                <w:lang w:val="en-US" w:eastAsia="en-US" w:bidi="ar-SA"/>
              </w:rPr>
              <w:t>2026</w:t>
            </w:r>
          </w:p>
        </w:tc>
        <w:tc>
          <w:tcPr>
            <w:tcW w:w="1915" w:type="dxa"/>
            <w:tcBorders/>
            <w:vAlign w:val="center"/>
          </w:tcPr>
          <w:p>
            <w:pPr>
              <w:pStyle w:val="Normal"/>
              <w:widowControl/>
              <w:spacing w:lineRule="auto" w:line="276" w:before="0" w:after="0"/>
              <w:jc w:val="center"/>
              <w:rPr>
                <w:rFonts w:cs=""/>
                <w:kern w:val="0"/>
                <w:szCs w:val="22"/>
                <w:lang w:val="en-US" w:eastAsia="en-US" w:bidi="ar-SA"/>
              </w:rPr>
            </w:pPr>
            <w:r>
              <w:rPr>
                <w:rFonts w:eastAsia="宋体" w:cs="" w:ascii="Times New Roman" w:hAnsi="Times New Roman"/>
                <w:kern w:val="0"/>
                <w:sz w:val="18"/>
                <w:szCs w:val="22"/>
                <w:lang w:val="en-US" w:eastAsia="en-US" w:bidi="ar-SA"/>
              </w:rPr>
              <w:t>APS-RAG</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eastAsia="宋体" w:cs="" w:ascii="Times New Roman" w:hAnsi="Times New Roman"/>
                <w:kern w:val="0"/>
                <w:sz w:val="18"/>
                <w:szCs w:val="22"/>
                <w:lang w:val="en-US" w:eastAsia="en-US" w:bidi="ar-SA"/>
              </w:rPr>
              <w:t>eLog</w:t>
            </w:r>
            <w:r>
              <w:rPr>
                <w:rFonts w:ascii="Times New Roman" w:hAnsi="Times New Roman" w:cs="" w:eastAsia="宋体"/>
                <w:kern w:val="0"/>
                <w:sz w:val="18"/>
                <w:szCs w:val="22"/>
                <w:lang w:val="en-US" w:eastAsia="en-US" w:bidi="ar-SA"/>
              </w:rPr>
              <w:t>、聊天记录、工单、</w:t>
            </w:r>
            <w:r>
              <w:rPr>
                <w:rFonts w:eastAsia="宋体" w:cs="" w:ascii="Times New Roman" w:hAnsi="Times New Roman"/>
                <w:kern w:val="0"/>
                <w:sz w:val="18"/>
                <w:szCs w:val="22"/>
                <w:lang w:val="en-US" w:eastAsia="en-US" w:bidi="ar-SA"/>
              </w:rPr>
              <w:t>ICMS</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eastAsia="宋体" w:cs="" w:ascii="Times New Roman" w:hAnsi="Times New Roman"/>
                <w:kern w:val="0"/>
                <w:sz w:val="18"/>
                <w:szCs w:val="22"/>
                <w:lang w:val="en-US" w:eastAsia="en-US" w:bidi="ar-SA"/>
              </w:rPr>
              <w:t>Hybrid Retrieval + RRF + Reranker</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ascii="Times New Roman" w:hAnsi="Times New Roman" w:cs="" w:eastAsia="宋体"/>
                <w:kern w:val="0"/>
                <w:sz w:val="18"/>
                <w:szCs w:val="22"/>
                <w:lang w:val="en-US" w:eastAsia="en-US" w:bidi="ar-SA"/>
              </w:rPr>
              <w:t>形成较成熟的生产级文档型</w:t>
            </w:r>
            <w:r>
              <w:rPr>
                <w:rFonts w:eastAsia="宋体" w:cs="" w:ascii="Times New Roman" w:hAnsi="Times New Roman"/>
                <w:kern w:val="0"/>
                <w:sz w:val="18"/>
                <w:szCs w:val="22"/>
                <w:lang w:val="en-US" w:eastAsia="en-US" w:bidi="ar-SA"/>
              </w:rPr>
              <w:t>RAG</w:t>
            </w:r>
            <w:r>
              <w:rPr>
                <w:rFonts w:ascii="Times New Roman" w:hAnsi="Times New Roman" w:cs="" w:eastAsia="宋体"/>
                <w:kern w:val="0"/>
                <w:sz w:val="18"/>
                <w:szCs w:val="22"/>
                <w:lang w:val="en-US" w:eastAsia="en-US" w:bidi="ar-SA"/>
              </w:rPr>
              <w:t>基线</w:t>
            </w:r>
          </w:p>
        </w:tc>
      </w:tr>
      <w:tr>
        <w:trPr/>
        <w:tc>
          <w:tcPr>
            <w:tcW w:w="1915" w:type="dxa"/>
            <w:tcBorders/>
            <w:vAlign w:val="center"/>
          </w:tcPr>
          <w:p>
            <w:pPr>
              <w:pStyle w:val="Normal"/>
              <w:widowControl/>
              <w:spacing w:lineRule="auto" w:line="276" w:before="0" w:after="0"/>
              <w:jc w:val="center"/>
              <w:rPr>
                <w:rFonts w:cs=""/>
                <w:kern w:val="0"/>
                <w:szCs w:val="22"/>
                <w:lang w:val="en-US" w:eastAsia="en-US" w:bidi="ar-SA"/>
              </w:rPr>
            </w:pPr>
            <w:r>
              <w:rPr>
                <w:rFonts w:eastAsia="宋体" w:cs="" w:ascii="Times New Roman" w:hAnsi="Times New Roman"/>
                <w:kern w:val="0"/>
                <w:sz w:val="18"/>
                <w:szCs w:val="22"/>
                <w:lang w:val="en-US" w:eastAsia="en-US" w:bidi="ar-SA"/>
              </w:rPr>
              <w:t>2026</w:t>
            </w:r>
          </w:p>
        </w:tc>
        <w:tc>
          <w:tcPr>
            <w:tcW w:w="1915" w:type="dxa"/>
            <w:tcBorders/>
            <w:vAlign w:val="center"/>
          </w:tcPr>
          <w:p>
            <w:pPr>
              <w:pStyle w:val="Normal"/>
              <w:widowControl/>
              <w:spacing w:lineRule="auto" w:line="276" w:before="0" w:after="0"/>
              <w:jc w:val="center"/>
              <w:rPr>
                <w:rFonts w:cs=""/>
                <w:kern w:val="0"/>
                <w:szCs w:val="22"/>
                <w:lang w:val="en-US" w:eastAsia="en-US" w:bidi="ar-SA"/>
              </w:rPr>
            </w:pPr>
            <w:r>
              <w:rPr>
                <w:rFonts w:eastAsia="宋体" w:cs="" w:ascii="Times New Roman" w:hAnsi="Times New Roman"/>
                <w:kern w:val="0"/>
                <w:sz w:val="18"/>
                <w:szCs w:val="22"/>
                <w:lang w:val="en-US" w:eastAsia="en-US" w:bidi="ar-SA"/>
              </w:rPr>
              <w:t>ARIEL / Semantic Channel Finding</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eastAsia="宋体" w:cs="" w:ascii="Times New Roman" w:hAnsi="Times New Roman"/>
                <w:kern w:val="0"/>
                <w:sz w:val="18"/>
                <w:szCs w:val="22"/>
                <w:lang w:val="en-US" w:eastAsia="en-US" w:bidi="ar-SA"/>
              </w:rPr>
              <w:t>eLog</w:t>
            </w:r>
            <w:r>
              <w:rPr>
                <w:rFonts w:ascii="Times New Roman" w:hAnsi="Times New Roman" w:cs="" w:eastAsia="宋体"/>
                <w:kern w:val="0"/>
                <w:sz w:val="18"/>
                <w:szCs w:val="22"/>
                <w:lang w:val="en-US" w:eastAsia="en-US" w:bidi="ar-SA"/>
              </w:rPr>
              <w:t>、状态快照、</w:t>
            </w:r>
            <w:r>
              <w:rPr>
                <w:rFonts w:eastAsia="宋体" w:cs="" w:ascii="Times New Roman" w:hAnsi="Times New Roman"/>
                <w:kern w:val="0"/>
                <w:sz w:val="18"/>
                <w:szCs w:val="22"/>
                <w:lang w:val="en-US" w:eastAsia="en-US" w:bidi="ar-SA"/>
              </w:rPr>
              <w:t>PV</w:t>
            </w:r>
            <w:r>
              <w:rPr>
                <w:rFonts w:ascii="Times New Roman" w:hAnsi="Times New Roman" w:cs="" w:eastAsia="宋体"/>
                <w:kern w:val="0"/>
                <w:sz w:val="18"/>
                <w:szCs w:val="22"/>
                <w:lang w:val="en-US" w:eastAsia="en-US" w:bidi="ar-SA"/>
              </w:rPr>
              <w:t>实体</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eastAsia="宋体" w:cs="" w:ascii="Times New Roman" w:hAnsi="Times New Roman"/>
                <w:kern w:val="0"/>
                <w:sz w:val="18"/>
                <w:szCs w:val="22"/>
                <w:lang w:val="en-US" w:eastAsia="en-US" w:bidi="ar-SA"/>
              </w:rPr>
              <w:t xml:space="preserve">Agentic Retrieval / </w:t>
            </w:r>
            <w:r>
              <w:rPr>
                <w:rFonts w:ascii="Times New Roman" w:hAnsi="Times New Roman" w:cs="" w:eastAsia="宋体"/>
                <w:kern w:val="0"/>
                <w:sz w:val="18"/>
                <w:szCs w:val="22"/>
                <w:lang w:val="en-US" w:eastAsia="en-US" w:bidi="ar-SA"/>
              </w:rPr>
              <w:t>语义通道定位</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ascii="Times New Roman" w:hAnsi="Times New Roman" w:cs="" w:eastAsia="宋体"/>
                <w:kern w:val="0"/>
                <w:sz w:val="18"/>
                <w:szCs w:val="22"/>
                <w:lang w:val="en-US" w:eastAsia="en-US" w:bidi="ar-SA"/>
              </w:rPr>
              <w:t>面向跨设施检索与控制实体解析</w:t>
            </w:r>
          </w:p>
        </w:tc>
      </w:tr>
      <w:tr>
        <w:trPr/>
        <w:tc>
          <w:tcPr>
            <w:tcW w:w="1915" w:type="dxa"/>
            <w:tcBorders/>
            <w:vAlign w:val="center"/>
          </w:tcPr>
          <w:p>
            <w:pPr>
              <w:pStyle w:val="Normal"/>
              <w:widowControl/>
              <w:spacing w:lineRule="auto" w:line="276" w:before="0" w:after="0"/>
              <w:jc w:val="center"/>
              <w:rPr>
                <w:rFonts w:cs=""/>
                <w:kern w:val="0"/>
                <w:szCs w:val="22"/>
                <w:lang w:val="en-US" w:eastAsia="en-US" w:bidi="ar-SA"/>
              </w:rPr>
            </w:pPr>
            <w:r>
              <w:rPr>
                <w:rFonts w:eastAsia="宋体" w:cs="" w:ascii="Times New Roman" w:hAnsi="Times New Roman"/>
                <w:kern w:val="0"/>
                <w:sz w:val="18"/>
                <w:szCs w:val="22"/>
                <w:lang w:val="en-US" w:eastAsia="en-US" w:bidi="ar-SA"/>
              </w:rPr>
              <w:t>2026</w:t>
            </w:r>
          </w:p>
        </w:tc>
        <w:tc>
          <w:tcPr>
            <w:tcW w:w="1915" w:type="dxa"/>
            <w:tcBorders/>
            <w:vAlign w:val="center"/>
          </w:tcPr>
          <w:p>
            <w:pPr>
              <w:pStyle w:val="Normal"/>
              <w:widowControl/>
              <w:spacing w:lineRule="auto" w:line="276" w:before="0" w:after="0"/>
              <w:jc w:val="center"/>
              <w:rPr>
                <w:rFonts w:cs=""/>
                <w:kern w:val="0"/>
                <w:szCs w:val="22"/>
                <w:lang w:val="en-US" w:eastAsia="en-US" w:bidi="ar-SA"/>
              </w:rPr>
            </w:pPr>
            <w:r>
              <w:rPr>
                <w:rFonts w:eastAsia="宋体" w:cs="" w:ascii="Times New Roman" w:hAnsi="Times New Roman"/>
                <w:kern w:val="0"/>
                <w:sz w:val="18"/>
                <w:szCs w:val="22"/>
                <w:lang w:val="en-US" w:eastAsia="en-US" w:bidi="ar-SA"/>
              </w:rPr>
              <w:t>Osprey / ALS Agentic Experiments</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eastAsia="宋体" w:cs="" w:ascii="Times New Roman" w:hAnsi="Times New Roman"/>
                <w:kern w:val="0"/>
                <w:sz w:val="18"/>
                <w:szCs w:val="22"/>
                <w:lang w:val="en-US" w:eastAsia="en-US" w:bidi="ar-SA"/>
              </w:rPr>
              <w:t>PV</w:t>
            </w:r>
            <w:r>
              <w:rPr>
                <w:rFonts w:ascii="Times New Roman" w:hAnsi="Times New Roman" w:cs="" w:eastAsia="宋体"/>
                <w:kern w:val="0"/>
                <w:sz w:val="18"/>
                <w:szCs w:val="22"/>
                <w:lang w:val="en-US" w:eastAsia="en-US" w:bidi="ar-SA"/>
              </w:rPr>
              <w:t>、历史数据、机器工具</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eastAsia="宋体" w:cs="" w:ascii="Times New Roman" w:hAnsi="Times New Roman"/>
                <w:kern w:val="0"/>
                <w:sz w:val="18"/>
                <w:szCs w:val="22"/>
                <w:lang w:val="en-US" w:eastAsia="en-US" w:bidi="ar-SA"/>
              </w:rPr>
              <w:t xml:space="preserve">Agentic AI + </w:t>
            </w:r>
            <w:r>
              <w:rPr>
                <w:rFonts w:ascii="Times New Roman" w:hAnsi="Times New Roman" w:cs="" w:eastAsia="宋体"/>
                <w:kern w:val="0"/>
                <w:sz w:val="18"/>
                <w:szCs w:val="22"/>
                <w:lang w:val="en-US" w:eastAsia="en-US" w:bidi="ar-SA"/>
              </w:rPr>
              <w:t>受控执行</w:t>
            </w:r>
          </w:p>
        </w:tc>
        <w:tc>
          <w:tcPr>
            <w:tcW w:w="1915" w:type="dxa"/>
            <w:tcBorders/>
            <w:vAlign w:val="center"/>
          </w:tcPr>
          <w:p>
            <w:pPr>
              <w:pStyle w:val="Normal"/>
              <w:widowControl/>
              <w:spacing w:lineRule="auto" w:line="276" w:before="0" w:after="0"/>
              <w:jc w:val="left"/>
              <w:rPr>
                <w:rFonts w:cs=""/>
                <w:kern w:val="0"/>
                <w:szCs w:val="22"/>
                <w:lang w:val="en-US" w:eastAsia="en-US" w:bidi="ar-SA"/>
              </w:rPr>
            </w:pPr>
            <w:r>
              <w:rPr>
                <w:rFonts w:ascii="Times New Roman" w:hAnsi="Times New Roman" w:cs="" w:eastAsia="宋体"/>
                <w:kern w:val="0"/>
                <w:sz w:val="18"/>
                <w:szCs w:val="22"/>
                <w:lang w:val="en-US" w:eastAsia="en-US" w:bidi="ar-SA"/>
              </w:rPr>
              <w:t>把</w:t>
            </w:r>
            <w:r>
              <w:rPr>
                <w:rFonts w:eastAsia="宋体" w:cs="" w:ascii="Times New Roman" w:hAnsi="Times New Roman"/>
                <w:kern w:val="0"/>
                <w:sz w:val="18"/>
                <w:szCs w:val="22"/>
                <w:lang w:val="en-US" w:eastAsia="en-US" w:bidi="ar-SA"/>
              </w:rPr>
              <w:t>RAG</w:t>
            </w:r>
            <w:r>
              <w:rPr>
                <w:rFonts w:ascii="Times New Roman" w:hAnsi="Times New Roman" w:cs="" w:eastAsia="宋体"/>
                <w:kern w:val="0"/>
                <w:sz w:val="18"/>
                <w:szCs w:val="22"/>
                <w:lang w:val="en-US" w:eastAsia="en-US" w:bidi="ar-SA"/>
              </w:rPr>
              <w:t>连接到在线优化与受控机器操作</w:t>
            </w:r>
          </w:p>
        </w:tc>
      </w:tr>
    </w:tbl>
    <w:p>
      <w:pPr>
        <w:pStyle w:val="Caption"/>
        <w:keepNext w:val="true"/>
        <w:widowControl/>
        <w:spacing w:lineRule="auto" w:line="360" w:before="0" w:after="0"/>
        <w:ind w:hanging="0"/>
        <w:jc w:val="center"/>
        <w:rPr/>
      </w:pPr>
      <w:r>
        <w:rPr>
          <w:rFonts w:ascii="Times New Roman" w:hAnsi="Times New Roman" w:eastAsia="宋体"/>
          <w:b w:val="false"/>
          <w:sz w:val="21"/>
        </w:rPr>
        <w:t>表</w:t>
      </w:r>
      <w:r>
        <w:rPr>
          <w:rFonts w:eastAsia="宋体" w:ascii="Times New Roman" w:hAnsi="Times New Roman"/>
          <w:b w:val="false"/>
          <w:sz w:val="21"/>
        </w:rPr>
        <w:t>1  2023—2026</w:t>
      </w:r>
      <w:r>
        <w:rPr>
          <w:rFonts w:ascii="Times New Roman" w:hAnsi="Times New Roman" w:eastAsia="宋体"/>
          <w:b w:val="false"/>
          <w:sz w:val="21"/>
        </w:rPr>
        <w:t>年加速器领域</w:t>
      </w:r>
      <w:r>
        <w:rPr>
          <w:rFonts w:eastAsia="宋体" w:ascii="Times New Roman" w:hAnsi="Times New Roman"/>
          <w:b w:val="false"/>
          <w:sz w:val="21"/>
        </w:rPr>
        <w:t>RAG</w:t>
      </w:r>
      <w:r>
        <w:rPr>
          <w:rFonts w:ascii="Times New Roman" w:hAnsi="Times New Roman" w:eastAsia="宋体"/>
          <w:b w:val="false"/>
          <w:sz w:val="21"/>
        </w:rPr>
        <w:t>代表性研究比较</w:t>
      </w:r>
    </w:p>
    <w:p>
      <w:pPr>
        <w:pStyle w:val="H1C"/>
        <w:keepNext w:val="true"/>
        <w:widowControl/>
        <w:spacing w:before="200" w:after="80"/>
        <w:ind w:hanging="0"/>
        <w:jc w:val="left"/>
        <w:rPr/>
      </w:pPr>
      <w:r>
        <w:rPr>
          <w:rFonts w:eastAsia="黑体" w:ascii="Times New Roman" w:hAnsi="Times New Roman"/>
          <w:b/>
          <w:sz w:val="28"/>
        </w:rPr>
        <w:t xml:space="preserve">7  </w:t>
      </w:r>
      <w:r>
        <w:rPr>
          <w:rFonts w:ascii="Times New Roman" w:hAnsi="Times New Roman" w:eastAsia="黑体"/>
          <w:b/>
          <w:sz w:val="28"/>
        </w:rPr>
        <w:t>现有研究的主要不足与研究空白</w:t>
      </w:r>
    </w:p>
    <w:p>
      <w:pPr>
        <w:pStyle w:val="H2C"/>
        <w:keepNext w:val="true"/>
        <w:widowControl/>
        <w:spacing w:lineRule="auto" w:line="348" w:before="160" w:after="40"/>
        <w:ind w:hanging="0"/>
        <w:jc w:val="left"/>
        <w:rPr/>
      </w:pPr>
      <w:r>
        <w:rPr>
          <w:rFonts w:eastAsia="黑体" w:ascii="Times New Roman" w:hAnsi="Times New Roman"/>
          <w:b/>
          <w:sz w:val="25"/>
        </w:rPr>
        <w:t xml:space="preserve">7.1  </w:t>
      </w:r>
      <w:r>
        <w:rPr>
          <w:rFonts w:ascii="Times New Roman" w:hAnsi="Times New Roman" w:eastAsia="黑体"/>
          <w:b/>
          <w:sz w:val="25"/>
        </w:rPr>
        <w:t>缺少统一、公开、可复现的加速器</w:t>
      </w:r>
      <w:r>
        <w:rPr>
          <w:rFonts w:eastAsia="黑体" w:ascii="Times New Roman" w:hAnsi="Times New Roman"/>
          <w:b/>
          <w:sz w:val="25"/>
        </w:rPr>
        <w:t>RAG Benchmark</w:t>
      </w:r>
    </w:p>
    <w:p>
      <w:pPr>
        <w:pStyle w:val="Normal"/>
        <w:widowControl/>
        <w:spacing w:lineRule="auto" w:line="348" w:before="0" w:after="60"/>
        <w:ind w:firstLine="420"/>
        <w:jc w:val="both"/>
        <w:rPr/>
      </w:pPr>
      <w:r>
        <w:rPr>
          <w:rFonts w:ascii="Times New Roman" w:hAnsi="Times New Roman" w:eastAsia="宋体"/>
          <w:sz w:val="24"/>
        </w:rPr>
        <w:t>当前最明显的空白是评价基准不足。</w:t>
      </w:r>
      <w:r>
        <w:rPr>
          <w:rFonts w:eastAsia="宋体" w:ascii="Times New Roman" w:hAnsi="Times New Roman"/>
          <w:sz w:val="24"/>
        </w:rPr>
        <w:t>APS-RAG</w:t>
      </w:r>
      <w:r>
        <w:rPr>
          <w:rFonts w:ascii="Times New Roman" w:hAnsi="Times New Roman" w:eastAsia="宋体"/>
          <w:sz w:val="24"/>
        </w:rPr>
        <w:t>建立约</w:t>
      </w:r>
      <w:r>
        <w:rPr>
          <w:rFonts w:eastAsia="宋体" w:ascii="Times New Roman" w:hAnsi="Times New Roman"/>
          <w:sz w:val="24"/>
        </w:rPr>
        <w:t>100</w:t>
      </w:r>
      <w:r>
        <w:rPr>
          <w:rFonts w:ascii="Times New Roman" w:hAnsi="Times New Roman" w:eastAsia="宋体"/>
          <w:sz w:val="24"/>
        </w:rPr>
        <w:t>问数据集</w:t>
      </w:r>
      <w:r>
        <w:rPr>
          <w:rFonts w:eastAsia="宋体" w:ascii="Times New Roman" w:hAnsi="Times New Roman"/>
          <w:sz w:val="24"/>
        </w:rPr>
        <w:t>[14]</w:t>
      </w:r>
      <w:r>
        <w:rPr>
          <w:rFonts w:ascii="Times New Roman" w:hAnsi="Times New Roman" w:eastAsia="宋体"/>
          <w:sz w:val="24"/>
        </w:rPr>
        <w:t>，</w:t>
      </w:r>
      <w:r>
        <w:rPr>
          <w:rFonts w:eastAsia="宋体" w:ascii="Times New Roman" w:hAnsi="Times New Roman"/>
          <w:sz w:val="24"/>
        </w:rPr>
        <w:t>ALS PV</w:t>
      </w:r>
      <w:r>
        <w:rPr>
          <w:rFonts w:ascii="Times New Roman" w:hAnsi="Times New Roman" w:eastAsia="宋体"/>
          <w:sz w:val="24"/>
        </w:rPr>
        <w:t>研究使用</w:t>
      </w:r>
      <w:r>
        <w:rPr>
          <w:rFonts w:eastAsia="宋体" w:ascii="Times New Roman" w:hAnsi="Times New Roman"/>
          <w:sz w:val="24"/>
        </w:rPr>
        <w:t>101</w:t>
      </w:r>
      <w:r>
        <w:rPr>
          <w:rFonts w:ascii="Times New Roman" w:hAnsi="Times New Roman" w:eastAsia="宋体"/>
          <w:sz w:val="24"/>
        </w:rPr>
        <w:t>组专家</w:t>
      </w:r>
      <w:r>
        <w:rPr>
          <w:rFonts w:eastAsia="宋体" w:ascii="Times New Roman" w:hAnsi="Times New Roman"/>
          <w:sz w:val="24"/>
        </w:rPr>
        <w:t>Query-PV</w:t>
      </w:r>
      <w:r>
        <w:rPr>
          <w:rFonts w:ascii="Times New Roman" w:hAnsi="Times New Roman" w:eastAsia="宋体"/>
          <w:sz w:val="24"/>
        </w:rPr>
        <w:t>对</w:t>
      </w:r>
      <w:r>
        <w:rPr>
          <w:rFonts w:eastAsia="宋体" w:ascii="Times New Roman" w:hAnsi="Times New Roman"/>
          <w:sz w:val="24"/>
        </w:rPr>
        <w:t>[16]</w:t>
      </w:r>
      <w:r>
        <w:rPr>
          <w:rFonts w:ascii="Times New Roman" w:hAnsi="Times New Roman" w:eastAsia="宋体"/>
          <w:sz w:val="24"/>
        </w:rPr>
        <w:t>，</w:t>
      </w:r>
      <w:r>
        <w:rPr>
          <w:rFonts w:eastAsia="宋体" w:ascii="Times New Roman" w:hAnsi="Times New Roman"/>
          <w:sz w:val="24"/>
        </w:rPr>
        <w:t>PhysBERT/AccPhysBERT</w:t>
      </w:r>
      <w:r>
        <w:rPr>
          <w:rFonts w:ascii="Times New Roman" w:hAnsi="Times New Roman" w:eastAsia="宋体"/>
          <w:sz w:val="24"/>
        </w:rPr>
        <w:t>则主要评价</w:t>
      </w:r>
      <w:r>
        <w:rPr>
          <w:rFonts w:eastAsia="宋体" w:ascii="Times New Roman" w:hAnsi="Times New Roman"/>
          <w:sz w:val="24"/>
        </w:rPr>
        <w:t>Embedding</w:t>
      </w:r>
      <w:r>
        <w:rPr>
          <w:rFonts w:ascii="Times New Roman" w:hAnsi="Times New Roman" w:eastAsia="宋体"/>
          <w:sz w:val="24"/>
        </w:rPr>
        <w:t>任务</w:t>
      </w:r>
      <w:r>
        <w:rPr>
          <w:rFonts w:eastAsia="宋体" w:ascii="Times New Roman" w:hAnsi="Times New Roman"/>
          <w:sz w:val="24"/>
        </w:rPr>
        <w:t>[4,6]</w:t>
      </w:r>
      <w:r>
        <w:rPr>
          <w:rFonts w:ascii="Times New Roman" w:hAnsi="Times New Roman" w:eastAsia="宋体"/>
          <w:sz w:val="24"/>
        </w:rPr>
        <w:t>。这些数据集的任务定义不同、开放程度不同，无法构成跨研究可比的统一</w:t>
      </w:r>
      <w:r>
        <w:rPr>
          <w:rFonts w:eastAsia="宋体" w:ascii="Times New Roman" w:hAnsi="Times New Roman"/>
          <w:sz w:val="24"/>
        </w:rPr>
        <w:t>Benchmark</w:t>
      </w:r>
      <w:r>
        <w:rPr>
          <w:rFonts w:ascii="Times New Roman" w:hAnsi="Times New Roman" w:eastAsia="宋体"/>
          <w:sz w:val="24"/>
        </w:rPr>
        <w:t>。一个成熟</w:t>
      </w:r>
      <w:r>
        <w:rPr>
          <w:rFonts w:eastAsia="宋体" w:ascii="Times New Roman" w:hAnsi="Times New Roman"/>
          <w:sz w:val="24"/>
        </w:rPr>
        <w:t>Benchmark</w:t>
      </w:r>
      <w:r>
        <w:rPr>
          <w:rFonts w:ascii="Times New Roman" w:hAnsi="Times New Roman" w:eastAsia="宋体"/>
          <w:sz w:val="24"/>
        </w:rPr>
        <w:t>应同时提供</w:t>
      </w:r>
      <w:r>
        <w:rPr>
          <w:rFonts w:eastAsia="宋体" w:ascii="Times New Roman" w:hAnsi="Times New Roman"/>
          <w:sz w:val="24"/>
        </w:rPr>
        <w:t>Corpus</w:t>
      </w:r>
      <w:r>
        <w:rPr>
          <w:rFonts w:ascii="Times New Roman" w:hAnsi="Times New Roman" w:eastAsia="宋体"/>
          <w:sz w:val="24"/>
        </w:rPr>
        <w:t>、</w:t>
      </w:r>
      <w:r>
        <w:rPr>
          <w:rFonts w:eastAsia="宋体" w:ascii="Times New Roman" w:hAnsi="Times New Roman"/>
          <w:sz w:val="24"/>
        </w:rPr>
        <w:t>Query</w:t>
      </w:r>
      <w:r>
        <w:rPr>
          <w:rFonts w:ascii="Times New Roman" w:hAnsi="Times New Roman" w:eastAsia="宋体"/>
          <w:sz w:val="24"/>
        </w:rPr>
        <w:t>、</w:t>
      </w:r>
      <w:r>
        <w:rPr>
          <w:rFonts w:eastAsia="宋体" w:ascii="Times New Roman" w:hAnsi="Times New Roman"/>
          <w:sz w:val="24"/>
        </w:rPr>
        <w:t>Relevant Evidence</w:t>
      </w:r>
      <w:r>
        <w:rPr>
          <w:rFonts w:ascii="Times New Roman" w:hAnsi="Times New Roman" w:eastAsia="宋体"/>
          <w:sz w:val="24"/>
        </w:rPr>
        <w:t>、</w:t>
      </w:r>
      <w:r>
        <w:rPr>
          <w:rFonts w:eastAsia="宋体" w:ascii="Times New Roman" w:hAnsi="Times New Roman"/>
          <w:sz w:val="24"/>
        </w:rPr>
        <w:t>Reference Answer</w:t>
      </w:r>
      <w:r>
        <w:rPr>
          <w:rFonts w:ascii="Times New Roman" w:hAnsi="Times New Roman" w:eastAsia="宋体"/>
          <w:sz w:val="24"/>
        </w:rPr>
        <w:t>、</w:t>
      </w:r>
      <w:r>
        <w:rPr>
          <w:rFonts w:eastAsia="宋体" w:ascii="Times New Roman" w:hAnsi="Times New Roman"/>
          <w:sz w:val="24"/>
        </w:rPr>
        <w:t>Metadata</w:t>
      </w:r>
      <w:r>
        <w:rPr>
          <w:rFonts w:ascii="Times New Roman" w:hAnsi="Times New Roman" w:eastAsia="宋体"/>
          <w:sz w:val="24"/>
        </w:rPr>
        <w:t>和</w:t>
      </w:r>
      <w:r>
        <w:rPr>
          <w:rFonts w:eastAsia="宋体" w:ascii="Times New Roman" w:hAnsi="Times New Roman"/>
          <w:sz w:val="24"/>
        </w:rPr>
        <w:t>Failure Taxonomy</w:t>
      </w:r>
      <w:r>
        <w:rPr>
          <w:rFonts w:ascii="Times New Roman" w:hAnsi="Times New Roman" w:eastAsia="宋体"/>
          <w:sz w:val="24"/>
        </w:rPr>
        <w:t>，并覆盖知识问答、</w:t>
      </w:r>
      <w:r>
        <w:rPr>
          <w:rFonts w:eastAsia="宋体" w:ascii="Times New Roman" w:hAnsi="Times New Roman"/>
          <w:sz w:val="24"/>
        </w:rPr>
        <w:t>eLog</w:t>
      </w:r>
      <w:r>
        <w:rPr>
          <w:rFonts w:ascii="Times New Roman" w:hAnsi="Times New Roman" w:eastAsia="宋体"/>
          <w:sz w:val="24"/>
        </w:rPr>
        <w:t>检索、</w:t>
      </w:r>
      <w:r>
        <w:rPr>
          <w:rFonts w:eastAsia="宋体" w:ascii="Times New Roman" w:hAnsi="Times New Roman"/>
          <w:sz w:val="24"/>
        </w:rPr>
        <w:t>PV</w:t>
      </w:r>
      <w:r>
        <w:rPr>
          <w:rFonts w:ascii="Times New Roman" w:hAnsi="Times New Roman" w:eastAsia="宋体"/>
          <w:sz w:val="24"/>
        </w:rPr>
        <w:t>定位、时间约束、多跳关系和风险敏感问题。</w:t>
      </w:r>
    </w:p>
    <w:p>
      <w:pPr>
        <w:pStyle w:val="H2C"/>
        <w:keepNext w:val="true"/>
        <w:widowControl/>
        <w:spacing w:lineRule="auto" w:line="348" w:before="160" w:after="40"/>
        <w:ind w:hanging="0"/>
        <w:jc w:val="left"/>
        <w:rPr/>
      </w:pPr>
      <w:r>
        <w:rPr>
          <w:rFonts w:eastAsia="黑体" w:ascii="Times New Roman" w:hAnsi="Times New Roman"/>
          <w:b/>
          <w:sz w:val="25"/>
        </w:rPr>
        <w:t>7.2  “Chunk”</w:t>
      </w:r>
      <w:r>
        <w:rPr>
          <w:rFonts w:ascii="Times New Roman" w:hAnsi="Times New Roman" w:eastAsia="黑体"/>
          <w:b/>
          <w:sz w:val="25"/>
        </w:rPr>
        <w:t>不是最自然的运行知识单元</w:t>
      </w:r>
    </w:p>
    <w:p>
      <w:pPr>
        <w:pStyle w:val="Normal"/>
        <w:widowControl/>
        <w:spacing w:lineRule="auto" w:line="348" w:before="0" w:after="60"/>
        <w:ind w:firstLine="420"/>
        <w:jc w:val="both"/>
        <w:rPr/>
      </w:pPr>
      <w:r>
        <w:rPr>
          <w:rFonts w:ascii="Times New Roman" w:hAnsi="Times New Roman" w:eastAsia="宋体"/>
          <w:sz w:val="24"/>
        </w:rPr>
        <w:t>大量</w:t>
      </w:r>
      <w:r>
        <w:rPr>
          <w:rFonts w:eastAsia="宋体" w:ascii="Times New Roman" w:hAnsi="Times New Roman"/>
          <w:sz w:val="24"/>
        </w:rPr>
        <w:t>RAG</w:t>
      </w:r>
      <w:r>
        <w:rPr>
          <w:rFonts w:ascii="Times New Roman" w:hAnsi="Times New Roman" w:eastAsia="宋体"/>
          <w:sz w:val="24"/>
        </w:rPr>
        <w:t>框架仍以固定长度文本</w:t>
      </w:r>
      <w:r>
        <w:rPr>
          <w:rFonts w:eastAsia="宋体" w:ascii="Times New Roman" w:hAnsi="Times New Roman"/>
          <w:sz w:val="24"/>
        </w:rPr>
        <w:t>Chunk</w:t>
      </w:r>
      <w:r>
        <w:rPr>
          <w:rFonts w:ascii="Times New Roman" w:hAnsi="Times New Roman" w:eastAsia="宋体"/>
          <w:sz w:val="24"/>
        </w:rPr>
        <w:t>为基本单元，但加速器故障具有事件性。一个故障可能包括告警发生前数十秒的波形、多个</w:t>
      </w:r>
      <w:r>
        <w:rPr>
          <w:rFonts w:eastAsia="宋体" w:ascii="Times New Roman" w:hAnsi="Times New Roman"/>
          <w:sz w:val="24"/>
        </w:rPr>
        <w:t>PV</w:t>
      </w:r>
      <w:r>
        <w:rPr>
          <w:rFonts w:ascii="Times New Roman" w:hAnsi="Times New Roman" w:eastAsia="宋体"/>
          <w:sz w:val="24"/>
        </w:rPr>
        <w:t>变化、某条</w:t>
      </w:r>
      <w:r>
        <w:rPr>
          <w:rFonts w:eastAsia="宋体" w:ascii="Times New Roman" w:hAnsi="Times New Roman"/>
          <w:sz w:val="24"/>
        </w:rPr>
        <w:t>eLog</w:t>
      </w:r>
      <w:r>
        <w:rPr>
          <w:rFonts w:ascii="Times New Roman" w:hAnsi="Times New Roman" w:eastAsia="宋体"/>
          <w:sz w:val="24"/>
        </w:rPr>
        <w:t>、操作员动作和后续恢复结果。如果这些信息被分散成彼此独立的</w:t>
      </w:r>
      <w:r>
        <w:rPr>
          <w:rFonts w:eastAsia="宋体" w:ascii="Times New Roman" w:hAnsi="Times New Roman"/>
          <w:sz w:val="24"/>
        </w:rPr>
        <w:t>Chunk</w:t>
      </w:r>
      <w:r>
        <w:rPr>
          <w:rFonts w:ascii="Times New Roman" w:hAnsi="Times New Roman" w:eastAsia="宋体"/>
          <w:sz w:val="24"/>
        </w:rPr>
        <w:t>，检索很难恢复完整因果上下文。</w:t>
      </w:r>
      <w:r>
        <w:rPr>
          <w:rFonts w:eastAsia="宋体" w:ascii="Times New Roman" w:hAnsi="Times New Roman"/>
          <w:sz w:val="24"/>
        </w:rPr>
        <w:t>Operational Episode</w:t>
      </w:r>
      <w:r>
        <w:rPr>
          <w:rFonts w:ascii="Times New Roman" w:hAnsi="Times New Roman" w:eastAsia="宋体"/>
          <w:sz w:val="24"/>
        </w:rPr>
        <w:t>因此比纯文档</w:t>
      </w:r>
      <w:r>
        <w:rPr>
          <w:rFonts w:eastAsia="宋体" w:ascii="Times New Roman" w:hAnsi="Times New Roman"/>
          <w:sz w:val="24"/>
        </w:rPr>
        <w:t>Chunk</w:t>
      </w:r>
      <w:r>
        <w:rPr>
          <w:rFonts w:ascii="Times New Roman" w:hAnsi="Times New Roman" w:eastAsia="宋体"/>
          <w:sz w:val="24"/>
        </w:rPr>
        <w:t>更符合运行语义。</w:t>
      </w:r>
    </w:p>
    <w:p>
      <w:pPr>
        <w:pStyle w:val="H2C"/>
        <w:keepNext w:val="true"/>
        <w:widowControl/>
        <w:spacing w:lineRule="auto" w:line="348" w:before="160" w:after="40"/>
        <w:ind w:hanging="0"/>
        <w:jc w:val="left"/>
        <w:rPr/>
      </w:pPr>
      <w:r>
        <w:rPr>
          <w:rFonts w:eastAsia="黑体" w:ascii="Times New Roman" w:hAnsi="Times New Roman"/>
          <w:b/>
          <w:sz w:val="25"/>
        </w:rPr>
        <w:t xml:space="preserve">7.3  </w:t>
      </w:r>
      <w:r>
        <w:rPr>
          <w:rFonts w:ascii="Times New Roman" w:hAnsi="Times New Roman" w:eastAsia="黑体"/>
          <w:b/>
          <w:sz w:val="25"/>
        </w:rPr>
        <w:t>风险敏感检索仍几乎空白</w:t>
      </w:r>
    </w:p>
    <w:p>
      <w:pPr>
        <w:pStyle w:val="Normal"/>
        <w:widowControl/>
        <w:spacing w:lineRule="auto" w:line="348" w:before="0" w:after="60"/>
        <w:ind w:firstLine="420"/>
        <w:jc w:val="both"/>
        <w:rPr/>
      </w:pPr>
      <w:r>
        <w:rPr>
          <w:rFonts w:ascii="Times New Roman" w:hAnsi="Times New Roman" w:eastAsia="宋体"/>
          <w:sz w:val="24"/>
        </w:rPr>
        <w:t>现有文献主要优化相关性和答案质量，对“错误检索造成的运行风险”讨论不足。加速器中的操作规程、</w:t>
      </w:r>
      <w:r>
        <w:rPr>
          <w:rFonts w:eastAsia="宋体" w:ascii="Times New Roman" w:hAnsi="Times New Roman"/>
          <w:sz w:val="24"/>
        </w:rPr>
        <w:t>Machine Protection</w:t>
      </w:r>
      <w:r>
        <w:rPr>
          <w:rFonts w:ascii="Times New Roman" w:hAnsi="Times New Roman" w:eastAsia="宋体"/>
          <w:sz w:val="24"/>
        </w:rPr>
        <w:t>、</w:t>
      </w:r>
      <w:r>
        <w:rPr>
          <w:rFonts w:eastAsia="宋体" w:ascii="Times New Roman" w:hAnsi="Times New Roman"/>
          <w:sz w:val="24"/>
        </w:rPr>
        <w:t>Interlock</w:t>
      </w:r>
      <w:r>
        <w:rPr>
          <w:rFonts w:ascii="Times New Roman" w:hAnsi="Times New Roman" w:eastAsia="宋体"/>
          <w:sz w:val="24"/>
        </w:rPr>
        <w:t>恢复步骤和一般背景论文应具有不同的风险权重。未来可将安全等级、文档审批状态、版本、作者</w:t>
      </w:r>
      <w:r>
        <w:rPr>
          <w:rFonts w:eastAsia="宋体" w:ascii="Times New Roman" w:hAnsi="Times New Roman"/>
          <w:sz w:val="24"/>
        </w:rPr>
        <w:t>/</w:t>
      </w:r>
      <w:r>
        <w:rPr>
          <w:rFonts w:ascii="Times New Roman" w:hAnsi="Times New Roman" w:eastAsia="宋体"/>
          <w:sz w:val="24"/>
        </w:rPr>
        <w:t>责任组、是否处于当前运行模式等作为排序和生成约束，并针对高风险问题采用拒答、只读检索或人工审批。</w:t>
      </w:r>
    </w:p>
    <w:p>
      <w:pPr>
        <w:pStyle w:val="H2C"/>
        <w:keepNext w:val="true"/>
        <w:widowControl/>
        <w:spacing w:lineRule="auto" w:line="348" w:before="160" w:after="40"/>
        <w:ind w:hanging="0"/>
        <w:jc w:val="left"/>
        <w:rPr/>
      </w:pPr>
      <w:r>
        <w:rPr>
          <w:rFonts w:eastAsia="黑体" w:ascii="Times New Roman" w:hAnsi="Times New Roman"/>
          <w:b/>
          <w:sz w:val="25"/>
        </w:rPr>
        <w:t xml:space="preserve">7.4  </w:t>
      </w:r>
      <w:r>
        <w:rPr>
          <w:rFonts w:ascii="Times New Roman" w:hAnsi="Times New Roman" w:eastAsia="黑体"/>
          <w:b/>
          <w:sz w:val="25"/>
        </w:rPr>
        <w:t>时效性、版本与知识冲突没有被系统处理</w:t>
      </w:r>
    </w:p>
    <w:p>
      <w:pPr>
        <w:pStyle w:val="Normal"/>
        <w:widowControl/>
        <w:spacing w:lineRule="auto" w:line="348" w:before="0" w:after="60"/>
        <w:ind w:firstLine="420"/>
        <w:jc w:val="both"/>
        <w:rPr/>
      </w:pPr>
      <w:r>
        <w:rPr>
          <w:rFonts w:ascii="Times New Roman" w:hAnsi="Times New Roman" w:eastAsia="宋体"/>
          <w:sz w:val="24"/>
        </w:rPr>
        <w:t>设施知识会随设备改造、</w:t>
      </w:r>
      <w:r>
        <w:rPr>
          <w:rFonts w:eastAsia="宋体" w:ascii="Times New Roman" w:hAnsi="Times New Roman"/>
          <w:sz w:val="24"/>
        </w:rPr>
        <w:t>IOC</w:t>
      </w:r>
      <w:r>
        <w:rPr>
          <w:rFonts w:ascii="Times New Roman" w:hAnsi="Times New Roman" w:eastAsia="宋体"/>
          <w:sz w:val="24"/>
        </w:rPr>
        <w:t>升级和运行策略调整而变化。仅按语义相似度排序，旧文档可能因表述高度匹配而压过新版本。除时间过滤外，还需要建立“有效期</w:t>
      </w:r>
      <w:r>
        <w:rPr>
          <w:rFonts w:eastAsia="宋体" w:ascii="Times New Roman" w:hAnsi="Times New Roman"/>
          <w:sz w:val="24"/>
        </w:rPr>
        <w:t>/</w:t>
      </w:r>
      <w:r>
        <w:rPr>
          <w:rFonts w:ascii="Times New Roman" w:hAnsi="Times New Roman" w:eastAsia="宋体"/>
          <w:sz w:val="24"/>
        </w:rPr>
        <w:t>替代关系</w:t>
      </w:r>
      <w:r>
        <w:rPr>
          <w:rFonts w:eastAsia="宋体" w:ascii="Times New Roman" w:hAnsi="Times New Roman"/>
          <w:sz w:val="24"/>
        </w:rPr>
        <w:t>/</w:t>
      </w:r>
      <w:r>
        <w:rPr>
          <w:rFonts w:ascii="Times New Roman" w:hAnsi="Times New Roman" w:eastAsia="宋体"/>
          <w:sz w:val="24"/>
        </w:rPr>
        <w:t>版本优先级”，并在多来源冲突时让答案显式报告证据冲突，而不是由</w:t>
      </w:r>
      <w:r>
        <w:rPr>
          <w:rFonts w:eastAsia="宋体" w:ascii="Times New Roman" w:hAnsi="Times New Roman"/>
          <w:sz w:val="24"/>
        </w:rPr>
        <w:t>LLM</w:t>
      </w:r>
      <w:r>
        <w:rPr>
          <w:rFonts w:ascii="Times New Roman" w:hAnsi="Times New Roman" w:eastAsia="宋体"/>
          <w:sz w:val="24"/>
        </w:rPr>
        <w:t>自行融合。</w:t>
      </w:r>
    </w:p>
    <w:p>
      <w:pPr>
        <w:pStyle w:val="H2C"/>
        <w:keepNext w:val="true"/>
        <w:widowControl/>
        <w:spacing w:lineRule="auto" w:line="348" w:before="160" w:after="40"/>
        <w:ind w:hanging="0"/>
        <w:jc w:val="left"/>
        <w:rPr/>
      </w:pPr>
      <w:r>
        <w:rPr>
          <w:rFonts w:eastAsia="黑体" w:ascii="Times New Roman" w:hAnsi="Times New Roman"/>
          <w:b/>
          <w:sz w:val="25"/>
        </w:rPr>
        <w:t xml:space="preserve">7.5  </w:t>
      </w:r>
      <w:r>
        <w:rPr>
          <w:rFonts w:ascii="Times New Roman" w:hAnsi="Times New Roman" w:eastAsia="黑体"/>
          <w:b/>
          <w:sz w:val="25"/>
        </w:rPr>
        <w:t>机器状态检索仍处于起步阶段</w:t>
      </w:r>
    </w:p>
    <w:p>
      <w:pPr>
        <w:pStyle w:val="Normal"/>
        <w:widowControl/>
        <w:spacing w:lineRule="auto" w:line="348" w:before="0" w:after="60"/>
        <w:ind w:firstLine="420"/>
        <w:jc w:val="both"/>
        <w:rPr/>
      </w:pPr>
      <w:r>
        <w:rPr>
          <w:rFonts w:ascii="Times New Roman" w:hAnsi="Times New Roman" w:eastAsia="宋体"/>
          <w:sz w:val="24"/>
        </w:rPr>
        <w:t>机器状态</w:t>
      </w:r>
      <w:r>
        <w:rPr>
          <w:rFonts w:eastAsia="宋体" w:ascii="Times New Roman" w:hAnsi="Times New Roman"/>
          <w:sz w:val="24"/>
        </w:rPr>
        <w:t>Embedding</w:t>
      </w:r>
      <w:r>
        <w:rPr>
          <w:rFonts w:ascii="Times New Roman" w:hAnsi="Times New Roman" w:eastAsia="宋体"/>
          <w:sz w:val="24"/>
        </w:rPr>
        <w:t>已经展示了数值状态与语言联合表示的可行性</w:t>
      </w:r>
      <w:r>
        <w:rPr>
          <w:rFonts w:eastAsia="宋体" w:ascii="Times New Roman" w:hAnsi="Times New Roman"/>
          <w:sz w:val="24"/>
        </w:rPr>
        <w:t>[11]</w:t>
      </w:r>
      <w:r>
        <w:rPr>
          <w:rFonts w:ascii="Times New Roman" w:hAnsi="Times New Roman" w:eastAsia="宋体"/>
          <w:sz w:val="24"/>
        </w:rPr>
        <w:t>，</w:t>
      </w:r>
      <w:r>
        <w:rPr>
          <w:rFonts w:eastAsia="宋体" w:ascii="Times New Roman" w:hAnsi="Times New Roman"/>
          <w:sz w:val="24"/>
        </w:rPr>
        <w:t>ARIEL</w:t>
      </w:r>
      <w:r>
        <w:rPr>
          <w:rFonts w:ascii="Times New Roman" w:hAnsi="Times New Roman" w:eastAsia="宋体"/>
          <w:sz w:val="24"/>
        </w:rPr>
        <w:t>也开始引入状态快照</w:t>
      </w:r>
      <w:r>
        <w:rPr>
          <w:rFonts w:eastAsia="宋体" w:ascii="Times New Roman" w:hAnsi="Times New Roman"/>
          <w:sz w:val="24"/>
        </w:rPr>
        <w:t>[15]</w:t>
      </w:r>
      <w:r>
        <w:rPr>
          <w:rFonts w:ascii="Times New Roman" w:hAnsi="Times New Roman" w:eastAsia="宋体"/>
          <w:sz w:val="24"/>
        </w:rPr>
        <w:t>，但如何处理高维、不同采样率、缺失值、波形与慢变量混合、机器模式切换等问题尚未形成标准。对自由电子激光器而言，</w:t>
      </w:r>
      <w:r>
        <w:rPr>
          <w:rFonts w:eastAsia="宋体" w:ascii="Times New Roman" w:hAnsi="Times New Roman"/>
          <w:sz w:val="24"/>
        </w:rPr>
        <w:t>BPM</w:t>
      </w:r>
      <w:r>
        <w:rPr>
          <w:rFonts w:ascii="Times New Roman" w:hAnsi="Times New Roman" w:eastAsia="宋体"/>
          <w:sz w:val="24"/>
        </w:rPr>
        <w:t>、</w:t>
      </w:r>
      <w:r>
        <w:rPr>
          <w:rFonts w:eastAsia="宋体" w:ascii="Times New Roman" w:hAnsi="Times New Roman"/>
          <w:sz w:val="24"/>
        </w:rPr>
        <w:t>RF</w:t>
      </w:r>
      <w:r>
        <w:rPr>
          <w:rFonts w:ascii="Times New Roman" w:hAnsi="Times New Roman" w:eastAsia="宋体"/>
          <w:sz w:val="24"/>
        </w:rPr>
        <w:t>、磁铁、束流损失和定时状态的联合检索尤其具有研究价值。</w:t>
      </w:r>
    </w:p>
    <w:p>
      <w:pPr>
        <w:pStyle w:val="H2C"/>
        <w:keepNext w:val="true"/>
        <w:widowControl/>
        <w:spacing w:lineRule="auto" w:line="348" w:before="160" w:after="40"/>
        <w:ind w:hanging="0"/>
        <w:jc w:val="left"/>
        <w:rPr/>
      </w:pPr>
      <w:r>
        <w:rPr>
          <w:rFonts w:eastAsia="黑体" w:ascii="Times New Roman" w:hAnsi="Times New Roman"/>
          <w:b/>
          <w:sz w:val="25"/>
        </w:rPr>
        <w:t>7.6  Agent</w:t>
      </w:r>
      <w:r>
        <w:rPr>
          <w:rFonts w:ascii="Times New Roman" w:hAnsi="Times New Roman" w:eastAsia="黑体"/>
          <w:b/>
          <w:sz w:val="25"/>
        </w:rPr>
        <w:t>安全评价落后于能力发展</w:t>
      </w:r>
    </w:p>
    <w:p>
      <w:pPr>
        <w:pStyle w:val="Normal"/>
        <w:widowControl/>
        <w:spacing w:lineRule="auto" w:line="348" w:before="0" w:after="60"/>
        <w:ind w:firstLine="420"/>
        <w:jc w:val="both"/>
        <w:rPr/>
      </w:pPr>
      <w:r>
        <w:rPr>
          <w:rFonts w:eastAsia="宋体" w:ascii="Times New Roman" w:hAnsi="Times New Roman"/>
          <w:sz w:val="24"/>
        </w:rPr>
        <w:t>Osprey</w:t>
      </w:r>
      <w:r>
        <w:rPr>
          <w:rFonts w:ascii="Times New Roman" w:hAnsi="Times New Roman" w:eastAsia="宋体"/>
          <w:sz w:val="24"/>
        </w:rPr>
        <w:t>和</w:t>
      </w:r>
      <w:r>
        <w:rPr>
          <w:rFonts w:eastAsia="宋体" w:ascii="Times New Roman" w:hAnsi="Times New Roman"/>
          <w:sz w:val="24"/>
        </w:rPr>
        <w:t>ALS</w:t>
      </w:r>
      <w:r>
        <w:rPr>
          <w:rFonts w:ascii="Times New Roman" w:hAnsi="Times New Roman" w:eastAsia="宋体"/>
          <w:sz w:val="24"/>
        </w:rPr>
        <w:t>实机实验强调能力范围、工具边界和机器保护</w:t>
      </w:r>
      <w:r>
        <w:rPr>
          <w:rFonts w:eastAsia="宋体" w:ascii="Times New Roman" w:hAnsi="Times New Roman"/>
          <w:sz w:val="24"/>
        </w:rPr>
        <w:t>[18-20]</w:t>
      </w:r>
      <w:r>
        <w:rPr>
          <w:rFonts w:ascii="Times New Roman" w:hAnsi="Times New Roman" w:eastAsia="宋体"/>
          <w:sz w:val="24"/>
        </w:rPr>
        <w:t>，但社区仍缺少统一的</w:t>
      </w:r>
      <w:r>
        <w:rPr>
          <w:rFonts w:eastAsia="宋体" w:ascii="Times New Roman" w:hAnsi="Times New Roman"/>
          <w:sz w:val="24"/>
        </w:rPr>
        <w:t>Agent</w:t>
      </w:r>
      <w:r>
        <w:rPr>
          <w:rFonts w:ascii="Times New Roman" w:hAnsi="Times New Roman" w:eastAsia="宋体"/>
          <w:sz w:val="24"/>
        </w:rPr>
        <w:t>安全评价体系。未来需要区分知识性错误、实体映射错误、计划错误、工具参数错误和执行后异常，并将审计日志、可回放性、审批链和紧急停止机制纳入研究指标。</w:t>
      </w:r>
    </w:p>
    <w:p>
      <w:pPr>
        <w:pStyle w:val="Normal"/>
        <w:keepNext w:val="true"/>
        <w:spacing w:before="0" w:after="0"/>
        <w:jc w:val="center"/>
        <w:rPr/>
      </w:pPr>
      <w:r>
        <w:rPr/>
        <w:drawing>
          <wp:inline distT="0" distB="0" distL="0" distR="0">
            <wp:extent cx="5760085" cy="4319905"/>
            <wp:effectExtent l="0" t="0" r="0" b="0"/>
            <wp:docPr id="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descr=""/>
                    <pic:cNvPicPr>
                      <a:picLocks noChangeAspect="1" noChangeArrowheads="1"/>
                    </pic:cNvPicPr>
                  </pic:nvPicPr>
                  <pic:blipFill>
                    <a:blip r:embed="rId4"/>
                    <a:stretch>
                      <a:fillRect/>
                    </a:stretch>
                  </pic:blipFill>
                  <pic:spPr bwMode="auto">
                    <a:xfrm>
                      <a:off x="0" y="0"/>
                      <a:ext cx="5760085" cy="4319905"/>
                    </a:xfrm>
                    <a:prstGeom prst="rect">
                      <a:avLst/>
                    </a:prstGeom>
                  </pic:spPr>
                </pic:pic>
              </a:graphicData>
            </a:graphic>
          </wp:inline>
        </w:drawing>
      </w:r>
    </w:p>
    <w:p>
      <w:pPr>
        <w:pStyle w:val="Caption"/>
        <w:keepNext w:val="true"/>
        <w:widowControl/>
        <w:spacing w:lineRule="auto" w:line="360" w:before="0" w:after="100"/>
        <w:ind w:hanging="0"/>
        <w:jc w:val="center"/>
        <w:rPr/>
      </w:pPr>
      <w:r>
        <w:rPr>
          <w:rFonts w:ascii="Times New Roman" w:hAnsi="Times New Roman" w:eastAsia="宋体"/>
          <w:b w:val="false"/>
          <w:sz w:val="21"/>
        </w:rPr>
        <w:t>图</w:t>
      </w:r>
      <w:r>
        <w:rPr>
          <w:rFonts w:eastAsia="宋体" w:ascii="Times New Roman" w:hAnsi="Times New Roman"/>
          <w:b w:val="false"/>
          <w:sz w:val="21"/>
        </w:rPr>
        <w:t xml:space="preserve">3  </w:t>
      </w:r>
      <w:r>
        <w:rPr>
          <w:rFonts w:ascii="Times New Roman" w:hAnsi="Times New Roman" w:eastAsia="宋体"/>
          <w:b w:val="false"/>
          <w:sz w:val="21"/>
        </w:rPr>
        <w:t>加速器领域</w:t>
      </w:r>
      <w:r>
        <w:rPr>
          <w:rFonts w:eastAsia="宋体" w:ascii="Times New Roman" w:hAnsi="Times New Roman"/>
          <w:b w:val="false"/>
          <w:sz w:val="21"/>
        </w:rPr>
        <w:t>RAG</w:t>
      </w:r>
      <w:r>
        <w:rPr>
          <w:rFonts w:ascii="Times New Roman" w:hAnsi="Times New Roman" w:eastAsia="宋体"/>
          <w:b w:val="false"/>
          <w:sz w:val="21"/>
        </w:rPr>
        <w:t>未来研究空间与关键挑战（根据文献</w:t>
      </w:r>
      <w:r>
        <w:rPr>
          <w:rFonts w:eastAsia="宋体" w:ascii="Times New Roman" w:hAnsi="Times New Roman"/>
          <w:b w:val="false"/>
          <w:sz w:val="21"/>
        </w:rPr>
        <w:t>[1]—[20]</w:t>
      </w:r>
      <w:r>
        <w:rPr>
          <w:rFonts w:ascii="Times New Roman" w:hAnsi="Times New Roman" w:eastAsia="宋体"/>
          <w:b w:val="false"/>
          <w:sz w:val="21"/>
        </w:rPr>
        <w:t>整理）</w:t>
      </w:r>
    </w:p>
    <w:p>
      <w:pPr>
        <w:pStyle w:val="Normal"/>
        <w:spacing w:lineRule="auto" w:line="348" w:before="0" w:after="60"/>
        <w:ind w:firstLine="420"/>
        <w:jc w:val="both"/>
        <w:rPr/>
      </w:pPr>
      <w:r>
        <w:rPr>
          <w:rFonts w:ascii="Times New Roman" w:hAnsi="Times New Roman" w:eastAsia="宋体"/>
          <w:sz w:val="24"/>
        </w:rPr>
        <w:t>如图</w:t>
      </w:r>
      <w:r>
        <w:rPr>
          <w:rFonts w:eastAsia="宋体" w:ascii="Times New Roman" w:hAnsi="Times New Roman"/>
          <w:sz w:val="24"/>
        </w:rPr>
        <w:t>3</w:t>
      </w:r>
      <w:r>
        <w:rPr>
          <w:rFonts w:ascii="Times New Roman" w:hAnsi="Times New Roman" w:eastAsia="宋体"/>
          <w:sz w:val="24"/>
        </w:rPr>
        <w:t>所示，现有文献已经明显从“静态</w:t>
      </w:r>
      <w:r>
        <w:rPr>
          <w:rFonts w:eastAsia="宋体" w:ascii="Times New Roman" w:hAnsi="Times New Roman"/>
          <w:sz w:val="24"/>
        </w:rPr>
        <w:t>/</w:t>
      </w:r>
      <w:r>
        <w:rPr>
          <w:rFonts w:ascii="Times New Roman" w:hAnsi="Times New Roman" w:eastAsia="宋体"/>
          <w:sz w:val="24"/>
        </w:rPr>
        <w:t>离线的知识检索”迈向“动态</w:t>
      </w:r>
      <w:r>
        <w:rPr>
          <w:rFonts w:eastAsia="宋体" w:ascii="Times New Roman" w:hAnsi="Times New Roman"/>
          <w:sz w:val="24"/>
        </w:rPr>
        <w:t>/</w:t>
      </w:r>
      <w:r>
        <w:rPr>
          <w:rFonts w:ascii="Times New Roman" w:hAnsi="Times New Roman" w:eastAsia="宋体"/>
          <w:sz w:val="24"/>
        </w:rPr>
        <w:t>在线的状态理解与机器作用”，但空白主要集中在四类问题：其一是时间感知与版本感知检索，其二是面向波形、告警和事件片段的</w:t>
      </w:r>
      <w:r>
        <w:rPr>
          <w:rFonts w:eastAsia="宋体" w:ascii="Times New Roman" w:hAnsi="Times New Roman"/>
          <w:sz w:val="24"/>
        </w:rPr>
        <w:t>Operational Episode</w:t>
      </w:r>
      <w:r>
        <w:rPr>
          <w:rFonts w:ascii="Times New Roman" w:hAnsi="Times New Roman" w:eastAsia="宋体"/>
          <w:sz w:val="24"/>
        </w:rPr>
        <w:t>建模，其三是把风险与审批约束显式引入排序和生成过程，其四是跨设施可比较的</w:t>
      </w:r>
      <w:r>
        <w:rPr>
          <w:rFonts w:eastAsia="宋体" w:ascii="Times New Roman" w:hAnsi="Times New Roman"/>
          <w:sz w:val="24"/>
        </w:rPr>
        <w:t>Benchmark</w:t>
      </w:r>
      <w:r>
        <w:rPr>
          <w:rFonts w:ascii="Times New Roman" w:hAnsi="Times New Roman" w:eastAsia="宋体"/>
          <w:sz w:val="24"/>
        </w:rPr>
        <w:t>与安全闭环评价。该空白地图也说明，真正具有研究价值的方向，不再是重复构建通用</w:t>
      </w:r>
      <w:r>
        <w:rPr>
          <w:rFonts w:eastAsia="宋体" w:ascii="Times New Roman" w:hAnsi="Times New Roman"/>
          <w:sz w:val="24"/>
        </w:rPr>
        <w:t>RAG</w:t>
      </w:r>
      <w:r>
        <w:rPr>
          <w:rFonts w:ascii="Times New Roman" w:hAnsi="Times New Roman" w:eastAsia="宋体"/>
          <w:sz w:val="24"/>
        </w:rPr>
        <w:t>流程，而是围绕加速器特有数据和控制风险建立可验证的新任务。</w:t>
      </w:r>
    </w:p>
    <w:p>
      <w:pPr>
        <w:pStyle w:val="H1C"/>
        <w:keepNext w:val="true"/>
        <w:widowControl/>
        <w:spacing w:before="200" w:after="80"/>
        <w:ind w:hanging="0"/>
        <w:jc w:val="left"/>
        <w:rPr/>
      </w:pPr>
      <w:r>
        <w:rPr>
          <w:rFonts w:eastAsia="黑体" w:ascii="Times New Roman" w:hAnsi="Times New Roman"/>
          <w:b/>
          <w:sz w:val="28"/>
        </w:rPr>
        <w:t xml:space="preserve">8  </w:t>
      </w:r>
      <w:r>
        <w:rPr>
          <w:rFonts w:ascii="Times New Roman" w:hAnsi="Times New Roman" w:eastAsia="黑体"/>
          <w:b/>
          <w:sz w:val="28"/>
        </w:rPr>
        <w:t>面向</w:t>
      </w:r>
      <w:r>
        <w:rPr>
          <w:rFonts w:eastAsia="黑体" w:ascii="Times New Roman" w:hAnsi="Times New Roman"/>
          <w:b/>
          <w:sz w:val="28"/>
        </w:rPr>
        <w:t>SHINE/FEL</w:t>
      </w:r>
      <w:r>
        <w:rPr>
          <w:rFonts w:ascii="Times New Roman" w:hAnsi="Times New Roman" w:eastAsia="黑体"/>
          <w:b/>
          <w:sz w:val="28"/>
        </w:rPr>
        <w:t>与</w:t>
      </w:r>
      <w:r>
        <w:rPr>
          <w:rFonts w:eastAsia="黑体" w:ascii="Times New Roman" w:hAnsi="Times New Roman"/>
          <w:b/>
          <w:sz w:val="28"/>
        </w:rPr>
        <w:t>EPICS</w:t>
      </w:r>
      <w:r>
        <w:rPr>
          <w:rFonts w:ascii="Times New Roman" w:hAnsi="Times New Roman" w:eastAsia="黑体"/>
          <w:b/>
          <w:sz w:val="28"/>
        </w:rPr>
        <w:t>环境的研究议程</w:t>
      </w:r>
    </w:p>
    <w:p>
      <w:pPr>
        <w:pStyle w:val="H2C"/>
        <w:keepNext w:val="true"/>
        <w:widowControl/>
        <w:spacing w:lineRule="auto" w:line="348" w:before="160" w:after="40"/>
        <w:ind w:hanging="0"/>
        <w:jc w:val="left"/>
        <w:rPr/>
      </w:pPr>
      <w:r>
        <w:rPr>
          <w:rFonts w:eastAsia="黑体" w:ascii="Times New Roman" w:hAnsi="Times New Roman"/>
          <w:b/>
          <w:sz w:val="25"/>
        </w:rPr>
        <w:t xml:space="preserve">8.1  </w:t>
      </w:r>
      <w:r>
        <w:rPr>
          <w:rFonts w:ascii="Times New Roman" w:hAnsi="Times New Roman" w:eastAsia="黑体"/>
          <w:b/>
          <w:sz w:val="25"/>
        </w:rPr>
        <w:t>建立加速器专用分层</w:t>
      </w:r>
      <w:r>
        <w:rPr>
          <w:rFonts w:eastAsia="黑体" w:ascii="Times New Roman" w:hAnsi="Times New Roman"/>
          <w:b/>
          <w:sz w:val="25"/>
        </w:rPr>
        <w:t>Benchmark</w:t>
      </w:r>
    </w:p>
    <w:p>
      <w:pPr>
        <w:pStyle w:val="Normal"/>
        <w:widowControl/>
        <w:spacing w:lineRule="auto" w:line="348" w:before="0" w:after="60"/>
        <w:ind w:firstLine="420"/>
        <w:jc w:val="both"/>
        <w:rPr/>
      </w:pPr>
      <w:r>
        <w:rPr>
          <w:rFonts w:ascii="Times New Roman" w:hAnsi="Times New Roman" w:eastAsia="宋体"/>
          <w:sz w:val="24"/>
        </w:rPr>
        <w:t>对于自由电子激光器场景，建议首先建立可复现的</w:t>
      </w:r>
      <w:r>
        <w:rPr>
          <w:rFonts w:eastAsia="宋体" w:ascii="Times New Roman" w:hAnsi="Times New Roman"/>
          <w:sz w:val="24"/>
        </w:rPr>
        <w:t>Benchmark</w:t>
      </w:r>
      <w:r>
        <w:rPr>
          <w:rFonts w:ascii="Times New Roman" w:hAnsi="Times New Roman" w:eastAsia="宋体"/>
          <w:sz w:val="24"/>
        </w:rPr>
        <w:t>，而不是直接追求复杂</w:t>
      </w:r>
      <w:r>
        <w:rPr>
          <w:rFonts w:eastAsia="宋体" w:ascii="Times New Roman" w:hAnsi="Times New Roman"/>
          <w:sz w:val="24"/>
        </w:rPr>
        <w:t>Agent</w:t>
      </w:r>
      <w:r>
        <w:rPr>
          <w:rFonts w:ascii="Times New Roman" w:hAnsi="Times New Roman" w:eastAsia="宋体"/>
          <w:sz w:val="24"/>
        </w:rPr>
        <w:t>。任务可分为：（</w:t>
      </w:r>
      <w:r>
        <w:rPr>
          <w:rFonts w:eastAsia="宋体" w:ascii="Times New Roman" w:hAnsi="Times New Roman"/>
          <w:sz w:val="24"/>
        </w:rPr>
        <w:t>1</w:t>
      </w:r>
      <w:r>
        <w:rPr>
          <w:rFonts w:ascii="Times New Roman" w:hAnsi="Times New Roman" w:eastAsia="宋体"/>
          <w:sz w:val="24"/>
        </w:rPr>
        <w:t>）</w:t>
      </w:r>
      <w:r>
        <w:rPr>
          <w:rFonts w:eastAsia="宋体" w:ascii="Times New Roman" w:hAnsi="Times New Roman"/>
          <w:sz w:val="24"/>
        </w:rPr>
        <w:t>Accelerator Physics QA</w:t>
      </w:r>
      <w:r>
        <w:rPr>
          <w:rFonts w:ascii="Times New Roman" w:hAnsi="Times New Roman" w:eastAsia="宋体"/>
          <w:sz w:val="24"/>
        </w:rPr>
        <w:t>；（</w:t>
      </w:r>
      <w:r>
        <w:rPr>
          <w:rFonts w:eastAsia="宋体" w:ascii="Times New Roman" w:hAnsi="Times New Roman"/>
          <w:sz w:val="24"/>
        </w:rPr>
        <w:t>2</w:t>
      </w:r>
      <w:r>
        <w:rPr>
          <w:rFonts w:ascii="Times New Roman" w:hAnsi="Times New Roman" w:eastAsia="宋体"/>
          <w:sz w:val="24"/>
        </w:rPr>
        <w:t>）</w:t>
      </w:r>
      <w:r>
        <w:rPr>
          <w:rFonts w:eastAsia="宋体" w:ascii="Times New Roman" w:hAnsi="Times New Roman"/>
          <w:sz w:val="24"/>
        </w:rPr>
        <w:t>EPICS/IOC/PV QA</w:t>
      </w:r>
      <w:r>
        <w:rPr>
          <w:rFonts w:ascii="Times New Roman" w:hAnsi="Times New Roman" w:eastAsia="宋体"/>
          <w:sz w:val="24"/>
        </w:rPr>
        <w:t>；（</w:t>
      </w:r>
      <w:r>
        <w:rPr>
          <w:rFonts w:eastAsia="宋体" w:ascii="Times New Roman" w:hAnsi="Times New Roman"/>
          <w:sz w:val="24"/>
        </w:rPr>
        <w:t>3</w:t>
      </w:r>
      <w:r>
        <w:rPr>
          <w:rFonts w:ascii="Times New Roman" w:hAnsi="Times New Roman" w:eastAsia="宋体"/>
          <w:sz w:val="24"/>
        </w:rPr>
        <w:t>）设备说明与故障过程检索；（</w:t>
      </w:r>
      <w:r>
        <w:rPr>
          <w:rFonts w:eastAsia="宋体" w:ascii="Times New Roman" w:hAnsi="Times New Roman"/>
          <w:sz w:val="24"/>
        </w:rPr>
        <w:t>4</w:t>
      </w:r>
      <w:r>
        <w:rPr>
          <w:rFonts w:ascii="Times New Roman" w:hAnsi="Times New Roman" w:eastAsia="宋体"/>
          <w:sz w:val="24"/>
        </w:rPr>
        <w:t>）</w:t>
      </w:r>
      <w:r>
        <w:rPr>
          <w:rFonts w:eastAsia="宋体" w:ascii="Times New Roman" w:hAnsi="Times New Roman"/>
          <w:sz w:val="24"/>
        </w:rPr>
        <w:t>eLog</w:t>
      </w:r>
      <w:r>
        <w:rPr>
          <w:rFonts w:ascii="Times New Roman" w:hAnsi="Times New Roman" w:eastAsia="宋体"/>
          <w:sz w:val="24"/>
        </w:rPr>
        <w:t>历史事件检索；（</w:t>
      </w:r>
      <w:r>
        <w:rPr>
          <w:rFonts w:eastAsia="宋体" w:ascii="Times New Roman" w:hAnsi="Times New Roman"/>
          <w:sz w:val="24"/>
        </w:rPr>
        <w:t>5</w:t>
      </w:r>
      <w:r>
        <w:rPr>
          <w:rFonts w:ascii="Times New Roman" w:hAnsi="Times New Roman" w:eastAsia="宋体"/>
          <w:sz w:val="24"/>
        </w:rPr>
        <w:t>）</w:t>
      </w:r>
      <w:r>
        <w:rPr>
          <w:rFonts w:eastAsia="宋体" w:ascii="Times New Roman" w:hAnsi="Times New Roman"/>
          <w:sz w:val="24"/>
        </w:rPr>
        <w:t>Temporal QA</w:t>
      </w:r>
      <w:r>
        <w:rPr>
          <w:rFonts w:ascii="Times New Roman" w:hAnsi="Times New Roman" w:eastAsia="宋体"/>
          <w:sz w:val="24"/>
        </w:rPr>
        <w:t>；（</w:t>
      </w:r>
      <w:r>
        <w:rPr>
          <w:rFonts w:eastAsia="宋体" w:ascii="Times New Roman" w:hAnsi="Times New Roman"/>
          <w:sz w:val="24"/>
        </w:rPr>
        <w:t>6</w:t>
      </w:r>
      <w:r>
        <w:rPr>
          <w:rFonts w:ascii="Times New Roman" w:hAnsi="Times New Roman" w:eastAsia="宋体"/>
          <w:sz w:val="24"/>
        </w:rPr>
        <w:t>）</w:t>
      </w:r>
      <w:r>
        <w:rPr>
          <w:rFonts w:eastAsia="宋体" w:ascii="Times New Roman" w:hAnsi="Times New Roman"/>
          <w:sz w:val="24"/>
        </w:rPr>
        <w:t>PV Entity Retrieval</w:t>
      </w:r>
      <w:r>
        <w:rPr>
          <w:rFonts w:ascii="Times New Roman" w:hAnsi="Times New Roman" w:eastAsia="宋体"/>
          <w:sz w:val="24"/>
        </w:rPr>
        <w:t>；（</w:t>
      </w:r>
      <w:r>
        <w:rPr>
          <w:rFonts w:eastAsia="宋体" w:ascii="Times New Roman" w:hAnsi="Times New Roman"/>
          <w:sz w:val="24"/>
        </w:rPr>
        <w:t>7</w:t>
      </w:r>
      <w:r>
        <w:rPr>
          <w:rFonts w:ascii="Times New Roman" w:hAnsi="Times New Roman" w:eastAsia="宋体"/>
          <w:sz w:val="24"/>
        </w:rPr>
        <w:t>）</w:t>
      </w:r>
      <w:r>
        <w:rPr>
          <w:rFonts w:eastAsia="宋体" w:ascii="Times New Roman" w:hAnsi="Times New Roman"/>
          <w:sz w:val="24"/>
        </w:rPr>
        <w:t>Machine-State Similarity Retrieval</w:t>
      </w:r>
      <w:r>
        <w:rPr>
          <w:rFonts w:ascii="Times New Roman" w:hAnsi="Times New Roman" w:eastAsia="宋体"/>
          <w:sz w:val="24"/>
        </w:rPr>
        <w:t>；（</w:t>
      </w:r>
      <w:r>
        <w:rPr>
          <w:rFonts w:eastAsia="宋体" w:ascii="Times New Roman" w:hAnsi="Times New Roman"/>
          <w:sz w:val="24"/>
        </w:rPr>
        <w:t>8</w:t>
      </w:r>
      <w:r>
        <w:rPr>
          <w:rFonts w:ascii="Times New Roman" w:hAnsi="Times New Roman" w:eastAsia="宋体"/>
          <w:sz w:val="24"/>
        </w:rPr>
        <w:t>）</w:t>
      </w:r>
      <w:r>
        <w:rPr>
          <w:rFonts w:eastAsia="宋体" w:ascii="Times New Roman" w:hAnsi="Times New Roman"/>
          <w:sz w:val="24"/>
        </w:rPr>
        <w:t>Multi-hop QA</w:t>
      </w:r>
      <w:r>
        <w:rPr>
          <w:rFonts w:ascii="Times New Roman" w:hAnsi="Times New Roman" w:eastAsia="宋体"/>
          <w:sz w:val="24"/>
        </w:rPr>
        <w:t>；（</w:t>
      </w:r>
      <w:r>
        <w:rPr>
          <w:rFonts w:eastAsia="宋体" w:ascii="Times New Roman" w:hAnsi="Times New Roman"/>
          <w:sz w:val="24"/>
        </w:rPr>
        <w:t>9</w:t>
      </w:r>
      <w:r>
        <w:rPr>
          <w:rFonts w:ascii="Times New Roman" w:hAnsi="Times New Roman" w:eastAsia="宋体"/>
          <w:sz w:val="24"/>
        </w:rPr>
        <w:t>）</w:t>
      </w:r>
      <w:r>
        <w:rPr>
          <w:rFonts w:eastAsia="宋体" w:ascii="Times New Roman" w:hAnsi="Times New Roman"/>
          <w:sz w:val="24"/>
        </w:rPr>
        <w:t>Risk-sensitive Procedure Retrieval</w:t>
      </w:r>
      <w:r>
        <w:rPr>
          <w:rFonts w:ascii="Times New Roman" w:hAnsi="Times New Roman" w:eastAsia="宋体"/>
          <w:sz w:val="24"/>
        </w:rPr>
        <w:t>。统一使用</w:t>
      </w:r>
      <w:r>
        <w:rPr>
          <w:rFonts w:eastAsia="宋体" w:ascii="Times New Roman" w:hAnsi="Times New Roman"/>
          <w:sz w:val="24"/>
        </w:rPr>
        <w:t>Recall@k</w:t>
      </w:r>
      <w:r>
        <w:rPr>
          <w:rFonts w:ascii="Times New Roman" w:hAnsi="Times New Roman" w:eastAsia="宋体"/>
          <w:sz w:val="24"/>
        </w:rPr>
        <w:t>、</w:t>
      </w:r>
      <w:r>
        <w:rPr>
          <w:rFonts w:eastAsia="宋体" w:ascii="Times New Roman" w:hAnsi="Times New Roman"/>
          <w:sz w:val="24"/>
        </w:rPr>
        <w:t>MRR/nDCG</w:t>
      </w:r>
      <w:r>
        <w:rPr>
          <w:rFonts w:ascii="Times New Roman" w:hAnsi="Times New Roman" w:eastAsia="宋体"/>
          <w:sz w:val="24"/>
        </w:rPr>
        <w:t>、</w:t>
      </w:r>
      <w:r>
        <w:rPr>
          <w:rFonts w:eastAsia="宋体" w:ascii="Times New Roman" w:hAnsi="Times New Roman"/>
          <w:sz w:val="24"/>
        </w:rPr>
        <w:t>Exact Match</w:t>
      </w:r>
      <w:r>
        <w:rPr>
          <w:rFonts w:ascii="Times New Roman" w:hAnsi="Times New Roman" w:eastAsia="宋体"/>
          <w:sz w:val="24"/>
        </w:rPr>
        <w:t>、</w:t>
      </w:r>
      <w:r>
        <w:rPr>
          <w:rFonts w:eastAsia="宋体" w:ascii="Times New Roman" w:hAnsi="Times New Roman"/>
          <w:sz w:val="24"/>
        </w:rPr>
        <w:t>Faithfulness</w:t>
      </w:r>
      <w:r>
        <w:rPr>
          <w:rFonts w:ascii="Times New Roman" w:hAnsi="Times New Roman" w:eastAsia="宋体"/>
          <w:sz w:val="24"/>
        </w:rPr>
        <w:t>以及风险加权错误率评价。</w:t>
      </w:r>
    </w:p>
    <w:p>
      <w:pPr>
        <w:pStyle w:val="H2C"/>
        <w:keepNext w:val="true"/>
        <w:widowControl/>
        <w:spacing w:lineRule="auto" w:line="348" w:before="160" w:after="40"/>
        <w:ind w:hanging="0"/>
        <w:jc w:val="left"/>
        <w:rPr/>
      </w:pPr>
      <w:r>
        <w:rPr>
          <w:rFonts w:eastAsia="黑体" w:ascii="Times New Roman" w:hAnsi="Times New Roman"/>
          <w:b/>
          <w:sz w:val="25"/>
        </w:rPr>
        <w:t xml:space="preserve">8.2  </w:t>
      </w:r>
      <w:r>
        <w:rPr>
          <w:rFonts w:ascii="Times New Roman" w:hAnsi="Times New Roman" w:eastAsia="黑体"/>
          <w:b/>
          <w:sz w:val="25"/>
        </w:rPr>
        <w:t>风险敏感</w:t>
      </w:r>
      <w:r>
        <w:rPr>
          <w:rFonts w:eastAsia="黑体" w:ascii="Times New Roman" w:hAnsi="Times New Roman"/>
          <w:b/>
          <w:sz w:val="25"/>
        </w:rPr>
        <w:t>Hybrid Retrieval</w:t>
      </w:r>
    </w:p>
    <w:p>
      <w:pPr>
        <w:pStyle w:val="Normal"/>
        <w:widowControl/>
        <w:spacing w:lineRule="auto" w:line="348" w:before="0" w:after="60"/>
        <w:ind w:firstLine="420"/>
        <w:jc w:val="both"/>
        <w:rPr/>
      </w:pPr>
      <w:r>
        <w:rPr>
          <w:rFonts w:ascii="Times New Roman" w:hAnsi="Times New Roman" w:eastAsia="宋体"/>
          <w:sz w:val="24"/>
        </w:rPr>
        <w:t>在</w:t>
      </w:r>
      <w:r>
        <w:rPr>
          <w:rFonts w:eastAsia="宋体" w:ascii="Times New Roman" w:hAnsi="Times New Roman"/>
          <w:sz w:val="24"/>
        </w:rPr>
        <w:t>BM25</w:t>
      </w:r>
      <w:r>
        <w:rPr>
          <w:rFonts w:ascii="Times New Roman" w:hAnsi="Times New Roman" w:eastAsia="宋体"/>
          <w:sz w:val="24"/>
        </w:rPr>
        <w:t>、</w:t>
      </w:r>
      <w:r>
        <w:rPr>
          <w:rFonts w:eastAsia="宋体" w:ascii="Times New Roman" w:hAnsi="Times New Roman"/>
          <w:sz w:val="24"/>
        </w:rPr>
        <w:t>Dense Retrieval</w:t>
      </w:r>
      <w:r>
        <w:rPr>
          <w:rFonts w:ascii="Times New Roman" w:hAnsi="Times New Roman" w:eastAsia="宋体"/>
          <w:sz w:val="24"/>
        </w:rPr>
        <w:t>和</w:t>
      </w:r>
      <w:r>
        <w:rPr>
          <w:rFonts w:eastAsia="宋体" w:ascii="Times New Roman" w:hAnsi="Times New Roman"/>
          <w:sz w:val="24"/>
        </w:rPr>
        <w:t>Cross-Encoder</w:t>
      </w:r>
      <w:r>
        <w:rPr>
          <w:rFonts w:ascii="Times New Roman" w:hAnsi="Times New Roman" w:eastAsia="宋体"/>
          <w:sz w:val="24"/>
        </w:rPr>
        <w:t>基础上，可将文档类型、版本、生效时间、审批状态和操作风险作为结构化</w:t>
      </w:r>
      <w:r>
        <w:rPr>
          <w:rFonts w:eastAsia="宋体" w:ascii="Times New Roman" w:hAnsi="Times New Roman"/>
          <w:sz w:val="24"/>
        </w:rPr>
        <w:t>Metadata</w:t>
      </w:r>
      <w:r>
        <w:rPr>
          <w:rFonts w:ascii="Times New Roman" w:hAnsi="Times New Roman" w:eastAsia="宋体"/>
          <w:sz w:val="24"/>
        </w:rPr>
        <w:t>，引入学习排序或规则化</w:t>
      </w:r>
      <w:r>
        <w:rPr>
          <w:rFonts w:eastAsia="宋体" w:ascii="Times New Roman" w:hAnsi="Times New Roman"/>
          <w:sz w:val="24"/>
        </w:rPr>
        <w:t>Risk-aware Reranking</w:t>
      </w:r>
      <w:r>
        <w:rPr>
          <w:rFonts w:ascii="Times New Roman" w:hAnsi="Times New Roman" w:eastAsia="宋体"/>
          <w:sz w:val="24"/>
        </w:rPr>
        <w:t>。真正的创新不应是“使用</w:t>
      </w:r>
      <w:r>
        <w:rPr>
          <w:rFonts w:eastAsia="宋体" w:ascii="Times New Roman" w:hAnsi="Times New Roman"/>
          <w:sz w:val="24"/>
        </w:rPr>
        <w:t>BM25+BGE”</w:t>
      </w:r>
      <w:r>
        <w:rPr>
          <w:rFonts w:ascii="Times New Roman" w:hAnsi="Times New Roman" w:eastAsia="宋体"/>
          <w:sz w:val="24"/>
        </w:rPr>
        <w:t>，而是证明风险和时间信息能够在不显著牺牲</w:t>
      </w:r>
      <w:r>
        <w:rPr>
          <w:rFonts w:eastAsia="宋体" w:ascii="Times New Roman" w:hAnsi="Times New Roman"/>
          <w:sz w:val="24"/>
        </w:rPr>
        <w:t>Recall</w:t>
      </w:r>
      <w:r>
        <w:rPr>
          <w:rFonts w:ascii="Times New Roman" w:hAnsi="Times New Roman" w:eastAsia="宋体"/>
          <w:sz w:val="24"/>
        </w:rPr>
        <w:t>的前提下降低高风险误检，并通过消融实验说明各特征贡献。</w:t>
      </w:r>
    </w:p>
    <w:p>
      <w:pPr>
        <w:pStyle w:val="H2C"/>
        <w:keepNext w:val="true"/>
        <w:widowControl/>
        <w:spacing w:lineRule="auto" w:line="348" w:before="160" w:after="40"/>
        <w:ind w:hanging="0"/>
        <w:jc w:val="left"/>
        <w:rPr/>
      </w:pPr>
      <w:r>
        <w:rPr>
          <w:rFonts w:eastAsia="黑体" w:ascii="Times New Roman" w:hAnsi="Times New Roman"/>
          <w:b/>
          <w:sz w:val="25"/>
        </w:rPr>
        <w:t xml:space="preserve">8.3  </w:t>
      </w:r>
      <w:r>
        <w:rPr>
          <w:rFonts w:ascii="Times New Roman" w:hAnsi="Times New Roman" w:eastAsia="黑体"/>
          <w:b/>
          <w:sz w:val="25"/>
        </w:rPr>
        <w:t>事件</w:t>
      </w:r>
      <w:r>
        <w:rPr>
          <w:rFonts w:eastAsia="黑体" w:ascii="Times New Roman" w:hAnsi="Times New Roman"/>
          <w:b/>
          <w:sz w:val="25"/>
        </w:rPr>
        <w:t>/</w:t>
      </w:r>
      <w:r>
        <w:rPr>
          <w:rFonts w:ascii="Times New Roman" w:hAnsi="Times New Roman" w:eastAsia="黑体"/>
          <w:b/>
          <w:sz w:val="25"/>
        </w:rPr>
        <w:t>机器状态增强</w:t>
      </w:r>
      <w:r>
        <w:rPr>
          <w:rFonts w:eastAsia="黑体" w:ascii="Times New Roman" w:hAnsi="Times New Roman"/>
          <w:b/>
          <w:sz w:val="25"/>
        </w:rPr>
        <w:t>RAG</w:t>
      </w:r>
    </w:p>
    <w:p>
      <w:pPr>
        <w:pStyle w:val="Normal"/>
        <w:widowControl/>
        <w:spacing w:lineRule="auto" w:line="348" w:before="0" w:after="60"/>
        <w:ind w:firstLine="420"/>
        <w:jc w:val="both"/>
        <w:rPr/>
      </w:pPr>
      <w:r>
        <w:rPr>
          <w:rFonts w:eastAsia="宋体" w:ascii="Times New Roman" w:hAnsi="Times New Roman"/>
          <w:sz w:val="24"/>
        </w:rPr>
        <w:t>SHINE</w:t>
      </w:r>
      <w:r>
        <w:rPr>
          <w:rFonts w:ascii="Times New Roman" w:hAnsi="Times New Roman" w:eastAsia="宋体"/>
          <w:sz w:val="24"/>
        </w:rPr>
        <w:t>类</w:t>
      </w:r>
      <w:r>
        <w:rPr>
          <w:rFonts w:eastAsia="宋体" w:ascii="Times New Roman" w:hAnsi="Times New Roman"/>
          <w:sz w:val="24"/>
        </w:rPr>
        <w:t>FEL</w:t>
      </w:r>
      <w:r>
        <w:rPr>
          <w:rFonts w:ascii="Times New Roman" w:hAnsi="Times New Roman" w:eastAsia="宋体"/>
          <w:sz w:val="24"/>
        </w:rPr>
        <w:t>具有丰富的</w:t>
      </w:r>
      <w:r>
        <w:rPr>
          <w:rFonts w:eastAsia="宋体" w:ascii="Times New Roman" w:hAnsi="Times New Roman"/>
          <w:sz w:val="24"/>
        </w:rPr>
        <w:t>EPICS</w:t>
      </w:r>
      <w:r>
        <w:rPr>
          <w:rFonts w:ascii="Times New Roman" w:hAnsi="Times New Roman" w:eastAsia="宋体"/>
          <w:sz w:val="24"/>
        </w:rPr>
        <w:t>历史数据和束流波形，这为</w:t>
      </w:r>
      <w:r>
        <w:rPr>
          <w:rFonts w:eastAsia="宋体" w:ascii="Times New Roman" w:hAnsi="Times New Roman"/>
          <w:sz w:val="24"/>
        </w:rPr>
        <w:t>Operational Episode</w:t>
      </w:r>
      <w:r>
        <w:rPr>
          <w:rFonts w:ascii="Times New Roman" w:hAnsi="Times New Roman" w:eastAsia="宋体"/>
          <w:sz w:val="24"/>
        </w:rPr>
        <w:t>检索提供了其他企业</w:t>
      </w:r>
      <w:r>
        <w:rPr>
          <w:rFonts w:eastAsia="宋体" w:ascii="Times New Roman" w:hAnsi="Times New Roman"/>
          <w:sz w:val="24"/>
        </w:rPr>
        <w:t>RAG</w:t>
      </w:r>
      <w:r>
        <w:rPr>
          <w:rFonts w:ascii="Times New Roman" w:hAnsi="Times New Roman" w:eastAsia="宋体"/>
          <w:sz w:val="24"/>
        </w:rPr>
        <w:t>所不具备的数据优势。可将事件窗口内的慢变量、波形特征、报警、模式标签和</w:t>
      </w:r>
      <w:r>
        <w:rPr>
          <w:rFonts w:eastAsia="宋体" w:ascii="Times New Roman" w:hAnsi="Times New Roman"/>
          <w:sz w:val="24"/>
        </w:rPr>
        <w:t>eLog</w:t>
      </w:r>
      <w:r>
        <w:rPr>
          <w:rFonts w:ascii="Times New Roman" w:hAnsi="Times New Roman" w:eastAsia="宋体"/>
          <w:sz w:val="24"/>
        </w:rPr>
        <w:t>文本绑定为同一事件对象，再构建“文本查询→历史事件”和“当前机器状态→相似历史事件”两种检索入口。若能够回答“当前振荡是否与某次历史故障相似、当时采取了什么操作”，研究价值明显高于普通文档问答。</w:t>
      </w:r>
    </w:p>
    <w:p>
      <w:pPr>
        <w:pStyle w:val="H2C"/>
        <w:keepNext w:val="true"/>
        <w:widowControl/>
        <w:spacing w:lineRule="auto" w:line="348" w:before="160" w:after="40"/>
        <w:ind w:hanging="0"/>
        <w:jc w:val="left"/>
        <w:rPr/>
      </w:pPr>
      <w:r>
        <w:rPr>
          <w:rFonts w:eastAsia="黑体" w:ascii="Times New Roman" w:hAnsi="Times New Roman"/>
          <w:b/>
          <w:sz w:val="25"/>
        </w:rPr>
        <w:t>8.4  PV</w:t>
      </w:r>
      <w:r>
        <w:rPr>
          <w:rFonts w:ascii="Times New Roman" w:hAnsi="Times New Roman" w:eastAsia="黑体"/>
          <w:b/>
          <w:sz w:val="25"/>
        </w:rPr>
        <w:t>知识图谱与语义通道检索</w:t>
      </w:r>
    </w:p>
    <w:p>
      <w:pPr>
        <w:pStyle w:val="Normal"/>
        <w:widowControl/>
        <w:spacing w:lineRule="auto" w:line="348" w:before="0" w:after="60"/>
        <w:ind w:firstLine="420"/>
        <w:jc w:val="both"/>
        <w:rPr/>
      </w:pPr>
      <w:r>
        <w:rPr>
          <w:rFonts w:eastAsia="宋体" w:ascii="Times New Roman" w:hAnsi="Times New Roman"/>
          <w:sz w:val="24"/>
        </w:rPr>
        <w:t>EPICS</w:t>
      </w:r>
      <w:r>
        <w:rPr>
          <w:rFonts w:ascii="Times New Roman" w:hAnsi="Times New Roman" w:eastAsia="宋体"/>
          <w:sz w:val="24"/>
        </w:rPr>
        <w:t>天然包含层级关系：</w:t>
      </w:r>
      <w:r>
        <w:rPr>
          <w:rFonts w:eastAsia="宋体" w:ascii="Times New Roman" w:hAnsi="Times New Roman"/>
          <w:sz w:val="24"/>
        </w:rPr>
        <w:t>Accelerator→Section→Subsystem→Device→IOC→PV</w:t>
      </w:r>
      <w:r>
        <w:rPr>
          <w:rFonts w:ascii="Times New Roman" w:hAnsi="Times New Roman" w:eastAsia="宋体"/>
          <w:sz w:val="24"/>
        </w:rPr>
        <w:t>。将该关系与设备说明、</w:t>
      </w:r>
      <w:r>
        <w:rPr>
          <w:rFonts w:eastAsia="宋体" w:ascii="Times New Roman" w:hAnsi="Times New Roman"/>
          <w:sz w:val="24"/>
        </w:rPr>
        <w:t>eLog</w:t>
      </w:r>
      <w:r>
        <w:rPr>
          <w:rFonts w:ascii="Times New Roman" w:hAnsi="Times New Roman" w:eastAsia="宋体"/>
          <w:sz w:val="24"/>
        </w:rPr>
        <w:t>和故障记录连接，可形成面向控制实体的</w:t>
      </w:r>
      <w:r>
        <w:rPr>
          <w:rFonts w:eastAsia="宋体" w:ascii="Times New Roman" w:hAnsi="Times New Roman"/>
          <w:sz w:val="24"/>
        </w:rPr>
        <w:t>GraphRAG</w:t>
      </w:r>
      <w:r>
        <w:rPr>
          <w:rFonts w:ascii="Times New Roman" w:hAnsi="Times New Roman" w:eastAsia="宋体"/>
          <w:sz w:val="24"/>
        </w:rPr>
        <w:t>。研究重点应包括自然语言别名到</w:t>
      </w:r>
      <w:r>
        <w:rPr>
          <w:rFonts w:eastAsia="宋体" w:ascii="Times New Roman" w:hAnsi="Times New Roman"/>
          <w:sz w:val="24"/>
        </w:rPr>
        <w:t>PV</w:t>
      </w:r>
      <w:r>
        <w:rPr>
          <w:rFonts w:ascii="Times New Roman" w:hAnsi="Times New Roman" w:eastAsia="宋体"/>
          <w:sz w:val="24"/>
        </w:rPr>
        <w:t>的候选召回、层级约束消歧、错误</w:t>
      </w:r>
      <w:r>
        <w:rPr>
          <w:rFonts w:eastAsia="宋体" w:ascii="Times New Roman" w:hAnsi="Times New Roman"/>
          <w:sz w:val="24"/>
        </w:rPr>
        <w:t>PV</w:t>
      </w:r>
      <w:r>
        <w:rPr>
          <w:rFonts w:ascii="Times New Roman" w:hAnsi="Times New Roman" w:eastAsia="宋体"/>
          <w:sz w:val="24"/>
        </w:rPr>
        <w:t>风险评价以及跨</w:t>
      </w:r>
      <w:r>
        <w:rPr>
          <w:rFonts w:eastAsia="宋体" w:ascii="Times New Roman" w:hAnsi="Times New Roman"/>
          <w:sz w:val="24"/>
        </w:rPr>
        <w:t>IOC/</w:t>
      </w:r>
      <w:r>
        <w:rPr>
          <w:rFonts w:ascii="Times New Roman" w:hAnsi="Times New Roman" w:eastAsia="宋体"/>
          <w:sz w:val="24"/>
        </w:rPr>
        <w:t>跨子系统的多跳检索。</w:t>
      </w:r>
      <w:r>
        <w:rPr>
          <w:rFonts w:eastAsia="宋体" w:ascii="Times New Roman" w:hAnsi="Times New Roman"/>
          <w:sz w:val="24"/>
        </w:rPr>
        <w:t>2026</w:t>
      </w:r>
      <w:r>
        <w:rPr>
          <w:rFonts w:ascii="Times New Roman" w:hAnsi="Times New Roman" w:eastAsia="宋体"/>
          <w:sz w:val="24"/>
        </w:rPr>
        <w:t>年的</w:t>
      </w:r>
      <w:r>
        <w:rPr>
          <w:rFonts w:eastAsia="宋体" w:ascii="Times New Roman" w:hAnsi="Times New Roman"/>
          <w:sz w:val="24"/>
        </w:rPr>
        <w:t>ALS PV Benchmark</w:t>
      </w:r>
      <w:r>
        <w:rPr>
          <w:rFonts w:ascii="Times New Roman" w:hAnsi="Times New Roman" w:eastAsia="宋体"/>
          <w:sz w:val="24"/>
        </w:rPr>
        <w:t>和</w:t>
      </w:r>
      <w:r>
        <w:rPr>
          <w:rFonts w:eastAsia="宋体" w:ascii="Times New Roman" w:hAnsi="Times New Roman"/>
          <w:sz w:val="24"/>
        </w:rPr>
        <w:t>Semantic Channel Finding</w:t>
      </w:r>
      <w:r>
        <w:rPr>
          <w:rFonts w:ascii="Times New Roman" w:hAnsi="Times New Roman" w:eastAsia="宋体"/>
          <w:sz w:val="24"/>
        </w:rPr>
        <w:t>已经证明该问题具有独立研究价值</w:t>
      </w:r>
      <w:r>
        <w:rPr>
          <w:rFonts w:eastAsia="宋体" w:ascii="Times New Roman" w:hAnsi="Times New Roman"/>
          <w:sz w:val="24"/>
        </w:rPr>
        <w:t>[16-17]</w:t>
      </w:r>
      <w:r>
        <w:rPr>
          <w:rFonts w:ascii="Times New Roman" w:hAnsi="Times New Roman" w:eastAsia="宋体"/>
          <w:sz w:val="24"/>
        </w:rPr>
        <w:t>。</w:t>
      </w:r>
    </w:p>
    <w:p>
      <w:pPr>
        <w:pStyle w:val="H2C"/>
        <w:keepNext w:val="true"/>
        <w:widowControl/>
        <w:spacing w:lineRule="auto" w:line="348" w:before="140" w:after="60"/>
        <w:ind w:firstLine="420"/>
        <w:jc w:val="both"/>
        <w:rPr/>
      </w:pPr>
      <w:r>
        <w:rPr>
          <w:rFonts w:ascii="Times New Roman" w:hAnsi="Times New Roman" w:eastAsia="宋体"/>
          <w:sz w:val="24"/>
        </w:rPr>
        <w:t>现有文献显示，加速器</w:t>
      </w:r>
      <w:r>
        <w:rPr>
          <w:rFonts w:eastAsia="宋体" w:ascii="Times New Roman" w:hAnsi="Times New Roman"/>
          <w:sz w:val="24"/>
        </w:rPr>
        <w:t>RAG</w:t>
      </w:r>
      <w:r>
        <w:rPr>
          <w:rFonts w:ascii="Times New Roman" w:hAnsi="Times New Roman" w:eastAsia="宋体"/>
          <w:sz w:val="24"/>
        </w:rPr>
        <w:t>不是一个已经成熟饱和的方向，但“建立一个向量数据库并实现问答”已经不足以构成强研究创新。</w:t>
      </w:r>
      <w:r>
        <w:rPr>
          <w:rFonts w:eastAsia="宋体" w:ascii="Times New Roman" w:hAnsi="Times New Roman"/>
          <w:sz w:val="24"/>
        </w:rPr>
        <w:t>APS-RAG</w:t>
      </w:r>
      <w:r>
        <w:rPr>
          <w:rFonts w:ascii="Times New Roman" w:hAnsi="Times New Roman" w:eastAsia="宋体"/>
          <w:sz w:val="24"/>
        </w:rPr>
        <w:t>已经公开展示</w:t>
      </w:r>
      <w:r>
        <w:rPr>
          <w:rFonts w:eastAsia="宋体" w:ascii="Times New Roman" w:hAnsi="Times New Roman"/>
          <w:sz w:val="24"/>
        </w:rPr>
        <w:t>Hybrid Retrieval</w:t>
      </w:r>
      <w:r>
        <w:rPr>
          <w:rFonts w:ascii="Times New Roman" w:hAnsi="Times New Roman" w:eastAsia="宋体"/>
          <w:sz w:val="24"/>
        </w:rPr>
        <w:t>、</w:t>
      </w:r>
      <w:r>
        <w:rPr>
          <w:rFonts w:eastAsia="宋体" w:ascii="Times New Roman" w:hAnsi="Times New Roman"/>
          <w:sz w:val="24"/>
        </w:rPr>
        <w:t>RRF</w:t>
      </w:r>
      <w:r>
        <w:rPr>
          <w:rFonts w:ascii="Times New Roman" w:hAnsi="Times New Roman" w:eastAsia="宋体"/>
          <w:sz w:val="24"/>
        </w:rPr>
        <w:t>、</w:t>
      </w:r>
      <w:r>
        <w:rPr>
          <w:rFonts w:eastAsia="宋体" w:ascii="Times New Roman" w:hAnsi="Times New Roman"/>
          <w:sz w:val="24"/>
        </w:rPr>
        <w:t>Reranker</w:t>
      </w:r>
      <w:r>
        <w:rPr>
          <w:rFonts w:ascii="Times New Roman" w:hAnsi="Times New Roman" w:eastAsia="宋体"/>
          <w:sz w:val="24"/>
        </w:rPr>
        <w:t>、查询预处理、引用和专门评价集</w:t>
      </w:r>
      <w:r>
        <w:rPr>
          <w:rFonts w:eastAsia="宋体" w:ascii="Times New Roman" w:hAnsi="Times New Roman"/>
          <w:sz w:val="24"/>
        </w:rPr>
        <w:t>[14]</w:t>
      </w:r>
      <w:r>
        <w:rPr>
          <w:rFonts w:ascii="Times New Roman" w:hAnsi="Times New Roman" w:eastAsia="宋体"/>
          <w:sz w:val="24"/>
        </w:rPr>
        <w:t>；</w:t>
      </w:r>
      <w:r>
        <w:rPr>
          <w:rFonts w:eastAsia="宋体" w:ascii="Times New Roman" w:hAnsi="Times New Roman"/>
          <w:sz w:val="24"/>
        </w:rPr>
        <w:t>ARIEL</w:t>
      </w:r>
      <w:r>
        <w:rPr>
          <w:rFonts w:ascii="Times New Roman" w:hAnsi="Times New Roman" w:eastAsia="宋体"/>
          <w:sz w:val="24"/>
        </w:rPr>
        <w:t>进一步覆盖多模态和机器状态检索</w:t>
      </w:r>
      <w:r>
        <w:rPr>
          <w:rFonts w:eastAsia="宋体" w:ascii="Times New Roman" w:hAnsi="Times New Roman"/>
          <w:sz w:val="24"/>
        </w:rPr>
        <w:t>[15]</w:t>
      </w:r>
      <w:r>
        <w:rPr>
          <w:rFonts w:ascii="Times New Roman" w:hAnsi="Times New Roman" w:eastAsia="宋体"/>
          <w:sz w:val="24"/>
        </w:rPr>
        <w:t>；</w:t>
      </w:r>
      <w:r>
        <w:rPr>
          <w:rFonts w:eastAsia="宋体" w:ascii="Times New Roman" w:hAnsi="Times New Roman"/>
          <w:sz w:val="24"/>
        </w:rPr>
        <w:t>Osprey</w:t>
      </w:r>
      <w:r>
        <w:rPr>
          <w:rFonts w:ascii="Times New Roman" w:hAnsi="Times New Roman" w:eastAsia="宋体"/>
          <w:sz w:val="24"/>
        </w:rPr>
        <w:t>则把自然语言、</w:t>
      </w:r>
      <w:r>
        <w:rPr>
          <w:rFonts w:eastAsia="宋体" w:ascii="Times New Roman" w:hAnsi="Times New Roman"/>
          <w:sz w:val="24"/>
        </w:rPr>
        <w:t>eLog</w:t>
      </w:r>
      <w:r>
        <w:rPr>
          <w:rFonts w:ascii="Times New Roman" w:hAnsi="Times New Roman" w:eastAsia="宋体"/>
          <w:sz w:val="24"/>
        </w:rPr>
        <w:t>、控制通道和执行工具连接起来</w:t>
      </w:r>
      <w:r>
        <w:rPr>
          <w:rFonts w:eastAsia="宋体" w:ascii="Times New Roman" w:hAnsi="Times New Roman"/>
          <w:sz w:val="24"/>
        </w:rPr>
        <w:t>[18]</w:t>
      </w:r>
      <w:r>
        <w:rPr>
          <w:rFonts w:ascii="Times New Roman" w:hAnsi="Times New Roman" w:eastAsia="宋体"/>
          <w:sz w:val="24"/>
        </w:rPr>
        <w:t>。从图</w:t>
      </w:r>
      <w:r>
        <w:rPr>
          <w:rFonts w:eastAsia="宋体" w:ascii="Times New Roman" w:hAnsi="Times New Roman"/>
          <w:sz w:val="24"/>
        </w:rPr>
        <w:t>2</w:t>
      </w:r>
      <w:r>
        <w:rPr>
          <w:rFonts w:ascii="Times New Roman" w:hAnsi="Times New Roman" w:eastAsia="宋体"/>
          <w:sz w:val="24"/>
        </w:rPr>
        <w:t>和图</w:t>
      </w:r>
      <w:r>
        <w:rPr>
          <w:rFonts w:eastAsia="宋体" w:ascii="Times New Roman" w:hAnsi="Times New Roman"/>
          <w:sz w:val="24"/>
        </w:rPr>
        <w:t>3</w:t>
      </w:r>
      <w:r>
        <w:rPr>
          <w:rFonts w:ascii="Times New Roman" w:hAnsi="Times New Roman" w:eastAsia="宋体"/>
          <w:sz w:val="24"/>
        </w:rPr>
        <w:t>可以进一步看出，未来竞争重点更可能出现在跨模态检索组织方式、风险约束、状态理解和安全执行，而不是单一模型替换。</w:t>
      </w:r>
    </w:p>
    <w:p>
      <w:pPr>
        <w:pStyle w:val="Normal"/>
        <w:widowControl/>
        <w:spacing w:lineRule="auto" w:line="348" w:before="0" w:after="60"/>
        <w:ind w:firstLine="420"/>
        <w:jc w:val="both"/>
        <w:rPr/>
      </w:pPr>
      <w:r>
        <w:rPr>
          <w:rFonts w:ascii="Times New Roman" w:hAnsi="Times New Roman" w:eastAsia="宋体"/>
          <w:sz w:val="24"/>
        </w:rPr>
        <w:t>从研究可行性看，最值得优先推进的不是直接做全自主</w:t>
      </w:r>
      <w:r>
        <w:rPr>
          <w:rFonts w:eastAsia="宋体" w:ascii="Times New Roman" w:hAnsi="Times New Roman"/>
          <w:sz w:val="24"/>
        </w:rPr>
        <w:t>Agent</w:t>
      </w:r>
      <w:r>
        <w:rPr>
          <w:rFonts w:ascii="Times New Roman" w:hAnsi="Times New Roman" w:eastAsia="宋体"/>
          <w:sz w:val="24"/>
        </w:rPr>
        <w:t>，而是“</w:t>
      </w:r>
      <w:r>
        <w:rPr>
          <w:rFonts w:eastAsia="宋体" w:ascii="Times New Roman" w:hAnsi="Times New Roman"/>
          <w:sz w:val="24"/>
        </w:rPr>
        <w:t xml:space="preserve">Benchmark + </w:t>
      </w:r>
      <w:r>
        <w:rPr>
          <w:rFonts w:ascii="Times New Roman" w:hAnsi="Times New Roman" w:eastAsia="宋体"/>
          <w:sz w:val="24"/>
        </w:rPr>
        <w:t xml:space="preserve">风险敏感混合检索 </w:t>
      </w:r>
      <w:r>
        <w:rPr>
          <w:rFonts w:eastAsia="宋体" w:ascii="Times New Roman" w:hAnsi="Times New Roman"/>
          <w:sz w:val="24"/>
        </w:rPr>
        <w:t xml:space="preserve">+ </w:t>
      </w:r>
      <w:r>
        <w:rPr>
          <w:rFonts w:ascii="Times New Roman" w:hAnsi="Times New Roman" w:eastAsia="宋体"/>
          <w:sz w:val="24"/>
        </w:rPr>
        <w:t>事件</w:t>
      </w:r>
      <w:r>
        <w:rPr>
          <w:rFonts w:eastAsia="宋体" w:ascii="Times New Roman" w:hAnsi="Times New Roman"/>
          <w:sz w:val="24"/>
        </w:rPr>
        <w:t>/</w:t>
      </w:r>
      <w:r>
        <w:rPr>
          <w:rFonts w:ascii="Times New Roman" w:hAnsi="Times New Roman" w:eastAsia="宋体"/>
          <w:sz w:val="24"/>
        </w:rPr>
        <w:t>机器状态增强”三层路线。</w:t>
      </w:r>
      <w:r>
        <w:rPr>
          <w:rFonts w:eastAsia="宋体" w:ascii="Times New Roman" w:hAnsi="Times New Roman"/>
          <w:sz w:val="24"/>
        </w:rPr>
        <w:t>Benchmark</w:t>
      </w:r>
      <w:r>
        <w:rPr>
          <w:rFonts w:ascii="Times New Roman" w:hAnsi="Times New Roman" w:eastAsia="宋体"/>
          <w:sz w:val="24"/>
        </w:rPr>
        <w:t>提供论文的可比较性；风险敏感检索体现控制系统特殊需求；事件</w:t>
      </w:r>
      <w:r>
        <w:rPr>
          <w:rFonts w:eastAsia="宋体" w:ascii="Times New Roman" w:hAnsi="Times New Roman"/>
          <w:sz w:val="24"/>
        </w:rPr>
        <w:t>/</w:t>
      </w:r>
      <w:r>
        <w:rPr>
          <w:rFonts w:ascii="Times New Roman" w:hAnsi="Times New Roman" w:eastAsia="宋体"/>
          <w:sz w:val="24"/>
        </w:rPr>
        <w:t>状态检索则利用加速器独有的时序数据形成区别于通用企业</w:t>
      </w:r>
      <w:r>
        <w:rPr>
          <w:rFonts w:eastAsia="宋体" w:ascii="Times New Roman" w:hAnsi="Times New Roman"/>
          <w:sz w:val="24"/>
        </w:rPr>
        <w:t>RAG</w:t>
      </w:r>
      <w:r>
        <w:rPr>
          <w:rFonts w:ascii="Times New Roman" w:hAnsi="Times New Roman" w:eastAsia="宋体"/>
          <w:sz w:val="24"/>
        </w:rPr>
        <w:t>的核心创新。待这些基础模块经过离线验证后，再扩展到</w:t>
      </w:r>
      <w:r>
        <w:rPr>
          <w:rFonts w:eastAsia="宋体" w:ascii="Times New Roman" w:hAnsi="Times New Roman"/>
          <w:sz w:val="24"/>
        </w:rPr>
        <w:t>PV</w:t>
      </w:r>
      <w:r>
        <w:rPr>
          <w:rFonts w:ascii="Times New Roman" w:hAnsi="Times New Roman" w:eastAsia="宋体"/>
          <w:sz w:val="24"/>
        </w:rPr>
        <w:t>语义定位和受控</w:t>
      </w:r>
      <w:r>
        <w:rPr>
          <w:rFonts w:eastAsia="宋体" w:ascii="Times New Roman" w:hAnsi="Times New Roman"/>
          <w:sz w:val="24"/>
        </w:rPr>
        <w:t>Agent</w:t>
      </w:r>
      <w:r>
        <w:rPr>
          <w:rFonts w:ascii="Times New Roman" w:hAnsi="Times New Roman" w:eastAsia="宋体"/>
          <w:sz w:val="24"/>
        </w:rPr>
        <w:t>工具调用，技术路线更稳健。</w:t>
      </w:r>
    </w:p>
    <w:p>
      <w:pPr>
        <w:pStyle w:val="H1C"/>
        <w:keepNext w:val="true"/>
        <w:widowControl/>
        <w:spacing w:lineRule="auto" w:line="348" w:before="200" w:after="60"/>
        <w:ind w:firstLine="420"/>
        <w:jc w:val="both"/>
        <w:rPr/>
      </w:pPr>
      <w:r>
        <w:rPr>
          <w:rFonts w:ascii="Times New Roman" w:hAnsi="Times New Roman" w:eastAsia="宋体"/>
          <w:sz w:val="24"/>
        </w:rPr>
        <w:t>同时需要认识到当前证据基础仍偏薄弱。</w:t>
      </w:r>
      <w:r>
        <w:rPr>
          <w:rFonts w:eastAsia="宋体" w:ascii="Times New Roman" w:hAnsi="Times New Roman"/>
          <w:sz w:val="24"/>
        </w:rPr>
        <w:t>20</w:t>
      </w:r>
      <w:r>
        <w:rPr>
          <w:rFonts w:ascii="Times New Roman" w:hAnsi="Times New Roman" w:eastAsia="宋体"/>
          <w:sz w:val="24"/>
        </w:rPr>
        <w:t>项核心文献中大量成果来自近两年的会议论文，真正同行评议并在生产机器上完成系统性验证的研究数量有限</w:t>
      </w:r>
      <w:r>
        <w:rPr>
          <w:rFonts w:eastAsia="宋体" w:ascii="Times New Roman" w:hAnsi="Times New Roman"/>
          <w:sz w:val="24"/>
        </w:rPr>
        <w:t>[4-5,19]</w:t>
      </w:r>
      <w:r>
        <w:rPr>
          <w:rFonts w:ascii="Times New Roman" w:hAnsi="Times New Roman" w:eastAsia="宋体"/>
          <w:sz w:val="24"/>
        </w:rPr>
        <w:t>。因此本领域目前更适合开展“明确问题定义</w:t>
      </w:r>
      <w:r>
        <w:rPr>
          <w:rFonts w:eastAsia="宋体" w:ascii="Times New Roman" w:hAnsi="Times New Roman"/>
          <w:sz w:val="24"/>
        </w:rPr>
        <w:t>+</w:t>
      </w:r>
      <w:r>
        <w:rPr>
          <w:rFonts w:ascii="Times New Roman" w:hAnsi="Times New Roman" w:eastAsia="宋体"/>
          <w:sz w:val="24"/>
        </w:rPr>
        <w:t>公开</w:t>
      </w:r>
      <w:r>
        <w:rPr>
          <w:rFonts w:eastAsia="宋体" w:ascii="Times New Roman" w:hAnsi="Times New Roman"/>
          <w:sz w:val="24"/>
        </w:rPr>
        <w:t>Benchmark+</w:t>
      </w:r>
      <w:r>
        <w:rPr>
          <w:rFonts w:ascii="Times New Roman" w:hAnsi="Times New Roman" w:eastAsia="宋体"/>
          <w:sz w:val="24"/>
        </w:rPr>
        <w:t>可复现实验”的研究，而不是过早宣称通用自主运行能力。对于</w:t>
      </w:r>
      <w:r>
        <w:rPr>
          <w:rFonts w:eastAsia="宋体" w:ascii="Times New Roman" w:hAnsi="Times New Roman"/>
          <w:sz w:val="24"/>
        </w:rPr>
        <w:t>SHINE/FEL</w:t>
      </w:r>
      <w:r>
        <w:rPr>
          <w:rFonts w:ascii="Times New Roman" w:hAnsi="Times New Roman" w:eastAsia="宋体"/>
          <w:sz w:val="24"/>
        </w:rPr>
        <w:t>场景而言，如果能够把</w:t>
      </w:r>
      <w:r>
        <w:rPr>
          <w:rFonts w:eastAsia="宋体" w:ascii="Times New Roman" w:hAnsi="Times New Roman"/>
          <w:sz w:val="24"/>
        </w:rPr>
        <w:t>Operational Episode</w:t>
      </w:r>
      <w:r>
        <w:rPr>
          <w:rFonts w:ascii="Times New Roman" w:hAnsi="Times New Roman" w:eastAsia="宋体"/>
          <w:sz w:val="24"/>
        </w:rPr>
        <w:t>、</w:t>
      </w:r>
      <w:r>
        <w:rPr>
          <w:rFonts w:eastAsia="宋体" w:ascii="Times New Roman" w:hAnsi="Times New Roman"/>
          <w:sz w:val="24"/>
        </w:rPr>
        <w:t>EPICS</w:t>
      </w:r>
      <w:r>
        <w:rPr>
          <w:rFonts w:ascii="Times New Roman" w:hAnsi="Times New Roman" w:eastAsia="宋体"/>
          <w:sz w:val="24"/>
        </w:rPr>
        <w:t>实体语义和风险敏感排序做出定量优势，就有机会形成具有领域辨识度的综述后续研究。</w:t>
      </w:r>
    </w:p>
    <w:p>
      <w:pPr>
        <w:pStyle w:val="Normal"/>
        <w:widowControl/>
        <w:spacing w:lineRule="auto" w:line="348" w:before="0" w:after="60"/>
        <w:ind w:firstLine="420"/>
        <w:jc w:val="both"/>
        <w:rPr/>
      </w:pPr>
      <w:r>
        <w:rPr>
          <w:rFonts w:ascii="Times New Roman" w:hAnsi="Times New Roman" w:eastAsia="宋体"/>
          <w:sz w:val="24"/>
        </w:rPr>
        <w:t>现有文献显示，加速器</w:t>
      </w:r>
      <w:r>
        <w:rPr>
          <w:rFonts w:eastAsia="宋体" w:ascii="Times New Roman" w:hAnsi="Times New Roman"/>
          <w:sz w:val="24"/>
        </w:rPr>
        <w:t>RAG</w:t>
      </w:r>
      <w:r>
        <w:rPr>
          <w:rFonts w:ascii="Times New Roman" w:hAnsi="Times New Roman" w:eastAsia="宋体"/>
          <w:sz w:val="24"/>
        </w:rPr>
        <w:t>不是一个已经成熟饱和的方向，但“建立一个向量数据库并实现问答”已经不足以构成强研究创新。</w:t>
      </w:r>
      <w:r>
        <w:rPr>
          <w:rFonts w:eastAsia="宋体" w:ascii="Times New Roman" w:hAnsi="Times New Roman"/>
          <w:sz w:val="24"/>
        </w:rPr>
        <w:t>APS-RAG</w:t>
      </w:r>
      <w:r>
        <w:rPr>
          <w:rFonts w:ascii="Times New Roman" w:hAnsi="Times New Roman" w:eastAsia="宋体"/>
          <w:sz w:val="24"/>
        </w:rPr>
        <w:t>已经公开展示</w:t>
      </w:r>
      <w:r>
        <w:rPr>
          <w:rFonts w:eastAsia="宋体" w:ascii="Times New Roman" w:hAnsi="Times New Roman"/>
          <w:sz w:val="24"/>
        </w:rPr>
        <w:t>Hybrid Retrieval</w:t>
      </w:r>
      <w:r>
        <w:rPr>
          <w:rFonts w:ascii="Times New Roman" w:hAnsi="Times New Roman" w:eastAsia="宋体"/>
          <w:sz w:val="24"/>
        </w:rPr>
        <w:t>、</w:t>
      </w:r>
      <w:r>
        <w:rPr>
          <w:rFonts w:eastAsia="宋体" w:ascii="Times New Roman" w:hAnsi="Times New Roman"/>
          <w:sz w:val="24"/>
        </w:rPr>
        <w:t>RRF</w:t>
      </w:r>
      <w:r>
        <w:rPr>
          <w:rFonts w:ascii="Times New Roman" w:hAnsi="Times New Roman" w:eastAsia="宋体"/>
          <w:sz w:val="24"/>
        </w:rPr>
        <w:t>、</w:t>
      </w:r>
      <w:r>
        <w:rPr>
          <w:rFonts w:eastAsia="宋体" w:ascii="Times New Roman" w:hAnsi="Times New Roman"/>
          <w:sz w:val="24"/>
        </w:rPr>
        <w:t>Reranker</w:t>
      </w:r>
      <w:r>
        <w:rPr>
          <w:rFonts w:ascii="Times New Roman" w:hAnsi="Times New Roman" w:eastAsia="宋体"/>
          <w:sz w:val="24"/>
        </w:rPr>
        <w:t>、查询预处理、引用和专门评价集</w:t>
      </w:r>
      <w:r>
        <w:rPr>
          <w:rFonts w:eastAsia="宋体" w:ascii="Times New Roman" w:hAnsi="Times New Roman"/>
          <w:sz w:val="24"/>
        </w:rPr>
        <w:t>[14]</w:t>
      </w:r>
      <w:r>
        <w:rPr>
          <w:rFonts w:ascii="Times New Roman" w:hAnsi="Times New Roman" w:eastAsia="宋体"/>
          <w:sz w:val="24"/>
        </w:rPr>
        <w:t>；</w:t>
      </w:r>
      <w:r>
        <w:rPr>
          <w:rFonts w:eastAsia="宋体" w:ascii="Times New Roman" w:hAnsi="Times New Roman"/>
          <w:sz w:val="24"/>
        </w:rPr>
        <w:t>ARIEL</w:t>
      </w:r>
      <w:r>
        <w:rPr>
          <w:rFonts w:ascii="Times New Roman" w:hAnsi="Times New Roman" w:eastAsia="宋体"/>
          <w:sz w:val="24"/>
        </w:rPr>
        <w:t>进一步覆盖多模态和机器状态检索</w:t>
      </w:r>
      <w:r>
        <w:rPr>
          <w:rFonts w:eastAsia="宋体" w:ascii="Times New Roman" w:hAnsi="Times New Roman"/>
          <w:sz w:val="24"/>
        </w:rPr>
        <w:t>[15]</w:t>
      </w:r>
      <w:r>
        <w:rPr>
          <w:rFonts w:ascii="Times New Roman" w:hAnsi="Times New Roman" w:eastAsia="宋体"/>
          <w:sz w:val="24"/>
        </w:rPr>
        <w:t>；</w:t>
      </w:r>
      <w:r>
        <w:rPr>
          <w:rFonts w:eastAsia="宋体" w:ascii="Times New Roman" w:hAnsi="Times New Roman"/>
          <w:sz w:val="24"/>
        </w:rPr>
        <w:t>Osprey</w:t>
      </w:r>
      <w:r>
        <w:rPr>
          <w:rFonts w:ascii="Times New Roman" w:hAnsi="Times New Roman" w:eastAsia="宋体"/>
          <w:sz w:val="24"/>
        </w:rPr>
        <w:t>则把自然语言、</w:t>
      </w:r>
      <w:r>
        <w:rPr>
          <w:rFonts w:eastAsia="宋体" w:ascii="Times New Roman" w:hAnsi="Times New Roman"/>
          <w:sz w:val="24"/>
        </w:rPr>
        <w:t>eLog</w:t>
      </w:r>
      <w:r>
        <w:rPr>
          <w:rFonts w:ascii="Times New Roman" w:hAnsi="Times New Roman" w:eastAsia="宋体"/>
          <w:sz w:val="24"/>
        </w:rPr>
        <w:t>、控制通道和执行工具连接起来</w:t>
      </w:r>
      <w:r>
        <w:rPr>
          <w:rFonts w:eastAsia="宋体" w:ascii="Times New Roman" w:hAnsi="Times New Roman"/>
          <w:sz w:val="24"/>
        </w:rPr>
        <w:t>[18]</w:t>
      </w:r>
      <w:r>
        <w:rPr>
          <w:rFonts w:ascii="Times New Roman" w:hAnsi="Times New Roman" w:eastAsia="宋体"/>
          <w:sz w:val="24"/>
        </w:rPr>
        <w:t>。因此后续工作必须在加速器特有问题上形成可量化贡献。</w:t>
      </w:r>
    </w:p>
    <w:p>
      <w:pPr>
        <w:pStyle w:val="Normal"/>
        <w:widowControl/>
        <w:spacing w:lineRule="auto" w:line="348" w:before="0" w:after="60"/>
        <w:ind w:firstLine="420"/>
        <w:jc w:val="both"/>
        <w:rPr/>
      </w:pPr>
      <w:r>
        <w:rPr>
          <w:rFonts w:ascii="Times New Roman" w:hAnsi="Times New Roman" w:eastAsia="宋体"/>
          <w:sz w:val="24"/>
        </w:rPr>
        <w:t>从研究可行性看，最值得优先推进的不是直接做全自主</w:t>
      </w:r>
      <w:r>
        <w:rPr>
          <w:rFonts w:eastAsia="宋体" w:ascii="Times New Roman" w:hAnsi="Times New Roman"/>
          <w:sz w:val="24"/>
        </w:rPr>
        <w:t>Agent</w:t>
      </w:r>
      <w:r>
        <w:rPr>
          <w:rFonts w:ascii="Times New Roman" w:hAnsi="Times New Roman" w:eastAsia="宋体"/>
          <w:sz w:val="24"/>
        </w:rPr>
        <w:t>，而是“</w:t>
      </w:r>
      <w:r>
        <w:rPr>
          <w:rFonts w:eastAsia="宋体" w:ascii="Times New Roman" w:hAnsi="Times New Roman"/>
          <w:sz w:val="24"/>
        </w:rPr>
        <w:t xml:space="preserve">Benchmark + </w:t>
      </w:r>
      <w:r>
        <w:rPr>
          <w:rFonts w:ascii="Times New Roman" w:hAnsi="Times New Roman" w:eastAsia="宋体"/>
          <w:sz w:val="24"/>
        </w:rPr>
        <w:t xml:space="preserve">风险敏感混合检索 </w:t>
      </w:r>
      <w:r>
        <w:rPr>
          <w:rFonts w:eastAsia="宋体" w:ascii="Times New Roman" w:hAnsi="Times New Roman"/>
          <w:sz w:val="24"/>
        </w:rPr>
        <w:t xml:space="preserve">+ </w:t>
      </w:r>
      <w:r>
        <w:rPr>
          <w:rFonts w:ascii="Times New Roman" w:hAnsi="Times New Roman" w:eastAsia="宋体"/>
          <w:sz w:val="24"/>
        </w:rPr>
        <w:t>事件</w:t>
      </w:r>
      <w:r>
        <w:rPr>
          <w:rFonts w:eastAsia="宋体" w:ascii="Times New Roman" w:hAnsi="Times New Roman"/>
          <w:sz w:val="24"/>
        </w:rPr>
        <w:t>/</w:t>
      </w:r>
      <w:r>
        <w:rPr>
          <w:rFonts w:ascii="Times New Roman" w:hAnsi="Times New Roman" w:eastAsia="宋体"/>
          <w:sz w:val="24"/>
        </w:rPr>
        <w:t>机器状态增强”三层路线。</w:t>
      </w:r>
      <w:r>
        <w:rPr>
          <w:rFonts w:eastAsia="宋体" w:ascii="Times New Roman" w:hAnsi="Times New Roman"/>
          <w:sz w:val="24"/>
        </w:rPr>
        <w:t>Benchmark</w:t>
      </w:r>
      <w:r>
        <w:rPr>
          <w:rFonts w:ascii="Times New Roman" w:hAnsi="Times New Roman" w:eastAsia="宋体"/>
          <w:sz w:val="24"/>
        </w:rPr>
        <w:t>提供论文的可比较性；风险敏感检索体现控制系统特殊需求；事件</w:t>
      </w:r>
      <w:r>
        <w:rPr>
          <w:rFonts w:eastAsia="宋体" w:ascii="Times New Roman" w:hAnsi="Times New Roman"/>
          <w:sz w:val="24"/>
        </w:rPr>
        <w:t>/</w:t>
      </w:r>
      <w:r>
        <w:rPr>
          <w:rFonts w:ascii="Times New Roman" w:hAnsi="Times New Roman" w:eastAsia="宋体"/>
          <w:sz w:val="24"/>
        </w:rPr>
        <w:t>状态检索则利用加速器独有的时序数据形成区别于通用企业</w:t>
      </w:r>
      <w:r>
        <w:rPr>
          <w:rFonts w:eastAsia="宋体" w:ascii="Times New Roman" w:hAnsi="Times New Roman"/>
          <w:sz w:val="24"/>
        </w:rPr>
        <w:t>RAG</w:t>
      </w:r>
      <w:r>
        <w:rPr>
          <w:rFonts w:ascii="Times New Roman" w:hAnsi="Times New Roman" w:eastAsia="宋体"/>
          <w:sz w:val="24"/>
        </w:rPr>
        <w:t>的核心创新。待这些基础模块经过离线验证后，再扩展到</w:t>
      </w:r>
      <w:r>
        <w:rPr>
          <w:rFonts w:eastAsia="宋体" w:ascii="Times New Roman" w:hAnsi="Times New Roman"/>
          <w:sz w:val="24"/>
        </w:rPr>
        <w:t>PV</w:t>
      </w:r>
      <w:r>
        <w:rPr>
          <w:rFonts w:ascii="Times New Roman" w:hAnsi="Times New Roman" w:eastAsia="宋体"/>
          <w:sz w:val="24"/>
        </w:rPr>
        <w:t>语义定位和受控</w:t>
      </w:r>
      <w:r>
        <w:rPr>
          <w:rFonts w:eastAsia="宋体" w:ascii="Times New Roman" w:hAnsi="Times New Roman"/>
          <w:sz w:val="24"/>
        </w:rPr>
        <w:t>Agent</w:t>
      </w:r>
      <w:r>
        <w:rPr>
          <w:rFonts w:ascii="Times New Roman" w:hAnsi="Times New Roman" w:eastAsia="宋体"/>
          <w:sz w:val="24"/>
        </w:rPr>
        <w:t>工具调用，技术路线更稳健。</w:t>
      </w:r>
    </w:p>
    <w:p>
      <w:pPr>
        <w:pStyle w:val="Normal"/>
        <w:widowControl/>
        <w:spacing w:lineRule="auto" w:line="348" w:before="0" w:after="60"/>
        <w:ind w:firstLine="420"/>
        <w:jc w:val="both"/>
        <w:rPr/>
      </w:pPr>
      <w:r>
        <w:rPr>
          <w:rFonts w:ascii="Times New Roman" w:hAnsi="Times New Roman" w:eastAsia="宋体"/>
          <w:sz w:val="24"/>
        </w:rPr>
        <w:t>同时需要认识到当前证据基础仍偏薄弱。</w:t>
      </w:r>
      <w:r>
        <w:rPr>
          <w:rFonts w:eastAsia="宋体" w:ascii="Times New Roman" w:hAnsi="Times New Roman"/>
          <w:sz w:val="24"/>
        </w:rPr>
        <w:t>20</w:t>
      </w:r>
      <w:r>
        <w:rPr>
          <w:rFonts w:ascii="Times New Roman" w:hAnsi="Times New Roman" w:eastAsia="宋体"/>
          <w:sz w:val="24"/>
        </w:rPr>
        <w:t>项核心文献中大量成果来自近两年的会议论文，真正同行评议并在生产机器上完成系统性验证的研究数量有限</w:t>
      </w:r>
      <w:r>
        <w:rPr>
          <w:rFonts w:eastAsia="宋体" w:ascii="Times New Roman" w:hAnsi="Times New Roman"/>
          <w:sz w:val="24"/>
        </w:rPr>
        <w:t>[4-5,19]</w:t>
      </w:r>
      <w:r>
        <w:rPr>
          <w:rFonts w:ascii="Times New Roman" w:hAnsi="Times New Roman" w:eastAsia="宋体"/>
          <w:sz w:val="24"/>
        </w:rPr>
        <w:t>。因此本领域目前更适合开展“明确问题定义</w:t>
      </w:r>
      <w:r>
        <w:rPr>
          <w:rFonts w:eastAsia="宋体" w:ascii="Times New Roman" w:hAnsi="Times New Roman"/>
          <w:sz w:val="24"/>
        </w:rPr>
        <w:t>+</w:t>
      </w:r>
      <w:r>
        <w:rPr>
          <w:rFonts w:ascii="Times New Roman" w:hAnsi="Times New Roman" w:eastAsia="宋体"/>
          <w:sz w:val="24"/>
        </w:rPr>
        <w:t>公开</w:t>
      </w:r>
      <w:r>
        <w:rPr>
          <w:rFonts w:eastAsia="宋体" w:ascii="Times New Roman" w:hAnsi="Times New Roman"/>
          <w:sz w:val="24"/>
        </w:rPr>
        <w:t>Benchmark+</w:t>
      </w:r>
      <w:r>
        <w:rPr>
          <w:rFonts w:ascii="Times New Roman" w:hAnsi="Times New Roman" w:eastAsia="宋体"/>
          <w:sz w:val="24"/>
        </w:rPr>
        <w:t>可复现实验”的研究，而不是过早宣称通用自主运行能力。</w:t>
      </w:r>
    </w:p>
    <w:p>
      <w:pPr>
        <w:pStyle w:val="H1C"/>
        <w:keepNext w:val="true"/>
        <w:widowControl/>
        <w:spacing w:before="200" w:after="80"/>
        <w:ind w:hanging="0"/>
        <w:jc w:val="left"/>
        <w:rPr/>
      </w:pPr>
      <w:r>
        <w:rPr>
          <w:rFonts w:eastAsia="黑体" w:ascii="Times New Roman" w:hAnsi="Times New Roman"/>
          <w:b/>
          <w:sz w:val="28"/>
        </w:rPr>
        <w:t xml:space="preserve">10  </w:t>
      </w:r>
      <w:r>
        <w:rPr>
          <w:rFonts w:ascii="Times New Roman" w:hAnsi="Times New Roman" w:eastAsia="黑体"/>
          <w:b/>
          <w:sz w:val="28"/>
        </w:rPr>
        <w:t>结论</w:t>
      </w:r>
    </w:p>
    <w:p>
      <w:pPr>
        <w:pStyle w:val="Normal"/>
        <w:widowControl/>
        <w:spacing w:lineRule="auto" w:line="348" w:before="120" w:after="60"/>
        <w:ind w:firstLine="420"/>
        <w:jc w:val="both"/>
        <w:rPr/>
      </w:pPr>
      <w:r>
        <w:rPr>
          <w:rFonts w:eastAsia="宋体" w:ascii="Times New Roman" w:hAnsi="Times New Roman"/>
          <w:sz w:val="24"/>
        </w:rPr>
        <w:t>2023-2026</w:t>
      </w:r>
      <w:r>
        <w:rPr>
          <w:rFonts w:ascii="Times New Roman" w:hAnsi="Times New Roman" w:eastAsia="宋体"/>
          <w:sz w:val="24"/>
        </w:rPr>
        <w:t>年间，</w:t>
      </w:r>
      <w:r>
        <w:rPr>
          <w:rFonts w:eastAsia="宋体" w:ascii="Times New Roman" w:hAnsi="Times New Roman"/>
          <w:sz w:val="24"/>
        </w:rPr>
        <w:t>RAG</w:t>
      </w:r>
      <w:r>
        <w:rPr>
          <w:rFonts w:ascii="Times New Roman" w:hAnsi="Times New Roman" w:eastAsia="宋体"/>
          <w:sz w:val="24"/>
        </w:rPr>
        <w:t>和</w:t>
      </w:r>
      <w:r>
        <w:rPr>
          <w:rFonts w:eastAsia="宋体" w:ascii="Times New Roman" w:hAnsi="Times New Roman"/>
          <w:sz w:val="24"/>
        </w:rPr>
        <w:t>LLM</w:t>
      </w:r>
      <w:r>
        <w:rPr>
          <w:rFonts w:ascii="Times New Roman" w:hAnsi="Times New Roman" w:eastAsia="宋体"/>
          <w:sz w:val="24"/>
        </w:rPr>
        <w:t>在粒子加速器领域完成了从领域问答模型到智能运行基础设施的快速演进。</w:t>
      </w:r>
      <w:r>
        <w:rPr>
          <w:rFonts w:eastAsia="宋体" w:ascii="Times New Roman" w:hAnsi="Times New Roman"/>
          <w:sz w:val="24"/>
        </w:rPr>
        <w:t>PACuna</w:t>
      </w:r>
      <w:r>
        <w:rPr>
          <w:rFonts w:ascii="Times New Roman" w:hAnsi="Times New Roman" w:eastAsia="宋体"/>
          <w:sz w:val="24"/>
        </w:rPr>
        <w:t>证明领域适配的必要性；</w:t>
      </w:r>
      <w:r>
        <w:rPr>
          <w:rFonts w:eastAsia="宋体" w:ascii="Times New Roman" w:hAnsi="Times New Roman"/>
          <w:sz w:val="24"/>
        </w:rPr>
        <w:t>GAIA</w:t>
      </w:r>
      <w:r>
        <w:rPr>
          <w:rFonts w:ascii="Times New Roman" w:hAnsi="Times New Roman" w:eastAsia="宋体"/>
          <w:sz w:val="24"/>
        </w:rPr>
        <w:t>和多实验室</w:t>
      </w:r>
      <w:r>
        <w:rPr>
          <w:rFonts w:eastAsia="宋体" w:ascii="Times New Roman" w:hAnsi="Times New Roman"/>
          <w:sz w:val="24"/>
        </w:rPr>
        <w:t>eLog</w:t>
      </w:r>
      <w:r>
        <w:rPr>
          <w:rFonts w:ascii="Times New Roman" w:hAnsi="Times New Roman" w:eastAsia="宋体"/>
          <w:sz w:val="24"/>
        </w:rPr>
        <w:t>工作把</w:t>
      </w:r>
      <w:r>
        <w:rPr>
          <w:rFonts w:eastAsia="宋体" w:ascii="Times New Roman" w:hAnsi="Times New Roman"/>
          <w:sz w:val="24"/>
        </w:rPr>
        <w:t>RAG</w:t>
      </w:r>
      <w:r>
        <w:rPr>
          <w:rFonts w:ascii="Times New Roman" w:hAnsi="Times New Roman" w:eastAsia="宋体"/>
          <w:sz w:val="24"/>
        </w:rPr>
        <w:t>引入运行知识；</w:t>
      </w:r>
      <w:r>
        <w:rPr>
          <w:rFonts w:eastAsia="宋体" w:ascii="Times New Roman" w:hAnsi="Times New Roman"/>
          <w:sz w:val="24"/>
        </w:rPr>
        <w:t>PhysBERT/AccPhysBERT</w:t>
      </w:r>
      <w:r>
        <w:rPr>
          <w:rFonts w:ascii="Times New Roman" w:hAnsi="Times New Roman" w:eastAsia="宋体"/>
          <w:sz w:val="24"/>
        </w:rPr>
        <w:t>推动专用</w:t>
      </w:r>
      <w:r>
        <w:rPr>
          <w:rFonts w:eastAsia="宋体" w:ascii="Times New Roman" w:hAnsi="Times New Roman"/>
          <w:sz w:val="24"/>
        </w:rPr>
        <w:t>Retriever</w:t>
      </w:r>
      <w:r>
        <w:rPr>
          <w:rFonts w:ascii="Times New Roman" w:hAnsi="Times New Roman" w:eastAsia="宋体"/>
          <w:sz w:val="24"/>
        </w:rPr>
        <w:t>研究；</w:t>
      </w:r>
      <w:r>
        <w:rPr>
          <w:rFonts w:eastAsia="宋体" w:ascii="Times New Roman" w:hAnsi="Times New Roman"/>
          <w:sz w:val="24"/>
        </w:rPr>
        <w:t>RHIC</w:t>
      </w:r>
      <w:r>
        <w:rPr>
          <w:rFonts w:ascii="Times New Roman" w:hAnsi="Times New Roman" w:eastAsia="宋体"/>
          <w:sz w:val="24"/>
        </w:rPr>
        <w:t>等工作验证本地</w:t>
      </w:r>
      <w:r>
        <w:rPr>
          <w:rFonts w:eastAsia="宋体" w:ascii="Times New Roman" w:hAnsi="Times New Roman"/>
          <w:sz w:val="24"/>
        </w:rPr>
        <w:t>LLM</w:t>
      </w:r>
      <w:r>
        <w:rPr>
          <w:rFonts w:ascii="Times New Roman" w:hAnsi="Times New Roman" w:eastAsia="宋体"/>
          <w:sz w:val="24"/>
        </w:rPr>
        <w:t>与数据库融合；</w:t>
      </w:r>
      <w:r>
        <w:rPr>
          <w:rFonts w:eastAsia="宋体" w:ascii="Times New Roman" w:hAnsi="Times New Roman"/>
          <w:sz w:val="24"/>
        </w:rPr>
        <w:t>APS-RAG</w:t>
      </w:r>
      <w:r>
        <w:rPr>
          <w:rFonts w:ascii="Times New Roman" w:hAnsi="Times New Roman" w:eastAsia="宋体"/>
          <w:sz w:val="24"/>
        </w:rPr>
        <w:t>建立了</w:t>
      </w:r>
      <w:r>
        <w:rPr>
          <w:rFonts w:eastAsia="宋体" w:ascii="Times New Roman" w:hAnsi="Times New Roman"/>
          <w:sz w:val="24"/>
        </w:rPr>
        <w:t>Hybrid+RRF+Reranker</w:t>
      </w:r>
      <w:r>
        <w:rPr>
          <w:rFonts w:ascii="Times New Roman" w:hAnsi="Times New Roman" w:eastAsia="宋体"/>
          <w:sz w:val="24"/>
        </w:rPr>
        <w:t>的生产型基线；</w:t>
      </w:r>
      <w:r>
        <w:rPr>
          <w:rFonts w:eastAsia="宋体" w:ascii="Times New Roman" w:hAnsi="Times New Roman"/>
          <w:sz w:val="24"/>
        </w:rPr>
        <w:t>ARIEL</w:t>
      </w:r>
      <w:r>
        <w:rPr>
          <w:rFonts w:ascii="Times New Roman" w:hAnsi="Times New Roman" w:eastAsia="宋体"/>
          <w:sz w:val="24"/>
        </w:rPr>
        <w:t>、</w:t>
      </w:r>
      <w:r>
        <w:rPr>
          <w:rFonts w:eastAsia="宋体" w:ascii="Times New Roman" w:hAnsi="Times New Roman"/>
          <w:sz w:val="24"/>
        </w:rPr>
        <w:t>PV Semantic Channel Finding</w:t>
      </w:r>
      <w:r>
        <w:rPr>
          <w:rFonts w:ascii="Times New Roman" w:hAnsi="Times New Roman" w:eastAsia="宋体"/>
          <w:sz w:val="24"/>
        </w:rPr>
        <w:t>和</w:t>
      </w:r>
      <w:r>
        <w:rPr>
          <w:rFonts w:eastAsia="宋体" w:ascii="Times New Roman" w:hAnsi="Times New Roman"/>
          <w:sz w:val="24"/>
        </w:rPr>
        <w:t>Machine-State Embedding</w:t>
      </w:r>
      <w:r>
        <w:rPr>
          <w:rFonts w:ascii="Times New Roman" w:hAnsi="Times New Roman" w:eastAsia="宋体"/>
          <w:sz w:val="24"/>
        </w:rPr>
        <w:t>进一步将检索对象扩展到控制实体和机器状态；</w:t>
      </w:r>
      <w:r>
        <w:rPr>
          <w:rFonts w:eastAsia="宋体" w:ascii="Times New Roman" w:hAnsi="Times New Roman"/>
          <w:sz w:val="24"/>
        </w:rPr>
        <w:t>Osprey</w:t>
      </w:r>
      <w:r>
        <w:rPr>
          <w:rFonts w:ascii="Times New Roman" w:hAnsi="Times New Roman" w:eastAsia="宋体"/>
          <w:sz w:val="24"/>
        </w:rPr>
        <w:t>与</w:t>
      </w:r>
      <w:r>
        <w:rPr>
          <w:rFonts w:eastAsia="宋体" w:ascii="Times New Roman" w:hAnsi="Times New Roman"/>
          <w:sz w:val="24"/>
        </w:rPr>
        <w:t>ALS</w:t>
      </w:r>
      <w:r>
        <w:rPr>
          <w:rFonts w:ascii="Times New Roman" w:hAnsi="Times New Roman" w:eastAsia="宋体"/>
          <w:sz w:val="24"/>
        </w:rPr>
        <w:t>实机实验则表明</w:t>
      </w:r>
      <w:r>
        <w:rPr>
          <w:rFonts w:eastAsia="宋体" w:ascii="Times New Roman" w:hAnsi="Times New Roman"/>
          <w:sz w:val="24"/>
        </w:rPr>
        <w:t>RAG</w:t>
      </w:r>
      <w:r>
        <w:rPr>
          <w:rFonts w:ascii="Times New Roman" w:hAnsi="Times New Roman" w:eastAsia="宋体"/>
          <w:sz w:val="24"/>
        </w:rPr>
        <w:t>正在成为</w:t>
      </w:r>
      <w:r>
        <w:rPr>
          <w:rFonts w:eastAsia="宋体" w:ascii="Times New Roman" w:hAnsi="Times New Roman"/>
          <w:sz w:val="24"/>
        </w:rPr>
        <w:t>Agentic AI</w:t>
      </w:r>
      <w:r>
        <w:rPr>
          <w:rFonts w:ascii="Times New Roman" w:hAnsi="Times New Roman" w:eastAsia="宋体"/>
          <w:sz w:val="24"/>
        </w:rPr>
        <w:t>中的知识模块。</w:t>
      </w:r>
    </w:p>
    <w:p>
      <w:pPr>
        <w:pStyle w:val="Normal"/>
        <w:widowControl/>
        <w:spacing w:lineRule="auto" w:line="348" w:before="0" w:after="60"/>
        <w:ind w:firstLine="420"/>
        <w:jc w:val="both"/>
        <w:rPr/>
      </w:pPr>
      <w:r>
        <w:rPr>
          <w:rFonts w:ascii="Times New Roman" w:hAnsi="Times New Roman" w:eastAsia="宋体"/>
          <w:sz w:val="24"/>
        </w:rPr>
        <w:t>下一阶段的关键问题可以概括为</w:t>
      </w:r>
      <w:r>
        <w:rPr>
          <w:rFonts w:eastAsia="宋体" w:ascii="Times New Roman" w:hAnsi="Times New Roman"/>
          <w:sz w:val="24"/>
        </w:rPr>
        <w:t>Domain-aware</w:t>
      </w:r>
      <w:r>
        <w:rPr>
          <w:rFonts w:ascii="Times New Roman" w:hAnsi="Times New Roman" w:eastAsia="宋体"/>
          <w:sz w:val="24"/>
        </w:rPr>
        <w:t>、</w:t>
      </w:r>
      <w:r>
        <w:rPr>
          <w:rFonts w:eastAsia="宋体" w:ascii="Times New Roman" w:hAnsi="Times New Roman"/>
          <w:sz w:val="24"/>
        </w:rPr>
        <w:t>Temporal</w:t>
      </w:r>
      <w:r>
        <w:rPr>
          <w:rFonts w:ascii="Times New Roman" w:hAnsi="Times New Roman" w:eastAsia="宋体"/>
          <w:sz w:val="24"/>
        </w:rPr>
        <w:t>、</w:t>
      </w:r>
      <w:r>
        <w:rPr>
          <w:rFonts w:eastAsia="宋体" w:ascii="Times New Roman" w:hAnsi="Times New Roman"/>
          <w:sz w:val="24"/>
        </w:rPr>
        <w:t>State-aware</w:t>
      </w:r>
      <w:r>
        <w:rPr>
          <w:rFonts w:ascii="Times New Roman" w:hAnsi="Times New Roman" w:eastAsia="宋体"/>
          <w:sz w:val="24"/>
        </w:rPr>
        <w:t>、</w:t>
      </w:r>
      <w:r>
        <w:rPr>
          <w:rFonts w:eastAsia="宋体" w:ascii="Times New Roman" w:hAnsi="Times New Roman"/>
          <w:sz w:val="24"/>
        </w:rPr>
        <w:t>Risk-aware</w:t>
      </w:r>
      <w:r>
        <w:rPr>
          <w:rFonts w:ascii="Times New Roman" w:hAnsi="Times New Roman" w:eastAsia="宋体"/>
          <w:sz w:val="24"/>
        </w:rPr>
        <w:t>、</w:t>
      </w:r>
      <w:r>
        <w:rPr>
          <w:rFonts w:eastAsia="宋体" w:ascii="Times New Roman" w:hAnsi="Times New Roman"/>
          <w:sz w:val="24"/>
        </w:rPr>
        <w:t>Multimodal</w:t>
      </w:r>
      <w:r>
        <w:rPr>
          <w:rFonts w:ascii="Times New Roman" w:hAnsi="Times New Roman" w:eastAsia="宋体"/>
          <w:sz w:val="24"/>
        </w:rPr>
        <w:t>和</w:t>
      </w:r>
      <w:r>
        <w:rPr>
          <w:rFonts w:eastAsia="宋体" w:ascii="Times New Roman" w:hAnsi="Times New Roman"/>
          <w:sz w:val="24"/>
        </w:rPr>
        <w:t>Agentic</w:t>
      </w:r>
      <w:r>
        <w:rPr>
          <w:rFonts w:ascii="Times New Roman" w:hAnsi="Times New Roman" w:eastAsia="宋体"/>
          <w:sz w:val="24"/>
        </w:rPr>
        <w:t>六个维度。对于</w:t>
      </w:r>
      <w:r>
        <w:rPr>
          <w:rFonts w:eastAsia="宋体" w:ascii="Times New Roman" w:hAnsi="Times New Roman"/>
          <w:sz w:val="24"/>
        </w:rPr>
        <w:t>SHINE</w:t>
      </w:r>
      <w:r>
        <w:rPr>
          <w:rFonts w:ascii="Times New Roman" w:hAnsi="Times New Roman" w:eastAsia="宋体"/>
          <w:sz w:val="24"/>
        </w:rPr>
        <w:t>等</w:t>
      </w:r>
      <w:r>
        <w:rPr>
          <w:rFonts w:eastAsia="宋体" w:ascii="Times New Roman" w:hAnsi="Times New Roman"/>
          <w:sz w:val="24"/>
        </w:rPr>
        <w:t>FEL</w:t>
      </w:r>
      <w:r>
        <w:rPr>
          <w:rFonts w:ascii="Times New Roman" w:hAnsi="Times New Roman" w:eastAsia="宋体"/>
          <w:sz w:val="24"/>
        </w:rPr>
        <w:t>设施，具有较高论文潜力的方向并非重复通用</w:t>
      </w:r>
      <w:r>
        <w:rPr>
          <w:rFonts w:eastAsia="宋体" w:ascii="Times New Roman" w:hAnsi="Times New Roman"/>
          <w:sz w:val="24"/>
        </w:rPr>
        <w:t>RAG</w:t>
      </w:r>
      <w:r>
        <w:rPr>
          <w:rFonts w:ascii="Times New Roman" w:hAnsi="Times New Roman" w:eastAsia="宋体"/>
          <w:sz w:val="24"/>
        </w:rPr>
        <w:t>流程，而是围绕</w:t>
      </w:r>
      <w:r>
        <w:rPr>
          <w:rFonts w:eastAsia="宋体" w:ascii="Times New Roman" w:hAnsi="Times New Roman"/>
          <w:sz w:val="24"/>
        </w:rPr>
        <w:t>EPICS</w:t>
      </w:r>
      <w:r>
        <w:rPr>
          <w:rFonts w:ascii="Times New Roman" w:hAnsi="Times New Roman" w:eastAsia="宋体"/>
          <w:sz w:val="24"/>
        </w:rPr>
        <w:t>和运行数据构建专用</w:t>
      </w:r>
      <w:r>
        <w:rPr>
          <w:rFonts w:eastAsia="宋体" w:ascii="Times New Roman" w:hAnsi="Times New Roman"/>
          <w:sz w:val="24"/>
        </w:rPr>
        <w:t>Benchmark</w:t>
      </w:r>
      <w:r>
        <w:rPr>
          <w:rFonts w:ascii="Times New Roman" w:hAnsi="Times New Roman" w:eastAsia="宋体"/>
          <w:sz w:val="24"/>
        </w:rPr>
        <w:t>、风险敏感</w:t>
      </w:r>
      <w:r>
        <w:rPr>
          <w:rFonts w:eastAsia="宋体" w:ascii="Times New Roman" w:hAnsi="Times New Roman"/>
          <w:sz w:val="24"/>
        </w:rPr>
        <w:t>Hybrid Retriever</w:t>
      </w:r>
      <w:r>
        <w:rPr>
          <w:rFonts w:ascii="Times New Roman" w:hAnsi="Times New Roman" w:eastAsia="宋体"/>
          <w:sz w:val="24"/>
        </w:rPr>
        <w:t>、</w:t>
      </w:r>
      <w:r>
        <w:rPr>
          <w:rFonts w:eastAsia="宋体" w:ascii="Times New Roman" w:hAnsi="Times New Roman"/>
          <w:sz w:val="24"/>
        </w:rPr>
        <w:t>Operational Episode</w:t>
      </w:r>
      <w:r>
        <w:rPr>
          <w:rFonts w:ascii="Times New Roman" w:hAnsi="Times New Roman" w:eastAsia="宋体"/>
          <w:sz w:val="24"/>
        </w:rPr>
        <w:t>检索与</w:t>
      </w:r>
      <w:r>
        <w:rPr>
          <w:rFonts w:eastAsia="宋体" w:ascii="Times New Roman" w:hAnsi="Times New Roman"/>
          <w:sz w:val="24"/>
        </w:rPr>
        <w:t>PV</w:t>
      </w:r>
      <w:r>
        <w:rPr>
          <w:rFonts w:ascii="Times New Roman" w:hAnsi="Times New Roman" w:eastAsia="宋体"/>
          <w:sz w:val="24"/>
        </w:rPr>
        <w:t>知识图谱，并以安全、可审计的方式逐步接入控制工具。只有当检索结果同时满足相关性、时效性、可信度和操作安全要求时，</w:t>
      </w:r>
      <w:r>
        <w:rPr>
          <w:rFonts w:eastAsia="宋体" w:ascii="Times New Roman" w:hAnsi="Times New Roman"/>
          <w:sz w:val="24"/>
        </w:rPr>
        <w:t>RAG</w:t>
      </w:r>
      <w:r>
        <w:rPr>
          <w:rFonts w:ascii="Times New Roman" w:hAnsi="Times New Roman" w:eastAsia="宋体"/>
          <w:sz w:val="24"/>
        </w:rPr>
        <w:t>才可能真正成为面向大型加速器的智能运行中间层。</w:t>
      </w:r>
    </w:p>
    <w:p>
      <w:pPr>
        <w:pStyle w:val="H1C"/>
        <w:keepNext w:val="true"/>
        <w:widowControl/>
        <w:spacing w:lineRule="auto" w:line="348" w:before="200" w:after="80"/>
        <w:ind w:hanging="0"/>
        <w:jc w:val="left"/>
        <w:rPr/>
      </w:pPr>
      <w:r>
        <w:rPr>
          <w:rFonts w:ascii="Times New Roman" w:hAnsi="Times New Roman" w:eastAsia="黑体"/>
          <w:b/>
          <w:sz w:val="28"/>
        </w:rPr>
        <w:t>参考文献</w:t>
      </w:r>
    </w:p>
    <w:p>
      <w:pPr>
        <w:pStyle w:val="Ref"/>
        <w:widowControl/>
        <w:spacing w:lineRule="auto" w:line="288" w:before="0" w:after="20"/>
        <w:ind w:left="420" w:hanging="420"/>
        <w:jc w:val="left"/>
        <w:rPr/>
      </w:pPr>
      <w:r>
        <w:rPr>
          <w:rFonts w:eastAsia="宋体" w:ascii="Times New Roman" w:hAnsi="Times New Roman"/>
          <w:b w:val="false"/>
          <w:sz w:val="19"/>
        </w:rPr>
        <w:t>[1] SULC A, KAMMERING R, EICHLER A, et al. PACuna: Automated Fine-Tuning of Language Models for Particle Accelerators[EB/OL]. arXiv:2310.19106, 2023.</w:t>
      </w:r>
    </w:p>
    <w:p>
      <w:pPr>
        <w:pStyle w:val="Ref"/>
        <w:widowControl/>
        <w:spacing w:lineRule="auto" w:line="288" w:before="0" w:after="20"/>
        <w:ind w:left="420" w:hanging="420"/>
        <w:jc w:val="left"/>
        <w:rPr/>
      </w:pPr>
      <w:r>
        <w:rPr>
          <w:rFonts w:eastAsia="宋体" w:ascii="Times New Roman" w:hAnsi="Times New Roman"/>
          <w:b w:val="false"/>
          <w:sz w:val="19"/>
        </w:rPr>
        <w:t>[2] MAYET F. GAIA: A General AI Assistant for Intelligent Accelerator Operations[EB/OL]. arXiv:2405.01359, 2024.</w:t>
      </w:r>
    </w:p>
    <w:p>
      <w:pPr>
        <w:pStyle w:val="Ref"/>
        <w:widowControl/>
        <w:spacing w:lineRule="auto" w:line="288" w:before="0" w:after="20"/>
        <w:ind w:left="420" w:hanging="420"/>
        <w:jc w:val="left"/>
        <w:rPr/>
      </w:pPr>
      <w:r>
        <w:rPr>
          <w:rFonts w:eastAsia="宋体" w:ascii="Times New Roman" w:hAnsi="Times New Roman"/>
          <w:b w:val="false"/>
          <w:sz w:val="19"/>
        </w:rPr>
        <w:t>[3] SULC A, BIEN A, EICHLER A, et al. Towards Unlocking Insights from Logbooks Using AI[C]//Proceedings of IPAC 2024. Nashville, USA: JACoW, 2024: 3579-3582. DOI:10.18429/JACoW-IPAC2024-THPR37.</w:t>
      </w:r>
    </w:p>
    <w:p>
      <w:pPr>
        <w:pStyle w:val="Ref"/>
        <w:widowControl/>
        <w:spacing w:lineRule="auto" w:line="288" w:before="0" w:after="20"/>
        <w:ind w:left="420" w:hanging="420"/>
        <w:jc w:val="left"/>
        <w:rPr/>
      </w:pPr>
      <w:r>
        <w:rPr>
          <w:rFonts w:eastAsia="宋体" w:ascii="Times New Roman" w:hAnsi="Times New Roman"/>
          <w:b w:val="false"/>
          <w:sz w:val="19"/>
        </w:rPr>
        <w:t>[4] HELLERT T, MONTENEGRO J, POLLASTRO A. PhysBERT: A text embedding model for physics scientific literature[J]. APL Machine Learning, 2024, 2: 046105. DOI:10.1063/5.0238090.</w:t>
      </w:r>
    </w:p>
    <w:p>
      <w:pPr>
        <w:pStyle w:val="Ref"/>
        <w:widowControl/>
        <w:spacing w:lineRule="auto" w:line="288" w:before="0" w:after="20"/>
        <w:ind w:left="420" w:hanging="420"/>
        <w:jc w:val="left"/>
        <w:rPr/>
      </w:pPr>
      <w:r>
        <w:rPr>
          <w:rFonts w:eastAsia="宋体" w:ascii="Times New Roman" w:hAnsi="Times New Roman"/>
          <w:b w:val="false"/>
          <w:sz w:val="19"/>
        </w:rPr>
        <w:t>[5] KAISER J, LAUSCHER A, EICHLER A. Large language models for human-machine collaborative particle accelerator tuning through natural language[J]. Science Advances, 2025, 11(1): eadr4173. DOI:10.1126/sciadv.adr4173.</w:t>
      </w:r>
    </w:p>
    <w:p>
      <w:pPr>
        <w:pStyle w:val="Ref"/>
        <w:widowControl/>
        <w:spacing w:lineRule="auto" w:line="288" w:before="0" w:after="20"/>
        <w:ind w:left="420" w:hanging="420"/>
        <w:jc w:val="left"/>
        <w:rPr/>
      </w:pPr>
      <w:r>
        <w:rPr>
          <w:rFonts w:eastAsia="宋体" w:ascii="Times New Roman" w:hAnsi="Times New Roman"/>
          <w:b w:val="false"/>
          <w:sz w:val="19"/>
        </w:rPr>
        <w:t>[6] HELLERT T, MONTENEGRO J, VENTURINI M, et al. The journey towards a specialized text embedding model for accelerator physics[C]//Proceedings of IPAC 2025. Taipei, Taiwan: JACoW, 2025. DOI:10.18429/JACoW-IPAC2025-THPM023.</w:t>
      </w:r>
    </w:p>
    <w:p>
      <w:pPr>
        <w:pStyle w:val="Ref"/>
        <w:widowControl/>
        <w:spacing w:lineRule="auto" w:line="288" w:before="0" w:after="20"/>
        <w:ind w:left="420" w:hanging="420"/>
        <w:jc w:val="left"/>
        <w:rPr/>
      </w:pPr>
      <w:r>
        <w:rPr>
          <w:rFonts w:eastAsia="宋体" w:ascii="Times New Roman" w:hAnsi="Times New Roman"/>
          <w:b w:val="false"/>
          <w:sz w:val="19"/>
        </w:rPr>
        <w:t>[7] SULC A, HELLERT T, REED A, et al. eLog analysis for accelerators: status and future outlook[C]//Proceedings of IPAC 2025. Taipei, Taiwan: JACoW, 2025: 3076-3079. DOI:10.18429/JACoW-IPAC2025-THPS048.</w:t>
      </w:r>
    </w:p>
    <w:p>
      <w:pPr>
        <w:pStyle w:val="Ref"/>
        <w:widowControl/>
        <w:spacing w:lineRule="auto" w:line="288" w:before="0" w:after="20"/>
        <w:ind w:left="420" w:hanging="420"/>
        <w:jc w:val="left"/>
        <w:rPr/>
      </w:pPr>
      <w:r>
        <w:rPr>
          <w:rFonts w:eastAsia="宋体" w:ascii="Times New Roman" w:hAnsi="Times New Roman"/>
          <w:b w:val="false"/>
          <w:sz w:val="19"/>
        </w:rPr>
        <w:t>[8] FU W, MORRIS J, NEMESURE S. Leveraging local LLM for enhanced log analysis: integrating Ollama into electronic logging systems[C]//Proceedings of ICALEPCS 2025. Chicago, USA: JACoW, 2025: 1012-1017. DOI:10.18429/JACoW-ICALEPCS2025-WEMR011.</w:t>
      </w:r>
    </w:p>
    <w:p>
      <w:pPr>
        <w:pStyle w:val="Ref"/>
        <w:widowControl/>
        <w:spacing w:lineRule="auto" w:line="288" w:before="0" w:after="20"/>
        <w:ind w:left="420" w:hanging="420"/>
        <w:jc w:val="left"/>
        <w:rPr/>
      </w:pPr>
      <w:r>
        <w:rPr>
          <w:rFonts w:eastAsia="宋体" w:ascii="Times New Roman" w:hAnsi="Times New Roman"/>
          <w:b w:val="false"/>
          <w:sz w:val="19"/>
        </w:rPr>
        <w:t>[9] ZYTNIAK L, KOWALSKI G. AI-powered scientific chatbot for accelerator operations[C]//Proceedings of ICALEPCS 2025. Chicago, USA: JACoW, 2025: 1172-1176. DOI:10.18429/JACoW-ICALEPCS2025-WEPD059.</w:t>
      </w:r>
    </w:p>
    <w:p>
      <w:pPr>
        <w:pStyle w:val="Ref"/>
        <w:widowControl/>
        <w:spacing w:lineRule="auto" w:line="288" w:before="0" w:after="20"/>
        <w:ind w:left="420" w:hanging="420"/>
        <w:jc w:val="left"/>
        <w:rPr/>
      </w:pPr>
      <w:r>
        <w:rPr>
          <w:rFonts w:eastAsia="宋体" w:ascii="Times New Roman" w:hAnsi="Times New Roman"/>
          <w:b w:val="false"/>
          <w:sz w:val="19"/>
        </w:rPr>
        <w:t>[10] ZYTNIAK L, FUGIEL K, KLIMCZYK K, et al. AI-driven device driver generator[C]//Proceedings of ICALEPCS 2025. Chicago, USA: JACoW, 2025. DOI:10.18429/JACoW-ICALEPCS2025-WEPD060.</w:t>
      </w:r>
    </w:p>
    <w:p>
      <w:pPr>
        <w:pStyle w:val="Ref"/>
        <w:widowControl/>
        <w:spacing w:lineRule="auto" w:line="288" w:before="0" w:after="20"/>
        <w:ind w:left="420" w:hanging="420"/>
        <w:jc w:val="left"/>
        <w:rPr/>
      </w:pPr>
      <w:r>
        <w:rPr>
          <w:rFonts w:eastAsia="宋体" w:ascii="Times New Roman" w:hAnsi="Times New Roman"/>
          <w:b w:val="false"/>
          <w:sz w:val="19"/>
        </w:rPr>
        <w:t>[11] MAYET F, SULC A, HELLERT T, et al. Toward particle accelerator machine state embeddings as a modality for large language models[C]//Proceedings of ICALEPCS 2025. Chicago, USA: JACoW, 2025. DOI:10.18429/JACoW-ICALEPCS2025-WEPD082.</w:t>
      </w:r>
    </w:p>
    <w:p>
      <w:pPr>
        <w:pStyle w:val="Ref"/>
        <w:widowControl/>
        <w:spacing w:lineRule="auto" w:line="288" w:before="0" w:after="20"/>
        <w:ind w:left="420" w:hanging="420"/>
        <w:jc w:val="left"/>
        <w:rPr/>
      </w:pPr>
      <w:r>
        <w:rPr>
          <w:rFonts w:eastAsia="宋体" w:ascii="Times New Roman" w:hAnsi="Times New Roman"/>
          <w:b w:val="false"/>
          <w:sz w:val="19"/>
        </w:rPr>
        <w:t>[12] SZCZEPANIK M, PIEKARSKI M, FAŁOWSKI M. AI and ML integration for beamline optimization and virtual assistance at the SOLARIS synchrotron[C]//Proceedings of ICALEPCS 2025. Chicago, USA: JACoW, 2025: 993-995. DOI:10.18429/JACoW-ICALEPCS2025-WEMR002.</w:t>
      </w:r>
    </w:p>
    <w:p>
      <w:pPr>
        <w:pStyle w:val="Ref"/>
        <w:widowControl/>
        <w:spacing w:lineRule="auto" w:line="288" w:before="0" w:after="20"/>
        <w:ind w:left="420" w:hanging="420"/>
        <w:jc w:val="left"/>
        <w:rPr/>
      </w:pPr>
      <w:r>
        <w:rPr>
          <w:rFonts w:eastAsia="宋体" w:ascii="Times New Roman" w:hAnsi="Times New Roman"/>
          <w:b w:val="false"/>
          <w:sz w:val="19"/>
        </w:rPr>
        <w:t>[13] TAM B, TOURNIER J C, VARELA RODRIGUEZ F. AI-Enhanced Operator Assistance for UNICOS Applications[EB/OL]. arXiv:2510.21717, 2025.</w:t>
      </w:r>
    </w:p>
    <w:p>
      <w:pPr>
        <w:pStyle w:val="Ref"/>
        <w:widowControl/>
        <w:spacing w:lineRule="auto" w:line="288" w:before="0" w:after="20"/>
        <w:ind w:left="420" w:hanging="420"/>
        <w:jc w:val="left"/>
        <w:rPr/>
      </w:pPr>
      <w:r>
        <w:rPr>
          <w:rFonts w:eastAsia="宋体" w:ascii="Times New Roman" w:hAnsi="Times New Roman"/>
          <w:b w:val="false"/>
          <w:sz w:val="19"/>
        </w:rPr>
        <w:t>[14] SAINJU R, SHANG H, DARIUSZ J, et al. APS-RAG: A domain-aware hybrid retrieval augmented generation system for accelerator operations and knowledge synthesis[C]//Proceedings of IPAC 2026. Deauville, France: JACoW, 2026: 393-396. DOI:10.18429/JACoW-IPAC2026-MOP6302.</w:t>
      </w:r>
    </w:p>
    <w:p>
      <w:pPr>
        <w:pStyle w:val="Ref"/>
        <w:widowControl/>
        <w:spacing w:lineRule="auto" w:line="288" w:before="0" w:after="20"/>
        <w:ind w:left="420" w:hanging="420"/>
        <w:jc w:val="left"/>
        <w:rPr/>
      </w:pPr>
      <w:r>
        <w:rPr>
          <w:rFonts w:eastAsia="宋体" w:ascii="Times New Roman" w:hAnsi="Times New Roman"/>
          <w:b w:val="false"/>
          <w:sz w:val="19"/>
        </w:rPr>
        <w:t>[15] HELLERT T, SULC A, MARTINO G, et al. Ariel: Agentic retrieval interface for electronic logbooks[C]//Proceedings of IPAC 2026. Deauville, France: JACoW, 2026: 436-439. DOI:10.18429/JACoW-IPAC2026-MOP6326.</w:t>
      </w:r>
    </w:p>
    <w:p>
      <w:pPr>
        <w:pStyle w:val="Ref"/>
        <w:widowControl/>
        <w:spacing w:lineRule="auto" w:line="288" w:before="0" w:after="20"/>
        <w:ind w:left="420" w:hanging="420"/>
        <w:jc w:val="left"/>
        <w:rPr/>
      </w:pPr>
      <w:r>
        <w:rPr>
          <w:rFonts w:eastAsia="宋体" w:ascii="Times New Roman" w:hAnsi="Times New Roman"/>
          <w:b w:val="false"/>
          <w:sz w:val="19"/>
        </w:rPr>
        <w:t>[16] WU A, SULC A, MARTINO G, et al. Evaluating in-context learning for Advanced Light Source EPICS process variable prediction[C]//Proceedings of IPAC 2026. Deauville, France: JACoW, 2026: 381-384. DOI:10.18429/JACoW-IPAC2026-MOP6321.</w:t>
      </w:r>
    </w:p>
    <w:p>
      <w:pPr>
        <w:pStyle w:val="Ref"/>
        <w:widowControl/>
        <w:spacing w:lineRule="auto" w:line="288" w:before="0" w:after="20"/>
        <w:ind w:left="420" w:hanging="420"/>
        <w:jc w:val="left"/>
        <w:rPr/>
      </w:pPr>
      <w:r>
        <w:rPr>
          <w:rFonts w:eastAsia="宋体" w:ascii="Times New Roman" w:hAnsi="Times New Roman"/>
          <w:b w:val="false"/>
          <w:sz w:val="19"/>
        </w:rPr>
        <w:t>[17] HELLERT T, SULC A, TENNANT C, et al. Bridging the Gap Between Control Systems and Natural Language: A Framework for Semantic Channel Finding[C]//Proceedings of IPAC 2026. Deauville, France: JACoW, 2026, paper FRO6M01.</w:t>
      </w:r>
    </w:p>
    <w:p>
      <w:pPr>
        <w:pStyle w:val="Ref"/>
        <w:widowControl/>
        <w:spacing w:lineRule="auto" w:line="288" w:before="0" w:after="20"/>
        <w:ind w:left="420" w:hanging="420"/>
        <w:jc w:val="left"/>
        <w:rPr/>
      </w:pPr>
      <w:r>
        <w:rPr>
          <w:rFonts w:eastAsia="宋体" w:ascii="Times New Roman" w:hAnsi="Times New Roman"/>
          <w:b w:val="false"/>
          <w:sz w:val="19"/>
        </w:rPr>
        <w:t>[18] HELLERT T, CARPENTER A, WU A, et al. Status of Osprey: A Framework for Agentic AI in Control Systems[C]//Proceedings of IPAC 2026. Deauville, France: JACoW, 2026: 433-435. DOI:10.18429/JACoW-IPAC2026-MOP6322.</w:t>
      </w:r>
    </w:p>
    <w:p>
      <w:pPr>
        <w:pStyle w:val="Ref"/>
        <w:widowControl/>
        <w:spacing w:lineRule="auto" w:line="288" w:before="0" w:after="20"/>
        <w:ind w:left="420" w:hanging="420"/>
        <w:jc w:val="left"/>
        <w:rPr/>
      </w:pPr>
      <w:r>
        <w:rPr>
          <w:rFonts w:eastAsia="宋体" w:ascii="Times New Roman" w:hAnsi="Times New Roman"/>
          <w:b w:val="false"/>
          <w:sz w:val="19"/>
        </w:rPr>
        <w:t>[19] HELLERT T, BERTWISTLE D, LEEMANN S C, et al. Agentic artificial intelligence for multistage physics experiments at a large-scale user facility particle accelerator[J]. Physical Review Research, 2026, 8: L012017. DOI:10.1103/jtqy-9jz1.</w:t>
      </w:r>
    </w:p>
    <w:p>
      <w:pPr>
        <w:pStyle w:val="Ref"/>
        <w:widowControl/>
        <w:spacing w:lineRule="auto" w:line="288" w:before="0" w:after="20"/>
        <w:ind w:left="420" w:hanging="420"/>
        <w:jc w:val="left"/>
        <w:rPr/>
      </w:pPr>
      <w:r>
        <w:rPr>
          <w:rFonts w:eastAsia="宋体" w:ascii="Times New Roman" w:hAnsi="Times New Roman"/>
          <w:b w:val="false"/>
          <w:sz w:val="19"/>
        </w:rPr>
        <w:t>[20] MARTINO G, SULC A, LEEMANN S, et al. Autonomous Planning and Execution of Injector Tuning via the Osprey Agentic Framework[C]//Proceedings of IPAC 2026. Deauville, France: JACoW, 2026, paper MOP6331.</w:t>
      </w:r>
    </w:p>
    <w:p>
      <w:pPr>
        <w:pStyle w:val="Ref"/>
        <w:widowControl/>
        <w:spacing w:lineRule="auto" w:line="288" w:before="0" w:after="20"/>
        <w:ind w:left="420" w:hanging="420"/>
        <w:jc w:val="left"/>
        <w:rPr/>
      </w:pPr>
      <w:r>
        <w:rPr>
          <w:rFonts w:eastAsia="宋体" w:ascii="Times New Roman" w:hAnsi="Times New Roman"/>
          <w:b w:val="false"/>
          <w:sz w:val="19"/>
        </w:rPr>
        <w:t>[21] LEWIS P, PEREZ E, PIKTUS A, et al. Retrieval-Augmented Generation for Knowledge-Intensive NLP Tasks[C]//Advances in Neural Information Processing Systems. 2020, 33: 9459-9474.</w:t>
      </w:r>
    </w:p>
    <w:p>
      <w:pPr>
        <w:pStyle w:val="Ref"/>
        <w:widowControl/>
        <w:spacing w:lineRule="auto" w:line="288" w:before="0" w:after="20"/>
        <w:ind w:left="420" w:hanging="420"/>
        <w:jc w:val="left"/>
        <w:rPr/>
      </w:pPr>
      <w:r>
        <w:rPr>
          <w:rFonts w:eastAsia="宋体" w:ascii="Times New Roman" w:hAnsi="Times New Roman"/>
          <w:b w:val="false"/>
          <w:sz w:val="19"/>
        </w:rPr>
        <w:t>[22] YAO S, ZHAO J, YU D, et al. ReAct: Synergizing Reasoning and Acting in Language Models[C]//International Conference on Learning Representations. 2023.</w:t>
      </w:r>
    </w:p>
    <w:p>
      <w:pPr>
        <w:pStyle w:val="Ref"/>
        <w:widowControl/>
        <w:spacing w:lineRule="auto" w:line="288" w:before="0" w:after="20"/>
        <w:ind w:left="420" w:hanging="420"/>
        <w:jc w:val="left"/>
        <w:rPr/>
      </w:pPr>
      <w:r>
        <w:rPr>
          <w:rFonts w:eastAsia="宋体" w:ascii="Times New Roman" w:hAnsi="Times New Roman"/>
          <w:b w:val="false"/>
          <w:sz w:val="19"/>
        </w:rPr>
        <w:t>[23] CORMACK G V, CLARKE C L A, BUETTCHER S. Reciprocal rank fusion outperforms Condorcet and individual rank learning methods[C]//Proceedings of SIGIR. 2009: 758-759.</w:t>
      </w:r>
    </w:p>
    <w:p>
      <w:pPr>
        <w:pStyle w:val="Ref"/>
        <w:widowControl/>
        <w:spacing w:lineRule="auto" w:line="288" w:before="0" w:after="20"/>
        <w:ind w:left="420" w:hanging="420"/>
        <w:jc w:val="left"/>
        <w:rPr/>
      </w:pPr>
      <w:r>
        <w:rPr>
          <w:rFonts w:eastAsia="宋体" w:ascii="Times New Roman" w:hAnsi="Times New Roman"/>
          <w:b w:val="false"/>
          <w:sz w:val="19"/>
        </w:rPr>
        <w:t>[24] BONIFACIO L, ABONIZIO H, FADAEE M, et al. InPars: Data Augmentation for Information Retrieval using Large Language Models[EB/OL]. arXiv:2202.05144, 2022.</w:t>
      </w:r>
    </w:p>
    <w:p>
      <w:pPr>
        <w:pStyle w:val="Ref"/>
        <w:widowControl/>
        <w:spacing w:lineRule="auto" w:line="288" w:before="0" w:after="20"/>
        <w:ind w:left="420" w:hanging="420"/>
        <w:jc w:val="left"/>
        <w:rPr/>
      </w:pPr>
      <w:r>
        <w:rPr>
          <w:rFonts w:eastAsia="宋体" w:ascii="Times New Roman" w:hAnsi="Times New Roman"/>
          <w:b w:val="false"/>
          <w:sz w:val="19"/>
        </w:rPr>
        <w:t>[25] CHEN Z, PETSCH A N, ISRAELSKI A J, et al. An agentic artificially intelligent X-ray scientist[J]. Nature Machine Intelligence, 2026, 8: 1075-1086. DOI:10.1038/s42256-026-01261-5.</w:t>
      </w:r>
    </w:p>
    <w:sectPr>
      <w:headerReference w:type="default" r:id="rId5"/>
      <w:footerReference w:type="default" r:id="rId6"/>
      <w:type w:val="nextPage"/>
      <w:pgSz w:w="11906" w:h="16838"/>
      <w:pgMar w:left="1417" w:right="1247" w:gutter="0" w:header="454" w:top="1417" w:footer="510"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oto Serif CJK SC">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宋体">
    <w:charset w:val="01"/>
    <w:family w:val="roman"/>
    <w:pitch w:val="variable"/>
  </w:font>
  <w:font w:name="Noto Sans CJK SC">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3"/>
      <w:jc w:val="center"/>
      <w:rPr/>
    </w:pPr>
    <w:r>
      <w:rPr>
        <w:sz w:val="16"/>
      </w:rPr>
      <w:t xml:space="preserve">— </w:t>
    </w:r>
    <w:r>
      <w:rPr/>
      <w:fldChar w:fldCharType="begin"/>
    </w:r>
    <w:r>
      <w:rPr/>
      <w:instrText xml:space="preserve"> PAGE </w:instrText>
    </w:r>
    <w:r>
      <w:rPr/>
      <w:fldChar w:fldCharType="separate"/>
    </w:r>
    <w:r>
      <w:rPr/>
      <w:t>18</w:t>
    </w:r>
    <w:r>
      <w:rPr/>
      <w:fldChar w:fldCharType="end"/>
    </w:r>
    <w:r>
      <w:rPr>
        <w:sz w:val="16"/>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2"/>
      <w:pBdr>
        <w:bottom w:val="single" w:sz="4" w:space="2" w:color="808080"/>
      </w:pBdr>
      <w:jc w:val="center"/>
      <w:rPr/>
    </w:pPr>
    <w:r>
      <w:rPr>
        <w:rFonts w:ascii="Noto Sans CJK SC" w:hAnsi="Noto Sans CJK SC" w:eastAsia="Noto Sans CJK SC"/>
        <w:sz w:val="16"/>
      </w:rPr>
      <w:t xml:space="preserve">综述  </w:t>
    </w:r>
    <w:r>
      <w:rPr>
        <w:rFonts w:eastAsia="Noto Sans CJK SC" w:ascii="Noto Sans CJK SC" w:hAnsi="Noto Sans CJK SC"/>
        <w:sz w:val="16"/>
      </w:rPr>
      <w:t xml:space="preserve">|  </w:t>
    </w:r>
    <w:r>
      <w:rPr>
        <w:rFonts w:ascii="Noto Sans CJK SC" w:hAnsi="Noto Sans CJK SC" w:eastAsia="Noto Sans CJK SC"/>
        <w:sz w:val="16"/>
      </w:rPr>
      <w:t>检索增强生成与大语言模型在粒子加速器智能运行中的研究进展</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24" w:before="0" w:after="0"/>
      <w:ind w:firstLine="420"/>
      <w:jc w:val="both"/>
    </w:pPr>
    <w:rPr>
      <w:rFonts w:ascii="Noto Serif CJK SC" w:hAnsi="Noto Serif CJK SC" w:eastAsia="Noto Serif CJK SC" w:cs="" w:cstheme="minorBidi"/>
      <w:color w:val="auto"/>
      <w:kern w:val="0"/>
      <w:sz w:val="21"/>
      <w:szCs w:val="22"/>
      <w:lang w:val="en-US" w:eastAsia="en-US" w:bidi="ar-SA"/>
    </w:rPr>
  </w:style>
  <w:style w:type="paragraph" w:styleId="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Style5">
    <w:name w:val="强调"/>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Style6">
    <w:name w:val="标题样式"/>
    <w:basedOn w:val="Normal"/>
    <w:next w:val="Style7"/>
    <w:qFormat/>
    <w:pPr>
      <w:keepNext w:val="true"/>
      <w:spacing w:before="240" w:after="120"/>
    </w:pPr>
    <w:rPr>
      <w:rFonts w:ascii="Liberation Sans" w:hAnsi="Liberation Sans" w:eastAsia="Noto Sans CJK SC" w:cs="Noto Sans CJK SC"/>
      <w:sz w:val="28"/>
      <w:szCs w:val="28"/>
    </w:rPr>
  </w:style>
  <w:style w:type="paragraph" w:styleId="Style7">
    <w:name w:val="Body Text"/>
    <w:basedOn w:val="Normal"/>
    <w:link w:val="BodyTextChar"/>
    <w:uiPriority w:val="99"/>
    <w:unhideWhenUsed/>
    <w:rsid w:val="00aa1d8d"/>
    <w:pPr>
      <w:spacing w:before="0" w:after="120"/>
    </w:pPr>
    <w:rPr/>
  </w:style>
  <w:style w:type="paragraph" w:styleId="Style8">
    <w:name w:val="List"/>
    <w:basedOn w:val="Normal"/>
    <w:uiPriority w:val="99"/>
    <w:unhideWhenUsed/>
    <w:rsid w:val="00aa1d8d"/>
    <w:pPr>
      <w:spacing w:before="0" w:after="0"/>
      <w:ind w:left="360" w:hanging="360"/>
      <w:contextualSpacing/>
    </w:pPr>
    <w:rPr/>
  </w:style>
  <w:style w:type="paragraph" w:styleId="Style9">
    <w:name w:val="Caption"/>
    <w:basedOn w:val="Normal"/>
    <w:qFormat/>
    <w:pPr>
      <w:suppressLineNumbers/>
      <w:spacing w:before="120" w:after="120"/>
    </w:pPr>
    <w:rPr>
      <w:rFonts w:cs="Noto Sans CJK SC"/>
      <w:i/>
      <w:iCs/>
      <w:sz w:val="24"/>
      <w:szCs w:val="24"/>
    </w:rPr>
  </w:style>
  <w:style w:type="paragraph" w:styleId="Style10">
    <w:name w:val="索引"/>
    <w:basedOn w:val="Normal"/>
    <w:qFormat/>
    <w:pPr>
      <w:suppressLineNumbers/>
    </w:pPr>
    <w:rPr>
      <w:rFonts w:cs="Noto Sans CJK SC"/>
    </w:rPr>
  </w:style>
  <w:style w:type="paragraph" w:styleId="Style11">
    <w:name w:val="页眉与页脚"/>
    <w:basedOn w:val="Normal"/>
    <w:qFormat/>
    <w:pPr/>
    <w:rPr/>
  </w:style>
  <w:style w:type="paragraph" w:styleId="Style12">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Style13">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Style14">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tyle15">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0"/>
      <w:ind w:left="720" w:firstLine="4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21">
    <w:name w:val="List Bullet 3"/>
    <w:basedOn w:val="Normal"/>
    <w:uiPriority w:val="99"/>
    <w:unhideWhenUsed/>
    <w:rsid w:val="00326f90"/>
    <w:pPr>
      <w:spacing w:before="0" w:after="0"/>
      <w:ind w:left="720" w:hanging="360"/>
      <w:contextualSpacing/>
    </w:pPr>
    <w:rPr/>
  </w:style>
  <w:style w:type="paragraph" w:styleId="31">
    <w:name w:val="List Bullet 4"/>
    <w:basedOn w:val="Normal"/>
    <w:uiPriority w:val="99"/>
    <w:unhideWhenUsed/>
    <w:rsid w:val="00326f90"/>
    <w:pPr>
      <w:spacing w:before="0" w:after="0"/>
      <w:ind w:left="1080" w:hanging="360"/>
      <w:contextualSpacing/>
    </w:pPr>
    <w:rPr/>
  </w:style>
  <w:style w:type="paragraph" w:styleId="ListBullet">
    <w:name w:val="List Bullet"/>
    <w:basedOn w:val="Normal"/>
    <w:uiPriority w:val="99"/>
    <w:unhideWhenUsed/>
    <w:qFormat/>
    <w:rsid w:val="00326f90"/>
    <w:pPr>
      <w:numPr>
        <w:ilvl w:val="0"/>
        <w:numId w:val="1"/>
      </w:numPr>
      <w:spacing w:before="0" w:after="0"/>
      <w:contextualSpacing/>
    </w:pPr>
    <w:rPr/>
  </w:style>
  <w:style w:type="paragraph" w:styleId="ListBullet2">
    <w:name w:val="List Bullet 2"/>
    <w:basedOn w:val="Normal"/>
    <w:uiPriority w:val="99"/>
    <w:unhideWhenUsed/>
    <w:qFormat/>
    <w:rsid w:val="00326f90"/>
    <w:pPr>
      <w:numPr>
        <w:ilvl w:val="0"/>
        <w:numId w:val="2"/>
      </w:numPr>
      <w:spacing w:before="0" w:after="0"/>
      <w:contextualSpacing/>
    </w:pPr>
    <w:rPr/>
  </w:style>
  <w:style w:type="paragraph" w:styleId="ListBullet3">
    <w:name w:val="List Bullet 3"/>
    <w:basedOn w:val="Normal"/>
    <w:uiPriority w:val="99"/>
    <w:unhideWhenUsed/>
    <w:qFormat/>
    <w:rsid w:val="00326f90"/>
    <w:pPr>
      <w:numPr>
        <w:ilvl w:val="0"/>
        <w:numId w:val="3"/>
      </w:numPr>
      <w:spacing w:before="0" w:after="0"/>
      <w:contextualSpacing/>
    </w:pPr>
    <w:rPr/>
  </w:style>
  <w:style w:type="paragraph" w:styleId="ListNumber">
    <w:name w:val="List Number"/>
    <w:basedOn w:val="Normal"/>
    <w:uiPriority w:val="99"/>
    <w:unhideWhenUsed/>
    <w:qFormat/>
    <w:rsid w:val="00326f90"/>
    <w:pPr>
      <w:numPr>
        <w:ilvl w:val="0"/>
        <w:numId w:val="4"/>
      </w:numPr>
      <w:spacing w:before="0" w:after="0"/>
      <w:contextualSpacing/>
    </w:pPr>
    <w:rPr/>
  </w:style>
  <w:style w:type="paragraph" w:styleId="ListNumber2">
    <w:name w:val="List Number 2"/>
    <w:basedOn w:val="Normal"/>
    <w:uiPriority w:val="99"/>
    <w:unhideWhenUsed/>
    <w:qFormat/>
    <w:rsid w:val="0029639d"/>
    <w:pPr>
      <w:numPr>
        <w:ilvl w:val="0"/>
        <w:numId w:val="5"/>
      </w:numPr>
      <w:spacing w:before="0" w:after="0"/>
      <w:contextualSpacing/>
    </w:pPr>
    <w:rPr/>
  </w:style>
  <w:style w:type="paragraph" w:styleId="ListNumber3">
    <w:name w:val="List Number 3"/>
    <w:basedOn w:val="Normal"/>
    <w:uiPriority w:val="99"/>
    <w:unhideWhenUsed/>
    <w:qFormat/>
    <w:rsid w:val="0029639d"/>
    <w:pPr>
      <w:numPr>
        <w:ilvl w:val="0"/>
        <w:numId w:val="6"/>
      </w:numPr>
      <w:spacing w:before="0" w:after="0"/>
      <w:contextualSpacing/>
    </w:pPr>
    <w:rPr/>
  </w:style>
  <w:style w:type="paragraph" w:styleId="ListContinue">
    <w:name w:val="List Continue"/>
    <w:basedOn w:val="Normal"/>
    <w:uiPriority w:val="99"/>
    <w:unhideWhenUsed/>
    <w:qFormat/>
    <w:rsid w:val="0029639d"/>
    <w:pPr>
      <w:spacing w:before="0" w:after="120"/>
      <w:ind w:left="360" w:firstLine="420"/>
      <w:contextualSpacing/>
    </w:pPr>
    <w:rPr/>
  </w:style>
  <w:style w:type="paragraph" w:styleId="ListContinue2">
    <w:name w:val="List Continue 2"/>
    <w:basedOn w:val="Normal"/>
    <w:uiPriority w:val="99"/>
    <w:unhideWhenUsed/>
    <w:qFormat/>
    <w:rsid w:val="0029639d"/>
    <w:pPr>
      <w:spacing w:before="0" w:after="120"/>
      <w:ind w:left="720" w:firstLine="420"/>
      <w:contextualSpacing/>
    </w:pPr>
    <w:rPr/>
  </w:style>
  <w:style w:type="paragraph" w:styleId="ListContinue3">
    <w:name w:val="List Continue 3"/>
    <w:basedOn w:val="Normal"/>
    <w:uiPriority w:val="99"/>
    <w:unhideWhenUsed/>
    <w:qFormat/>
    <w:rsid w:val="0029639d"/>
    <w:pPr>
      <w:spacing w:before="0" w:after="120"/>
      <w:ind w:left="1080" w:firstLine="42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88" w:before="80" w:after="120"/>
      <w:jc w:val="center"/>
    </w:pPr>
    <w:rPr>
      <w:rFonts w:ascii="Noto Serif CJK SC" w:hAnsi="Noto Serif CJK SC" w:eastAsia="Noto Serif CJK SC"/>
      <w:b w:val="false"/>
      <w:bCs/>
      <w:color w:val="000000"/>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firstLine="420"/>
    </w:pPr>
    <w:rPr>
      <w:b/>
      <w:bCs/>
      <w:i/>
      <w:iCs/>
      <w:color w:val="4F81BD" w:themeColor="accent1"/>
    </w:rPr>
  </w:style>
  <w:style w:type="paragraph" w:styleId="Style16">
    <w:name w:val="Index Heading"/>
    <w:basedOn w:val="Style6"/>
    <w:pPr/>
    <w:rPr/>
  </w:style>
  <w:style w:type="paragraph" w:styleId="Style17">
    <w:name w:val="TOC Heading"/>
    <w:basedOn w:val="1"/>
    <w:next w:val="Normal"/>
    <w:uiPriority w:val="39"/>
    <w:semiHidden/>
    <w:unhideWhenUsed/>
    <w:qFormat/>
    <w:rsid w:val="00fc693f"/>
    <w:pPr>
      <w:outlineLvl w:val="9"/>
    </w:pPr>
    <w:rPr/>
  </w:style>
  <w:style w:type="paragraph" w:styleId="CNTitle" w:customStyle="1">
    <w:name w:val="CNTitle"/>
    <w:qFormat/>
    <w:pPr>
      <w:widowControl/>
      <w:bidi w:val="0"/>
      <w:spacing w:lineRule="auto" w:line="288" w:before="0" w:after="160"/>
      <w:jc w:val="center"/>
    </w:pPr>
    <w:rPr>
      <w:rFonts w:ascii="Noto Serif CJK SC" w:hAnsi="Noto Serif CJK SC" w:eastAsia="Noto Serif CJK SC" w:cs=""/>
      <w:b/>
      <w:color w:val="000000"/>
      <w:kern w:val="0"/>
      <w:sz w:val="32"/>
      <w:szCs w:val="22"/>
      <w:lang w:val="en-US" w:eastAsia="en-US" w:bidi="ar-SA"/>
    </w:rPr>
  </w:style>
  <w:style w:type="paragraph" w:styleId="AuthorLine" w:customStyle="1">
    <w:name w:val="AuthorLine"/>
    <w:qFormat/>
    <w:pPr>
      <w:widowControl/>
      <w:bidi w:val="0"/>
      <w:spacing w:lineRule="auto" w:line="288" w:before="0" w:after="80"/>
      <w:jc w:val="center"/>
    </w:pPr>
    <w:rPr>
      <w:rFonts w:ascii="Noto Serif CJK SC" w:hAnsi="Noto Serif CJK SC" w:eastAsia="Noto Serif CJK SC" w:cs=""/>
      <w:b w:val="false"/>
      <w:color w:val="000000"/>
      <w:kern w:val="0"/>
      <w:sz w:val="22"/>
      <w:szCs w:val="22"/>
      <w:lang w:val="en-US" w:eastAsia="en-US" w:bidi="ar-SA"/>
    </w:rPr>
  </w:style>
  <w:style w:type="paragraph" w:styleId="Affil" w:customStyle="1">
    <w:name w:val="Affil"/>
    <w:qFormat/>
    <w:pPr>
      <w:widowControl/>
      <w:bidi w:val="0"/>
      <w:spacing w:lineRule="auto" w:line="288" w:before="0" w:after="80"/>
      <w:jc w:val="center"/>
    </w:pPr>
    <w:rPr>
      <w:rFonts w:ascii="Noto Serif CJK SC" w:hAnsi="Noto Serif CJK SC" w:eastAsia="Noto Serif CJK SC" w:cs=""/>
      <w:b w:val="false"/>
      <w:color w:val="000000"/>
      <w:kern w:val="0"/>
      <w:sz w:val="19"/>
      <w:szCs w:val="22"/>
      <w:lang w:val="en-US" w:eastAsia="en-US" w:bidi="ar-SA"/>
    </w:rPr>
  </w:style>
  <w:style w:type="paragraph" w:styleId="AbsHead" w:customStyle="1">
    <w:name w:val="AbsHead"/>
    <w:qFormat/>
    <w:pPr>
      <w:widowControl/>
      <w:bidi w:val="0"/>
      <w:spacing w:lineRule="auto" w:line="288" w:before="100" w:after="40"/>
      <w:jc w:val="both"/>
    </w:pPr>
    <w:rPr>
      <w:rFonts w:ascii="Noto Serif CJK SC" w:hAnsi="Noto Serif CJK SC" w:eastAsia="Noto Serif CJK SC" w:cs=""/>
      <w:b/>
      <w:color w:val="000000"/>
      <w:kern w:val="0"/>
      <w:sz w:val="21"/>
      <w:szCs w:val="22"/>
      <w:lang w:val="en-US" w:eastAsia="en-US" w:bidi="ar-SA"/>
    </w:rPr>
  </w:style>
  <w:style w:type="paragraph" w:styleId="H1C" w:customStyle="1">
    <w:name w:val="H1C"/>
    <w:qFormat/>
    <w:pPr>
      <w:widowControl/>
      <w:bidi w:val="0"/>
      <w:spacing w:lineRule="auto" w:line="288" w:before="200" w:after="80"/>
      <w:jc w:val="both"/>
    </w:pPr>
    <w:rPr>
      <w:rFonts w:ascii="Noto Serif CJK SC" w:hAnsi="Noto Serif CJK SC" w:eastAsia="Noto Serif CJK SC" w:cs=""/>
      <w:b/>
      <w:color w:val="000000"/>
      <w:kern w:val="0"/>
      <w:sz w:val="27"/>
      <w:szCs w:val="22"/>
      <w:lang w:val="en-US" w:eastAsia="en-US" w:bidi="ar-SA"/>
    </w:rPr>
  </w:style>
  <w:style w:type="paragraph" w:styleId="H2C" w:customStyle="1">
    <w:name w:val="H2C"/>
    <w:qFormat/>
    <w:pPr>
      <w:widowControl/>
      <w:bidi w:val="0"/>
      <w:spacing w:lineRule="auto" w:line="288" w:before="140" w:after="60"/>
      <w:jc w:val="both"/>
    </w:pPr>
    <w:rPr>
      <w:rFonts w:ascii="Noto Serif CJK SC" w:hAnsi="Noto Serif CJK SC" w:eastAsia="Noto Serif CJK SC" w:cs=""/>
      <w:b/>
      <w:color w:val="000000"/>
      <w:kern w:val="0"/>
      <w:sz w:val="23"/>
      <w:szCs w:val="22"/>
      <w:lang w:val="en-US" w:eastAsia="en-US" w:bidi="ar-SA"/>
    </w:rPr>
  </w:style>
  <w:style w:type="paragraph" w:styleId="H3C" w:customStyle="1">
    <w:name w:val="H3C"/>
    <w:qFormat/>
    <w:pPr>
      <w:widowControl/>
      <w:bidi w:val="0"/>
      <w:spacing w:lineRule="auto" w:line="288" w:before="100" w:after="40"/>
      <w:jc w:val="both"/>
    </w:pPr>
    <w:rPr>
      <w:rFonts w:ascii="Noto Serif CJK SC" w:hAnsi="Noto Serif CJK SC" w:eastAsia="Noto Serif CJK SC" w:cs=""/>
      <w:b/>
      <w:color w:val="000000"/>
      <w:kern w:val="0"/>
      <w:sz w:val="21"/>
      <w:szCs w:val="22"/>
      <w:lang w:val="en-US" w:eastAsia="en-US" w:bidi="ar-SA"/>
    </w:rPr>
  </w:style>
  <w:style w:type="paragraph" w:styleId="Ref" w:customStyle="1">
    <w:name w:val="Ref"/>
    <w:qFormat/>
    <w:pPr>
      <w:widowControl/>
      <w:bidi w:val="0"/>
      <w:spacing w:lineRule="auto" w:line="288" w:before="0" w:after="40"/>
      <w:ind w:firstLine="420"/>
      <w:jc w:val="left"/>
    </w:pPr>
    <w:rPr>
      <w:rFonts w:ascii="Noto Serif CJK SC" w:hAnsi="Noto Serif CJK SC" w:eastAsia="Noto Serif CJK SC" w:cs=""/>
      <w:b w:val="false"/>
      <w:color w:val="000000"/>
      <w:kern w:val="0"/>
      <w:sz w:val="18"/>
      <w:szCs w:val="22"/>
      <w:lang w:val="en-US" w:eastAsia="en-US" w:bidi="ar-SA"/>
    </w:rPr>
  </w:style>
  <w:style w:type="paragraph" w:styleId="ENTitle" w:customStyle="1">
    <w:name w:val="ENTitle"/>
    <w:qFormat/>
    <w:pPr>
      <w:widowControl/>
      <w:bidi w:val="0"/>
      <w:spacing w:lineRule="auto" w:line="288" w:before="200" w:after="100"/>
      <w:jc w:val="center"/>
    </w:pPr>
    <w:rPr>
      <w:rFonts w:ascii="Noto Serif CJK SC" w:hAnsi="Noto Serif CJK SC" w:eastAsia="Noto Serif CJK SC" w:cs=""/>
      <w:b/>
      <w:color w:val="000000"/>
      <w:kern w:val="0"/>
      <w:sz w:val="28"/>
      <w:szCs w:val="22"/>
      <w:lang w:val="en-US" w:eastAsia="en-US" w:bidi="ar-SA"/>
    </w:rPr>
  </w:style>
  <w:style w:type="paragraph" w:styleId="ENAbs" w:customStyle="1">
    <w:name w:val="ENAbs"/>
    <w:qFormat/>
    <w:pPr>
      <w:widowControl/>
      <w:bidi w:val="0"/>
      <w:spacing w:lineRule="auto" w:line="288" w:before="0" w:after="60"/>
      <w:ind w:firstLine="420"/>
      <w:jc w:val="both"/>
    </w:pPr>
    <w:rPr>
      <w:rFonts w:ascii="Noto Serif CJK SC" w:hAnsi="Noto Serif CJK SC" w:eastAsia="Noto Serif CJK SC" w:cs=""/>
      <w:b w:val="false"/>
      <w:color w:val="000000"/>
      <w:kern w:val="0"/>
      <w:sz w:val="19"/>
      <w:szCs w:val="22"/>
      <w:lang w:val="en-US" w:eastAsia="en-US" w:bidi="ar-SA"/>
    </w:rPr>
  </w:style>
  <w:style w:type="paragraph" w:styleId="Small" w:customStyle="1">
    <w:name w:val="Small"/>
    <w:qFormat/>
    <w:pPr>
      <w:widowControl/>
      <w:bidi w:val="0"/>
      <w:spacing w:lineRule="auto" w:line="288" w:before="0" w:after="40"/>
      <w:ind w:firstLine="420"/>
      <w:jc w:val="both"/>
    </w:pPr>
    <w:rPr>
      <w:rFonts w:ascii="Noto Serif CJK SC" w:hAnsi="Noto Serif CJK SC" w:eastAsia="Noto Serif CJK SC" w:cs=""/>
      <w:b w:val="false"/>
      <w:color w:val="000000"/>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18</Pages>
  <Words>10148</Words>
  <Characters>19111</Characters>
  <CharactersWithSpaces>20213</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结构化叙述性综述；检索截止2026-09-09。</dc:description>
  <cp:keywords>RAG particle accelerator LLM EPICS electronic logbook agentic AI</cp:keywords>
  <dc:language>zh-CN</dc:language>
  <cp:lastModifiedBy/>
  <dcterms:modified xsi:type="dcterms:W3CDTF">2026-09-09T15:04:21Z</dcterms:modified>
  <cp:revision>2</cp:revision>
  <dc:subject>粒子加速器RAG文献综述</dc:subject>
  <dc:title>检索增强生成与大语言模型在粒子加速器智能运行中的研究进展</dc:title>
</cp:coreProperties>
</file>

<file path=docProps/custom.xml><?xml version="1.0" encoding="utf-8"?>
<Properties xmlns="http://schemas.openxmlformats.org/officeDocument/2006/custom-properties" xmlns:vt="http://schemas.openxmlformats.org/officeDocument/2006/docPropsVTypes"/>
</file>