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Earned Scheduled</w:t>
      </w:r>
      <w:r w:rsidR="00A645AC">
        <w:rPr>
          <w:rFonts w:ascii="Arial" w:hAnsi="Arial" w:cs="Arial"/>
          <w:color w:val="000000"/>
          <w:lang w:val="es-ES_tradnl"/>
        </w:rPr>
        <w:t xml:space="preserve">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w:t>
      </w:r>
      <w:r>
        <w:rPr>
          <w:rFonts w:ascii="Arial" w:hAnsi="Arial" w:cs="Arial"/>
          <w:color w:val="000000"/>
          <w:lang w:val="es-ES_tradnl"/>
        </w:rPr>
        <w:t>(parte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w:t>
      </w:r>
      <w:r>
        <w:rPr>
          <w:rFonts w:ascii="Arial" w:hAnsi="Arial" w:cs="Arial"/>
          <w:color w:val="000000"/>
          <w:lang w:val="es-ES_tradnl"/>
        </w:rPr>
        <w:t xml:space="preserve"> de </w:t>
      </w:r>
      <w:r>
        <w:rPr>
          <w:rFonts w:ascii="Arial" w:hAnsi="Arial" w:cs="Arial"/>
          <w:color w:val="000000"/>
          <w:lang w:val="es-ES_tradnl"/>
        </w:rPr>
        <w:t>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w:t>
      </w:r>
      <w:r>
        <w:rPr>
          <w:rFonts w:ascii="Arial" w:hAnsi="Arial" w:cs="Arial"/>
          <w:color w:val="000000"/>
          <w:lang w:val="es-ES_tradnl"/>
        </w:rPr>
        <w:t xml:space="preserve">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Earned Scheduled</w:t>
      </w:r>
      <w:r w:rsidR="00A645AC">
        <w:rPr>
          <w:rFonts w:ascii="Arial" w:hAnsi="Arial" w:cs="Arial"/>
          <w:color w:val="000000"/>
          <w:lang w:val="es-ES_tradnl"/>
        </w:rPr>
        <w:t xml:space="preserve"> </w:t>
      </w:r>
      <w:r>
        <w:rPr>
          <w:rFonts w:ascii="Arial" w:hAnsi="Arial" w:cs="Arial"/>
          <w:color w:val="000000"/>
          <w:lang w:val="es-ES_tradnl"/>
        </w:rPr>
        <w:t xml:space="preserve">(parte </w:t>
      </w:r>
      <w:r>
        <w:rPr>
          <w:rFonts w:ascii="Arial" w:hAnsi="Arial" w:cs="Arial"/>
          <w:color w:val="000000"/>
          <w:lang w:val="es-ES_tradnl"/>
        </w:rPr>
        <w:t>2</w:t>
      </w:r>
      <w:r>
        <w:rPr>
          <w:rFonts w:ascii="Arial" w:hAnsi="Arial" w:cs="Arial"/>
          <w:color w:val="000000"/>
          <w:lang w:val="es-ES_tradnl"/>
        </w:rPr>
        <w:t>).</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w:t>
      </w:r>
      <w:r>
        <w:rPr>
          <w:rFonts w:ascii="Arial" w:hAnsi="Arial" w:cs="Arial"/>
          <w:color w:val="000000"/>
          <w:lang w:val="es-ES_tradnl"/>
        </w:rPr>
        <w:t>2</w:t>
      </w:r>
      <w:r>
        <w:rPr>
          <w:rFonts w:ascii="Arial" w:hAnsi="Arial" w:cs="Arial"/>
          <w:color w:val="000000"/>
          <w:lang w:val="es-ES_tradnl"/>
        </w:rPr>
        <w:t>).</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w:t>
      </w:r>
      <w:r>
        <w:rPr>
          <w:rFonts w:ascii="Arial" w:hAnsi="Arial" w:cs="Arial"/>
          <w:color w:val="000000"/>
          <w:lang w:val="es-ES_tradnl"/>
        </w:rPr>
        <w:t xml:space="preserve">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1 de </w:t>
      </w:r>
      <w:r>
        <w:rPr>
          <w:rFonts w:ascii="Arial" w:hAnsi="Arial" w:cs="Arial"/>
          <w:color w:val="000000"/>
          <w:lang w:val="es-ES_tradnl"/>
        </w:rPr>
        <w:t>febrero</w:t>
      </w:r>
      <w:r>
        <w:rPr>
          <w:rFonts w:ascii="Arial" w:hAnsi="Arial" w:cs="Arial"/>
          <w:color w:val="000000"/>
          <w:lang w:val="es-ES_tradnl"/>
        </w:rPr>
        <w:t xml:space="preserve">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Earned Scheduled (parte </w:t>
      </w:r>
      <w:r>
        <w:rPr>
          <w:rFonts w:ascii="Arial" w:hAnsi="Arial" w:cs="Arial"/>
          <w:color w:val="000000"/>
          <w:lang w:val="es-ES_tradnl"/>
        </w:rPr>
        <w:t>3</w:t>
      </w:r>
      <w:r>
        <w:rPr>
          <w:rFonts w:ascii="Arial" w:hAnsi="Arial" w:cs="Arial"/>
          <w:color w:val="000000"/>
          <w:lang w:val="es-ES_tradnl"/>
        </w:rPr>
        <w:t>).</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w:t>
      </w:r>
      <w:r>
        <w:rPr>
          <w:rFonts w:ascii="Arial" w:hAnsi="Arial" w:cs="Arial"/>
          <w:color w:val="000000"/>
          <w:lang w:val="es-ES_tradnl"/>
        </w:rPr>
        <w:t>3</w:t>
      </w:r>
      <w:r>
        <w:rPr>
          <w:rFonts w:ascii="Arial" w:hAnsi="Arial" w:cs="Arial"/>
          <w:color w:val="000000"/>
          <w:lang w:val="es-ES_tradnl"/>
        </w:rPr>
        <w:t>).</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w:t>
      </w:r>
      <w:r>
        <w:rPr>
          <w:rFonts w:ascii="Arial" w:hAnsi="Arial" w:cs="Arial"/>
          <w:color w:val="000000"/>
          <w:lang w:val="es-ES_tradnl"/>
        </w:rPr>
        <w:t xml:space="preserve"> de </w:t>
      </w:r>
      <w:r>
        <w:rPr>
          <w:rFonts w:ascii="Arial" w:hAnsi="Arial" w:cs="Arial"/>
          <w:color w:val="000000"/>
          <w:lang w:val="es-ES_tradnl"/>
        </w:rPr>
        <w:t>febrero</w:t>
      </w:r>
      <w:r>
        <w:rPr>
          <w:rFonts w:ascii="Arial" w:hAnsi="Arial" w:cs="Arial"/>
          <w:color w:val="000000"/>
          <w:lang w:val="es-ES_tradnl"/>
        </w:rPr>
        <w:t xml:space="preserve">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20</w:t>
      </w:r>
      <w:r>
        <w:rPr>
          <w:rFonts w:ascii="Arial" w:hAnsi="Arial" w:cs="Arial"/>
          <w:color w:val="000000"/>
          <w:lang w:val="es-ES_tradnl"/>
        </w:rPr>
        <w:t xml:space="preserve">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Restricciones sobre checklists.</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w:t>
      </w:r>
      <w:r w:rsidRPr="00770EA2">
        <w:rPr>
          <w:rFonts w:ascii="Arial" w:hAnsi="Arial" w:cs="Arial"/>
          <w:color w:val="000000"/>
          <w:lang w:val="es-ES"/>
        </w:rPr>
        <w:t xml:space="preserve">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 xml:space="preserve">Fin:  </w:t>
      </w:r>
      <w:r w:rsidRPr="00770EA2">
        <w:rPr>
          <w:rFonts w:ascii="Arial" w:hAnsi="Arial" w:cs="Arial"/>
          <w:color w:val="000000"/>
          <w:lang w:val="es-ES"/>
        </w:rPr>
        <w:t>7</w:t>
      </w:r>
      <w:r w:rsidRPr="00770EA2">
        <w:rPr>
          <w:rFonts w:ascii="Arial" w:hAnsi="Arial" w:cs="Arial"/>
          <w:color w:val="000000"/>
          <w:lang w:val="es-ES"/>
        </w:rPr>
        <w:t xml:space="preserve"> de </w:t>
      </w:r>
      <w:r w:rsidRPr="00770EA2">
        <w:rPr>
          <w:rFonts w:ascii="Arial" w:hAnsi="Arial" w:cs="Arial"/>
          <w:color w:val="000000"/>
          <w:lang w:val="es-ES"/>
        </w:rPr>
        <w:t>marzo</w:t>
      </w:r>
      <w:r w:rsidRPr="00770EA2">
        <w:rPr>
          <w:rFonts w:ascii="Arial" w:hAnsi="Arial" w:cs="Arial"/>
          <w:color w:val="000000"/>
          <w:lang w:val="es-ES"/>
        </w:rPr>
        <w:t xml:space="preserve">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w:t>
      </w:r>
      <w:r w:rsidRPr="00770EA2">
        <w:rPr>
          <w:rFonts w:ascii="Arial" w:hAnsi="Arial" w:cs="Arial"/>
          <w:lang w:val="es-ES"/>
        </w:rPr>
        <w:t>Parte 2</w:t>
      </w:r>
      <w:r w:rsidRPr="00770EA2">
        <w:rPr>
          <w:rFonts w:ascii="Arial" w:hAnsi="Arial" w:cs="Arial"/>
          <w:lang w:val="es-ES"/>
        </w:rPr>
        <w:t>).</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bookmarkStart w:id="55" w:name="_GoBack"/>
      <w:bookmarkEnd w:id="55"/>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6" w:name="_Toc478369719"/>
      <w:r w:rsidRPr="00536125">
        <w:rPr>
          <w:rFonts w:eastAsia="Times New Roman"/>
          <w:b/>
          <w:bCs/>
          <w:lang w:val="es-ES_tradnl"/>
        </w:rPr>
        <w:lastRenderedPageBreak/>
        <w:t>Datos iniciales</w:t>
      </w:r>
      <w:bookmarkEnd w:id="56"/>
    </w:p>
    <w:p w14:paraId="7F3BF696" w14:textId="77777777" w:rsidR="00AE061E" w:rsidRPr="00536125" w:rsidRDefault="00AE061E" w:rsidP="00AE061E">
      <w:pPr>
        <w:pStyle w:val="Heading2"/>
        <w:jc w:val="center"/>
        <w:rPr>
          <w:rFonts w:eastAsia="Times New Roman"/>
          <w:lang w:val="es-ES_tradnl"/>
        </w:rPr>
      </w:pPr>
      <w:bookmarkStart w:id="57" w:name="_Toc478369720"/>
      <w:r w:rsidRPr="00536125">
        <w:rPr>
          <w:rFonts w:eastAsia="Times New Roman"/>
          <w:b/>
          <w:bCs/>
          <w:lang w:val="es-ES_tradnl"/>
        </w:rPr>
        <w:t>Roles iniciales</w:t>
      </w:r>
      <w:bookmarkEnd w:id="57"/>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8" w:name="_Toc478369721"/>
      <w:r w:rsidRPr="00536125">
        <w:rPr>
          <w:rFonts w:eastAsia="Times New Roman"/>
          <w:b/>
          <w:bCs/>
          <w:lang w:val="es-ES_tradnl"/>
        </w:rPr>
        <w:t>Director de proyecto:</w:t>
      </w:r>
      <w:bookmarkEnd w:id="58"/>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78369722"/>
      <w:r w:rsidRPr="00536125">
        <w:rPr>
          <w:rFonts w:eastAsia="Times New Roman"/>
          <w:b/>
          <w:bCs/>
          <w:lang w:val="es-ES_tradnl"/>
        </w:rPr>
        <w:lastRenderedPageBreak/>
        <w:t>Interesado</w:t>
      </w:r>
      <w:bookmarkEnd w:id="59"/>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0" w:name="_Toc478369723"/>
      <w:r w:rsidRPr="00536125">
        <w:rPr>
          <w:rFonts w:eastAsia="Times New Roman"/>
          <w:b/>
          <w:bCs/>
          <w:lang w:val="es-ES_tradnl"/>
        </w:rPr>
        <w:t>Gestor de recursos humanos (RRHH)</w:t>
      </w:r>
      <w:bookmarkEnd w:id="60"/>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4"/>
      <w:r w:rsidRPr="00536125">
        <w:rPr>
          <w:rFonts w:eastAsia="Times New Roman"/>
          <w:b/>
          <w:bCs/>
          <w:lang w:val="es-ES_tradnl"/>
        </w:rPr>
        <w:t>Supervisor</w:t>
      </w:r>
      <w:bookmarkEnd w:id="61"/>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78369725"/>
      <w:r w:rsidRPr="00536125">
        <w:rPr>
          <w:rFonts w:eastAsia="Times New Roman"/>
          <w:b/>
          <w:bCs/>
          <w:lang w:val="es-ES_tradnl"/>
        </w:rPr>
        <w:t>Realizador</w:t>
      </w:r>
      <w:bookmarkEnd w:id="62"/>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3" w:name="_Toc478369726"/>
      <w:r>
        <w:rPr>
          <w:rFonts w:eastAsia="Times New Roman"/>
          <w:b/>
          <w:bCs/>
          <w:lang w:val="es-ES_tradnl"/>
        </w:rPr>
        <w:t>Administrador</w:t>
      </w:r>
      <w:bookmarkEnd w:id="63"/>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8" w:name="_Toc478369731"/>
      <w:r w:rsidRPr="00536125">
        <w:rPr>
          <w:rFonts w:eastAsia="Times New Roman"/>
          <w:b/>
          <w:bCs/>
          <w:lang w:val="es-ES_tradnl"/>
        </w:rPr>
        <w:t>Nueva</w:t>
      </w:r>
      <w:bookmarkEnd w:id="68"/>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9" w:name="_Toc478369732"/>
      <w:r w:rsidRPr="00536125">
        <w:rPr>
          <w:rFonts w:eastAsia="Times New Roman"/>
          <w:b/>
          <w:bCs/>
          <w:lang w:val="es-ES_tradnl"/>
        </w:rPr>
        <w:t>En progreso</w:t>
      </w:r>
      <w:bookmarkEnd w:id="69"/>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0" w:name="_Toc478369733"/>
      <w:r w:rsidRPr="00536125">
        <w:rPr>
          <w:rFonts w:eastAsia="Times New Roman"/>
          <w:b/>
          <w:bCs/>
          <w:lang w:val="es-ES_tradnl"/>
        </w:rPr>
        <w:t>En evaluación</w:t>
      </w:r>
      <w:bookmarkEnd w:id="70"/>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1" w:name="_Toc478369734"/>
      <w:r w:rsidRPr="00536125">
        <w:rPr>
          <w:rFonts w:eastAsia="Times New Roman"/>
          <w:b/>
          <w:bCs/>
          <w:lang w:val="es-ES_tradnl"/>
        </w:rPr>
        <w:t>Cerrada</w:t>
      </w:r>
      <w:bookmarkEnd w:id="71"/>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2" w:name="_Toc478369735"/>
      <w:r w:rsidRPr="00536125">
        <w:rPr>
          <w:rFonts w:eastAsia="Times New Roman"/>
          <w:b/>
          <w:bCs/>
          <w:lang w:val="es-ES_tradnl"/>
        </w:rPr>
        <w:t>Rechazada</w:t>
      </w:r>
      <w:bookmarkEnd w:id="72"/>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3" w:name="_Toc478369736"/>
      <w:r w:rsidRPr="00536125">
        <w:rPr>
          <w:rFonts w:eastAsia="Times New Roman"/>
          <w:b/>
          <w:bCs/>
          <w:lang w:val="es-ES_tradnl"/>
        </w:rPr>
        <w:t>Prioridades iniciales</w:t>
      </w:r>
      <w:bookmarkEnd w:id="73"/>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4" w:name="_Toc478369737"/>
      <w:r w:rsidRPr="00536125">
        <w:rPr>
          <w:rFonts w:eastAsia="Times New Roman"/>
          <w:b/>
          <w:bCs/>
          <w:lang w:val="es-ES_tradnl"/>
        </w:rPr>
        <w:t>Tipo de actividades iniciales</w:t>
      </w:r>
      <w:bookmarkEnd w:id="74"/>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5" w:name="_Toc478369738"/>
      <w:r w:rsidRPr="00536125">
        <w:rPr>
          <w:rFonts w:eastAsia="Times New Roman"/>
          <w:b/>
          <w:bCs/>
          <w:color w:val="000000" w:themeColor="text1"/>
          <w:lang w:val="es-ES_tradnl"/>
        </w:rPr>
        <w:lastRenderedPageBreak/>
        <w:t>Gestión del Valor Ganado</w:t>
      </w:r>
      <w:bookmarkEnd w:id="75"/>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6" w:name="_Toc478369739"/>
      <w:r w:rsidRPr="00536125">
        <w:rPr>
          <w:rFonts w:eastAsia="Times New Roman"/>
          <w:b/>
          <w:bCs/>
          <w:color w:val="000000" w:themeColor="text1"/>
          <w:lang w:val="es-ES_tradnl"/>
        </w:rPr>
        <w:lastRenderedPageBreak/>
        <w:t>Valor Planificado</w:t>
      </w:r>
      <w:bookmarkEnd w:id="76"/>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7" w:name="_Toc478369740"/>
      <w:r w:rsidRPr="00536125">
        <w:rPr>
          <w:rFonts w:eastAsia="Times New Roman"/>
          <w:b/>
          <w:bCs/>
          <w:color w:val="000000" w:themeColor="text1"/>
          <w:lang w:val="es-ES_tradnl"/>
        </w:rPr>
        <w:t>Valor Ganado</w:t>
      </w:r>
      <w:bookmarkEnd w:id="77"/>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8" w:name="_Toc478369741"/>
      <w:r w:rsidRPr="00536125">
        <w:rPr>
          <w:rFonts w:eastAsia="Times New Roman"/>
          <w:b/>
          <w:bCs/>
          <w:color w:val="000000" w:themeColor="text1"/>
          <w:lang w:val="es-ES_tradnl"/>
        </w:rPr>
        <w:lastRenderedPageBreak/>
        <w:t>Costo Real</w:t>
      </w:r>
      <w:bookmarkEnd w:id="78"/>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9" w:name="_Toc478369742"/>
      <w:r w:rsidRPr="00536125">
        <w:rPr>
          <w:rFonts w:eastAsia="Times New Roman"/>
          <w:b/>
          <w:bCs/>
          <w:color w:val="000000" w:themeColor="text1"/>
          <w:lang w:val="es-ES_tradnl"/>
        </w:rPr>
        <w:t>Técnicas de medición del Valor Ganado</w:t>
      </w:r>
      <w:bookmarkEnd w:id="79"/>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0" w:name="_Toc478369743"/>
      <w:r w:rsidRPr="00536125">
        <w:rPr>
          <w:rFonts w:eastAsia="Times New Roman"/>
          <w:b/>
          <w:bCs/>
          <w:color w:val="000000" w:themeColor="text1"/>
          <w:lang w:val="es-ES_tradnl"/>
        </w:rPr>
        <w:t>Fórmula fija</w:t>
      </w:r>
      <w:bookmarkEnd w:id="80"/>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1" w:name="_Toc478369744"/>
      <w:r w:rsidRPr="00536125">
        <w:rPr>
          <w:rFonts w:eastAsia="Times New Roman"/>
          <w:b/>
          <w:bCs/>
          <w:color w:val="000000" w:themeColor="text1"/>
          <w:lang w:val="es-ES_tradnl"/>
        </w:rPr>
        <w:t>Hito ponderado</w:t>
      </w:r>
      <w:bookmarkEnd w:id="81"/>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2" w:name="_Toc478369745"/>
      <w:r w:rsidRPr="00536125">
        <w:rPr>
          <w:rFonts w:eastAsia="Times New Roman"/>
          <w:b/>
          <w:bCs/>
          <w:color w:val="000000" w:themeColor="text1"/>
          <w:lang w:val="es-ES_tradnl"/>
        </w:rPr>
        <w:lastRenderedPageBreak/>
        <w:t>Porcentaje completo</w:t>
      </w:r>
      <w:bookmarkEnd w:id="82"/>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3" w:name="_Toc478369746"/>
      <w:r w:rsidRPr="00536125">
        <w:rPr>
          <w:rFonts w:eastAsia="Times New Roman"/>
          <w:b/>
          <w:bCs/>
          <w:color w:val="000000" w:themeColor="text1"/>
          <w:lang w:val="es-ES_tradnl"/>
        </w:rPr>
        <w:t>Esfuerzo prorrateado</w:t>
      </w:r>
      <w:bookmarkEnd w:id="83"/>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4" w:name="_Toc478369747"/>
      <w:r w:rsidRPr="00536125">
        <w:rPr>
          <w:rFonts w:eastAsia="Times New Roman"/>
          <w:b/>
          <w:bCs/>
          <w:color w:val="000000" w:themeColor="text1"/>
          <w:lang w:val="es-ES_tradnl"/>
        </w:rPr>
        <w:t>Nivel de esfuerzo</w:t>
      </w:r>
      <w:bookmarkEnd w:id="84"/>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5" w:name="_Toc478369748"/>
      <w:r w:rsidRPr="00536125">
        <w:rPr>
          <w:rFonts w:eastAsia="Times New Roman"/>
          <w:b/>
          <w:bCs/>
          <w:color w:val="000000" w:themeColor="text1"/>
          <w:lang w:val="es-ES_tradnl"/>
        </w:rPr>
        <w:lastRenderedPageBreak/>
        <w:t>Relación entre los elementos fundamentales del Valor Ganado</w:t>
      </w:r>
      <w:bookmarkEnd w:id="85"/>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6" w:name="_Toc478369749"/>
      <w:r w:rsidRPr="00536125">
        <w:rPr>
          <w:rFonts w:eastAsia="Times New Roman"/>
          <w:b/>
          <w:bCs/>
          <w:color w:val="000000" w:themeColor="text1"/>
          <w:lang w:val="es-ES_tradnl"/>
        </w:rPr>
        <w:t>Variaciones, índices y proyecciones</w:t>
      </w:r>
      <w:bookmarkEnd w:id="86"/>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7" w:name="_Toc478369750"/>
      <w:r w:rsidRPr="00536125">
        <w:rPr>
          <w:rFonts w:eastAsia="Times New Roman"/>
          <w:b/>
          <w:bCs/>
          <w:color w:val="000000" w:themeColor="text1"/>
          <w:lang w:val="es-ES_tradnl"/>
        </w:rPr>
        <w:t>Variaciones</w:t>
      </w:r>
      <w:bookmarkEnd w:id="87"/>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8" w:name="_Toc478369751"/>
      <w:r w:rsidRPr="00536125">
        <w:rPr>
          <w:rFonts w:eastAsia="Times New Roman"/>
          <w:b/>
          <w:bCs/>
          <w:color w:val="000000" w:themeColor="text1"/>
          <w:lang w:val="es-ES_tradnl"/>
        </w:rPr>
        <w:t>Índices</w:t>
      </w:r>
      <w:bookmarkEnd w:id="88"/>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9" w:name="_Toc478369752"/>
      <w:r w:rsidRPr="00536125">
        <w:rPr>
          <w:rFonts w:eastAsia="Times New Roman"/>
          <w:b/>
          <w:bCs/>
          <w:color w:val="000000" w:themeColor="text1"/>
          <w:lang w:val="es-ES_tradnl"/>
        </w:rPr>
        <w:t>Proyecciones</w:t>
      </w:r>
      <w:bookmarkEnd w:id="89"/>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0" w:name="_Toc478369753"/>
      <w:r w:rsidRPr="00536125">
        <w:rPr>
          <w:rFonts w:eastAsia="Times New Roman"/>
          <w:b/>
          <w:bCs/>
          <w:color w:val="000000" w:themeColor="text1"/>
          <w:lang w:val="es-ES_tradnl"/>
        </w:rPr>
        <w:t>Índice de desempeño del trabajo por completar</w:t>
      </w:r>
      <w:bookmarkEnd w:id="90"/>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91" w:name="_Toc478210520"/>
      <w:bookmarkStart w:id="92" w:name="_Toc478369754"/>
      <w:r w:rsidR="00D16697" w:rsidRPr="00D16697">
        <w:rPr>
          <w:b/>
          <w:bCs/>
          <w:color w:val="000000" w:themeColor="text1"/>
        </w:rPr>
        <w:lastRenderedPageBreak/>
        <w:t xml:space="preserve">Configuración predeterminada para datos de EVM en la </w:t>
      </w:r>
      <w:commentRangeStart w:id="93"/>
      <w:r w:rsidR="00D16697" w:rsidRPr="00D16697">
        <w:rPr>
          <w:b/>
          <w:bCs/>
          <w:color w:val="000000" w:themeColor="text1"/>
        </w:rPr>
        <w:t>herramienta</w:t>
      </w:r>
      <w:commentRangeEnd w:id="93"/>
      <w:r w:rsidR="00D16697">
        <w:rPr>
          <w:rStyle w:val="CommentReference"/>
        </w:rPr>
        <w:commentReference w:id="93"/>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Desjardins, de Business Insider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etc,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91"/>
      <w:bookmarkEnd w:id="92"/>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Bruchey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4"/>
      <w:r w:rsidRPr="00DD75A5">
        <w:rPr>
          <w:color w:val="000000" w:themeColor="text1"/>
          <w:sz w:val="24"/>
          <w:szCs w:val="24"/>
        </w:rPr>
        <w:t>2</w:t>
      </w:r>
      <w:commentRangeEnd w:id="94"/>
      <w:r w:rsidRPr="00DD75A5">
        <w:rPr>
          <w:rStyle w:val="CommentReference"/>
          <w:sz w:val="24"/>
          <w:szCs w:val="24"/>
        </w:rPr>
        <w:commentReference w:id="94"/>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5" w:name="_Toc478210521"/>
      <w:bookmarkStart w:id="96" w:name="_Toc478369755"/>
      <w:r w:rsidRPr="00EE15AA">
        <w:rPr>
          <w:b/>
          <w:color w:val="000000" w:themeColor="text1"/>
        </w:rPr>
        <w:t>Importancia de la Programación Ganada</w:t>
      </w:r>
      <w:bookmarkEnd w:id="95"/>
      <w:bookmarkEnd w:id="96"/>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Davis y Higgins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7"/>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w:t>
      </w:r>
      <w:r w:rsidRPr="0005272D">
        <w:rPr>
          <w:color w:val="000000" w:themeColor="text1"/>
          <w:sz w:val="24"/>
          <w:szCs w:val="24"/>
        </w:rPr>
        <w:lastRenderedPageBreak/>
        <w:t>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7"/>
    <w:p w14:paraId="15580629" w14:textId="77777777" w:rsidR="00D237C6" w:rsidRDefault="00BD3A9E" w:rsidP="00D237C6">
      <w:pPr>
        <w:jc w:val="both"/>
        <w:rPr>
          <w:color w:val="000000" w:themeColor="text1"/>
        </w:rPr>
      </w:pPr>
      <w:r>
        <w:rPr>
          <w:rStyle w:val="CommentReference"/>
        </w:rPr>
        <w:commentReference w:id="97"/>
      </w:r>
    </w:p>
    <w:p w14:paraId="6CF11042" w14:textId="1A9C9654" w:rsidR="00D237C6" w:rsidRDefault="00F60CD5" w:rsidP="00D237C6">
      <w:pPr>
        <w:pStyle w:val="Heading3"/>
        <w:jc w:val="center"/>
        <w:rPr>
          <w:b/>
          <w:color w:val="000000" w:themeColor="text1"/>
        </w:rPr>
      </w:pPr>
      <w:bookmarkStart w:id="98" w:name="_Toc478210522"/>
      <w:bookmarkStart w:id="99" w:name="_Toc478369756"/>
      <w:r>
        <w:rPr>
          <w:b/>
          <w:color w:val="000000" w:themeColor="text1"/>
        </w:rPr>
        <w:t>Aplicabilidad</w:t>
      </w:r>
      <w:r w:rsidR="00D237C6">
        <w:rPr>
          <w:b/>
          <w:color w:val="000000" w:themeColor="text1"/>
        </w:rPr>
        <w:t xml:space="preserve"> de la Programación Ganada</w:t>
      </w:r>
      <w:bookmarkEnd w:id="98"/>
      <w:bookmarkEnd w:id="99"/>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En un trabajo de comparación entre el EV y ES, como predictores del cronograma en un grupo de programas del DoD, Crumrine y Ritschel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100"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100"/>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101"/>
      <w:r>
        <w:rPr>
          <w:color w:val="000000" w:themeColor="text1"/>
        </w:rPr>
        <w:t>….</w:t>
      </w:r>
      <w:commentRangeEnd w:id="101"/>
      <w:r w:rsidRPr="00632F71">
        <w:rPr>
          <w:color w:val="000000" w:themeColor="text1"/>
        </w:rPr>
        <w:commentReference w:id="101"/>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2" w:name="_Toc478369757"/>
      <w:r w:rsidRPr="00536125">
        <w:rPr>
          <w:rFonts w:eastAsia="Times New Roman"/>
          <w:b/>
          <w:bCs/>
          <w:lang w:val="es-ES_tradnl"/>
        </w:rPr>
        <w:lastRenderedPageBreak/>
        <w:t>Recopilación de datos para EVM</w:t>
      </w:r>
      <w:bookmarkEnd w:id="102"/>
    </w:p>
    <w:p w14:paraId="64D3D8A3" w14:textId="22F157E0" w:rsidR="00982698" w:rsidRPr="00536125" w:rsidRDefault="00982698" w:rsidP="00982698">
      <w:pPr>
        <w:pStyle w:val="Heading2"/>
        <w:jc w:val="center"/>
        <w:rPr>
          <w:rFonts w:eastAsia="Times New Roman"/>
          <w:lang w:val="es-ES_tradnl"/>
        </w:rPr>
      </w:pPr>
      <w:bookmarkStart w:id="103" w:name="_Toc478369758"/>
      <w:r w:rsidRPr="00536125">
        <w:rPr>
          <w:rFonts w:eastAsia="Times New Roman"/>
          <w:b/>
          <w:bCs/>
          <w:lang w:val="es-ES_tradnl"/>
        </w:rPr>
        <w:t xml:space="preserve">Gestión de </w:t>
      </w:r>
      <w:r w:rsidR="003B39C9">
        <w:rPr>
          <w:rFonts w:eastAsia="Times New Roman"/>
          <w:b/>
          <w:bCs/>
          <w:lang w:val="es-ES_tradnl"/>
        </w:rPr>
        <w:t>actividades</w:t>
      </w:r>
      <w:bookmarkEnd w:id="103"/>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4"/>
      <w:r w:rsidR="00861D32" w:rsidRPr="00536125">
        <w:rPr>
          <w:rFonts w:ascii="Arial" w:hAnsi="Arial" w:cs="Arial"/>
          <w:color w:val="000000"/>
          <w:lang w:val="es-ES_tradnl"/>
        </w:rPr>
        <w:t xml:space="preserve">eliminar </w:t>
      </w:r>
      <w:commentRangeEnd w:id="104"/>
      <w:r w:rsidR="003654AC">
        <w:rPr>
          <w:rStyle w:val="CommentReference"/>
          <w:rFonts w:ascii="Arial" w:hAnsi="Arial" w:cs="Arial"/>
          <w:color w:val="000000"/>
          <w:lang w:val="es-ES_tradnl" w:eastAsia="es-ES"/>
        </w:rPr>
        <w:commentReference w:id="104"/>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5" w:name="_Toc478369759"/>
      <w:r w:rsidRPr="00536125">
        <w:rPr>
          <w:rFonts w:eastAsia="Times New Roman"/>
          <w:b/>
          <w:bCs/>
          <w:lang w:val="es-ES_tradnl"/>
        </w:rPr>
        <w:t>Valor Planificado:</w:t>
      </w:r>
      <w:bookmarkEnd w:id="105"/>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6" w:name="_Toc478369760"/>
      <w:r w:rsidRPr="00536125">
        <w:rPr>
          <w:rFonts w:eastAsia="Times New Roman"/>
          <w:b/>
          <w:bCs/>
          <w:lang w:val="es-ES_tradnl"/>
        </w:rPr>
        <w:t>Registros y Costo Real:</w:t>
      </w:r>
      <w:bookmarkEnd w:id="106"/>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7" w:name="_Toc478369761"/>
      <w:r w:rsidRPr="00536125">
        <w:rPr>
          <w:rFonts w:eastAsia="Times New Roman"/>
          <w:b/>
          <w:bCs/>
          <w:lang w:val="es-ES_tradnl"/>
        </w:rPr>
        <w:t>Valor Ganado:</w:t>
      </w:r>
      <w:bookmarkEnd w:id="107"/>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8" w:name="_Toc478369762"/>
      <w:r>
        <w:rPr>
          <w:rFonts w:eastAsia="Times New Roman"/>
          <w:b/>
          <w:bCs/>
          <w:lang w:val="es-ES_tradnl"/>
        </w:rPr>
        <w:t>P</w:t>
      </w:r>
      <w:r w:rsidR="007746CD" w:rsidRPr="00536125">
        <w:rPr>
          <w:rFonts w:eastAsia="Times New Roman"/>
          <w:b/>
          <w:bCs/>
          <w:lang w:val="es-ES_tradnl"/>
        </w:rPr>
        <w:t>rocesamiento y almacenamiento:</w:t>
      </w:r>
      <w:bookmarkEnd w:id="108"/>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9"/>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9"/>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9"/>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732348"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 xml:space="preserve">. </w:t>
      </w:r>
      <w:r w:rsidRPr="00977023">
        <w:rPr>
          <w:rFonts w:eastAsia="Times New Roman"/>
          <w:bCs/>
          <w:i/>
          <w:color w:val="222222"/>
        </w:rPr>
        <w:t xml:space="preserve">Here are the most traded currencies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732348" w:rsidRDefault="00732348">
      <w:pPr>
        <w:pStyle w:val="CommentText"/>
      </w:pPr>
      <w:r>
        <w:rPr>
          <w:rStyle w:val="CommentReference"/>
        </w:rPr>
        <w:annotationRef/>
      </w:r>
      <w:r>
        <w:t>Necesito un sinonimo</w:t>
      </w:r>
    </w:p>
  </w:comment>
  <w:comment w:id="93" w:author="Microsoft Office User" w:date="2017-04-02T22:18:00Z" w:initials="MOU">
    <w:p w14:paraId="5D321F21" w14:textId="15F12772" w:rsidR="00732348" w:rsidRDefault="00732348">
      <w:pPr>
        <w:pStyle w:val="CommentText"/>
      </w:pPr>
      <w:r>
        <w:rPr>
          <w:rStyle w:val="CommentReference"/>
        </w:rPr>
        <w:annotationRef/>
      </w:r>
      <w:r>
        <w:t>No estoy segura de si este es el lugar correcto para esta informacion</w:t>
      </w:r>
    </w:p>
  </w:comment>
  <w:comment w:id="94" w:author="Microsoft Office User" w:date="2017-03-25T13:34:00Z" w:initials="Office">
    <w:p w14:paraId="78BB6CC8" w14:textId="77777777" w:rsidR="00732348" w:rsidRDefault="00732348" w:rsidP="00D237C6">
      <w:pPr>
        <w:pStyle w:val="CommentText"/>
      </w:pPr>
      <w:r>
        <w:rPr>
          <w:rStyle w:val="CommentReference"/>
        </w:rPr>
        <w:annotationRef/>
      </w:r>
      <w:r>
        <w:t>Agregar gráfico para mejor explicación de la proyección</w:t>
      </w:r>
    </w:p>
  </w:comment>
  <w:comment w:id="97" w:author="Microsoft Office User" w:date="2017-03-28T21:09:00Z" w:initials="Office">
    <w:p w14:paraId="30D4DEAF" w14:textId="31A38B5D" w:rsidR="00732348" w:rsidRDefault="00732348">
      <w:pPr>
        <w:pStyle w:val="CommentText"/>
      </w:pPr>
      <w:r>
        <w:rPr>
          <w:rStyle w:val="CommentReference"/>
        </w:rPr>
        <w:annotationRef/>
      </w:r>
      <w:r>
        <w:t xml:space="preserve">Esto parece interesante pero al mismo tiempo parece que pertenece más bien al estado del arte </w:t>
      </w:r>
    </w:p>
  </w:comment>
  <w:comment w:id="101" w:author="Microsoft Office User" w:date="2017-03-23T09:35:00Z" w:initials="Office">
    <w:p w14:paraId="49491E61" w14:textId="77777777" w:rsidR="00732348" w:rsidRDefault="00732348"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4" w:author="Microsoft Office User" w:date="2016-09-06T09:34:00Z" w:initials="MOU">
    <w:p w14:paraId="0B8343E1" w14:textId="7973838A" w:rsidR="00732348" w:rsidRDefault="00732348">
      <w:pPr>
        <w:pStyle w:val="CommentText"/>
      </w:pPr>
      <w:r>
        <w:rPr>
          <w:rStyle w:val="CommentReference"/>
        </w:rPr>
        <w:annotationRef/>
      </w:r>
      <w:r>
        <w:t>Definir si se podrán o no eliminar. Creo que se debería poder, gitlab creo que no permite (a modo comparativo).</w:t>
      </w:r>
    </w:p>
  </w:comment>
  <w:comment w:id="109" w:author="Microsoft Office User" w:date="2016-09-04T16:26:00Z" w:initials="Office">
    <w:p w14:paraId="1A6CB773" w14:textId="77777777" w:rsidR="00732348" w:rsidRDefault="00732348">
      <w:pPr>
        <w:pStyle w:val="CommentText"/>
      </w:pPr>
      <w:r>
        <w:rPr>
          <w:rStyle w:val="CommentReference"/>
        </w:rPr>
        <w:annotationRef/>
      </w:r>
      <w:r>
        <w:t xml:space="preserve">Esto debería ser otro capítulo </w:t>
      </w:r>
    </w:p>
    <w:p w14:paraId="55F930A7" w14:textId="57C674AB" w:rsidR="00732348" w:rsidRDefault="0073234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E0C40" w14:textId="77777777" w:rsidR="0070095C" w:rsidRDefault="0070095C">
      <w:pPr>
        <w:spacing w:line="240" w:lineRule="auto"/>
      </w:pPr>
      <w:r>
        <w:separator/>
      </w:r>
    </w:p>
  </w:endnote>
  <w:endnote w:type="continuationSeparator" w:id="0">
    <w:p w14:paraId="5C1080F6" w14:textId="77777777" w:rsidR="0070095C" w:rsidRDefault="0070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32348" w:rsidRDefault="00732348"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32348" w:rsidRDefault="00732348"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32348" w:rsidRDefault="00732348"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EEC">
      <w:rPr>
        <w:rStyle w:val="PageNumber"/>
        <w:noProof/>
      </w:rPr>
      <w:t>35</w:t>
    </w:r>
    <w:r>
      <w:rPr>
        <w:rStyle w:val="PageNumber"/>
      </w:rPr>
      <w:fldChar w:fldCharType="end"/>
    </w:r>
  </w:p>
  <w:p w14:paraId="6415E656" w14:textId="77777777" w:rsidR="00732348" w:rsidRDefault="00732348"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97FBD" w14:textId="77777777" w:rsidR="0070095C" w:rsidRDefault="0070095C">
      <w:pPr>
        <w:spacing w:line="240" w:lineRule="auto"/>
      </w:pPr>
      <w:r>
        <w:separator/>
      </w:r>
    </w:p>
  </w:footnote>
  <w:footnote w:type="continuationSeparator" w:id="0">
    <w:p w14:paraId="4FC34430" w14:textId="77777777" w:rsidR="0070095C" w:rsidRDefault="0070095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3065"/>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946"/>
    <w:rsid w:val="004B1CE5"/>
    <w:rsid w:val="004B2A52"/>
    <w:rsid w:val="004D0978"/>
    <w:rsid w:val="004D3E8A"/>
    <w:rsid w:val="004D408E"/>
    <w:rsid w:val="004D6A15"/>
    <w:rsid w:val="004E0AF0"/>
    <w:rsid w:val="004E38D4"/>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095C"/>
    <w:rsid w:val="00701312"/>
    <w:rsid w:val="00701718"/>
    <w:rsid w:val="00732348"/>
    <w:rsid w:val="00732E34"/>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08A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C344A"/>
    <w:rsid w:val="00CE0093"/>
    <w:rsid w:val="00CE00CC"/>
    <w:rsid w:val="00CE4809"/>
    <w:rsid w:val="00CE5481"/>
    <w:rsid w:val="00CE7F3C"/>
    <w:rsid w:val="00CF3448"/>
    <w:rsid w:val="00CF4188"/>
    <w:rsid w:val="00CF5BFD"/>
    <w:rsid w:val="00CF723F"/>
    <w:rsid w:val="00D052D5"/>
    <w:rsid w:val="00D11EEC"/>
    <w:rsid w:val="00D11FB1"/>
    <w:rsid w:val="00D16697"/>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33E88-4C73-5D43-91D5-C2EF5AB0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79</Pages>
  <Words>29640</Words>
  <Characters>168950</Characters>
  <Application>Microsoft Macintosh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154</cp:revision>
  <dcterms:created xsi:type="dcterms:W3CDTF">2016-09-04T21:49:00Z</dcterms:created>
  <dcterms:modified xsi:type="dcterms:W3CDTF">2017-04-11T02:49:00Z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