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CD01F" w14:textId="1D75CA89" w:rsidR="00CF709A" w:rsidRDefault="00CF709A" w:rsidP="00CF709A">
      <w:pPr>
        <w:jc w:val="both"/>
        <w:rPr>
          <w:rFonts w:ascii="Open Sans" w:hAnsi="Open Sans" w:cs="Open Sans"/>
        </w:rPr>
      </w:pPr>
      <w:r>
        <w:rPr>
          <w:rFonts w:ascii="Open Sans" w:hAnsi="Open Sans" w:cs="Open Sans"/>
        </w:rPr>
        <w:t>AI Audit and Security Prompt:</w:t>
      </w:r>
    </w:p>
    <w:p w14:paraId="75406321" w14:textId="77777777" w:rsidR="00CF709A" w:rsidRDefault="00CF709A" w:rsidP="00CF709A">
      <w:pPr>
        <w:jc w:val="both"/>
        <w:rPr>
          <w:rFonts w:ascii="Open Sans" w:hAnsi="Open Sans" w:cs="Open Sans"/>
        </w:rPr>
      </w:pPr>
    </w:p>
    <w:p w14:paraId="6F6CDA42" w14:textId="75591325" w:rsidR="00CF709A" w:rsidRDefault="00CF709A" w:rsidP="00CF709A">
      <w:pPr>
        <w:jc w:val="both"/>
        <w:rPr>
          <w:rFonts w:ascii="Open Sans" w:hAnsi="Open Sans" w:cs="Open Sans"/>
        </w:rPr>
      </w:pPr>
      <w:r w:rsidRPr="00CF709A">
        <w:rPr>
          <w:rFonts w:ascii="Open Sans" w:hAnsi="Open Sans" w:cs="Open Sans"/>
        </w:rPr>
        <w:t xml:space="preserve">You are a security engineer hardening an AI agent/assistant that has (a) access to my private data (memory, notes, email, files, credentials), (b) exposure to untrusted content (web pages, emails, messages, documents it reads), and (c) tools that can send data outward (email/DM/post/webhook/HTTP fetch). </w:t>
      </w:r>
    </w:p>
    <w:p w14:paraId="39025A4E" w14:textId="77777777" w:rsidR="00CF709A" w:rsidRDefault="00CF709A" w:rsidP="00CF709A">
      <w:pPr>
        <w:jc w:val="both"/>
        <w:rPr>
          <w:rFonts w:ascii="Open Sans" w:hAnsi="Open Sans" w:cs="Open Sans"/>
        </w:rPr>
      </w:pPr>
      <w:r w:rsidRPr="00CF709A">
        <w:rPr>
          <w:rFonts w:ascii="Open Sans" w:hAnsi="Open Sans" w:cs="Open Sans"/>
        </w:rPr>
        <w:t xml:space="preserve">Those three together are the "lethal trifecta": untrusted content can carry hidden instructions (prompt injection) that make the agent exfiltrate my private data through an outbound tool. </w:t>
      </w:r>
    </w:p>
    <w:p w14:paraId="534A66A3" w14:textId="6F0BF6A7" w:rsidR="00CF709A" w:rsidRDefault="00CF709A" w:rsidP="00CF709A">
      <w:pPr>
        <w:jc w:val="both"/>
        <w:rPr>
          <w:rFonts w:ascii="Open Sans" w:hAnsi="Open Sans" w:cs="Open Sans"/>
        </w:rPr>
      </w:pPr>
      <w:r w:rsidRPr="00CF709A">
        <w:rPr>
          <w:rFonts w:ascii="Open Sans" w:hAnsi="Open Sans" w:cs="Open Sans"/>
        </w:rPr>
        <w:t>A known instance is "The Memory Heist," where the agent was tricked into fetching evil.com/a, /ab, /</w:t>
      </w:r>
      <w:proofErr w:type="spellStart"/>
      <w:r w:rsidRPr="00CF709A">
        <w:rPr>
          <w:rFonts w:ascii="Open Sans" w:hAnsi="Open Sans" w:cs="Open Sans"/>
        </w:rPr>
        <w:t>abc</w:t>
      </w:r>
      <w:proofErr w:type="spellEnd"/>
      <w:r w:rsidRPr="00CF709A">
        <w:rPr>
          <w:rFonts w:ascii="Open Sans" w:hAnsi="Open Sans" w:cs="Open Sans"/>
        </w:rPr>
        <w:t xml:space="preserve">… spelling my data out one character per URL. Do NOT try to detect the injection — that's unwinnable. Instead audit and harden ARCHITECTURALLY by breaking a leg of the trifecta. </w:t>
      </w:r>
    </w:p>
    <w:p w14:paraId="6BFE75B7" w14:textId="77777777" w:rsidR="00CF709A" w:rsidRDefault="00CF709A" w:rsidP="00CF709A">
      <w:pPr>
        <w:jc w:val="both"/>
        <w:rPr>
          <w:rFonts w:ascii="Open Sans" w:hAnsi="Open Sans" w:cs="Open Sans"/>
        </w:rPr>
      </w:pPr>
      <w:r w:rsidRPr="00CF709A">
        <w:rPr>
          <w:rFonts w:ascii="Open Sans" w:hAnsi="Open Sans" w:cs="Open Sans"/>
        </w:rPr>
        <w:t>Work through these steps and, for each, tell me what you found (</w:t>
      </w:r>
      <w:proofErr w:type="gramStart"/>
      <w:r w:rsidRPr="00CF709A">
        <w:rPr>
          <w:rFonts w:ascii="Open Sans" w:hAnsi="Open Sans" w:cs="Open Sans"/>
        </w:rPr>
        <w:t>file:line</w:t>
      </w:r>
      <w:proofErr w:type="gramEnd"/>
      <w:r w:rsidRPr="00CF709A">
        <w:rPr>
          <w:rFonts w:ascii="Open Sans" w:hAnsi="Open Sans" w:cs="Open Sans"/>
        </w:rPr>
        <w:t xml:space="preserve">), then propose + implement the fix, then verify it: </w:t>
      </w:r>
    </w:p>
    <w:p w14:paraId="5079E326" w14:textId="480F3956" w:rsidR="00CF709A" w:rsidRDefault="00CF709A" w:rsidP="00CF709A">
      <w:pPr>
        <w:jc w:val="both"/>
        <w:rPr>
          <w:rFonts w:ascii="Open Sans" w:hAnsi="Open Sans" w:cs="Open Sans"/>
        </w:rPr>
      </w:pPr>
      <w:r w:rsidRPr="00CF709A">
        <w:rPr>
          <w:rFonts w:ascii="Open Sans" w:hAnsi="Open Sans" w:cs="Open Sans"/>
        </w:rPr>
        <w:t xml:space="preserve">1. INVENTORY THE THREE LEGS. List every private-data source the agent can read; every place untrusted content enters (web, email, messages, docs, tool results); and </w:t>
      </w:r>
      <w:proofErr w:type="gramStart"/>
      <w:r w:rsidRPr="00CF709A">
        <w:rPr>
          <w:rFonts w:ascii="Open Sans" w:hAnsi="Open Sans" w:cs="Open Sans"/>
        </w:rPr>
        <w:t xml:space="preserve">every </w:t>
      </w:r>
      <w:r w:rsidR="006764EC">
        <w:rPr>
          <w:rFonts w:ascii="Open Sans" w:hAnsi="Open Sans" w:cs="Open Sans"/>
        </w:rPr>
        <w:t xml:space="preserve"> </w:t>
      </w:r>
      <w:r w:rsidRPr="00CF709A">
        <w:rPr>
          <w:rFonts w:ascii="Open Sans" w:hAnsi="Open Sans" w:cs="Open Sans"/>
        </w:rPr>
        <w:t>outbound</w:t>
      </w:r>
      <w:proofErr w:type="gramEnd"/>
      <w:r w:rsidRPr="00CF709A">
        <w:rPr>
          <w:rFonts w:ascii="Open Sans" w:hAnsi="Open Sans" w:cs="Open Sans"/>
        </w:rPr>
        <w:t xml:space="preserve"> sink (each send/post/call/fetch tool). Give me the concrete list with locations. </w:t>
      </w:r>
    </w:p>
    <w:p w14:paraId="66C7B542" w14:textId="0B1785F1" w:rsidR="00CF709A" w:rsidRDefault="00CF709A" w:rsidP="00CF709A">
      <w:pPr>
        <w:jc w:val="both"/>
        <w:rPr>
          <w:rFonts w:ascii="Open Sans" w:hAnsi="Open Sans" w:cs="Open Sans"/>
        </w:rPr>
      </w:pPr>
      <w:r w:rsidRPr="00CF709A">
        <w:rPr>
          <w:rFonts w:ascii="Open Sans" w:hAnsi="Open Sans" w:cs="Open Sans"/>
        </w:rPr>
        <w:t xml:space="preserve">2. GATE THE SINKS, NOT THE READS. Route every outbound action through one choke point that asks one question: "is this destination ME (my own verified channel)?" If yes </w:t>
      </w:r>
      <w:r w:rsidRPr="00CF709A">
        <w:rPr>
          <w:rFonts w:ascii="Arial" w:hAnsi="Arial" w:cs="Arial"/>
        </w:rPr>
        <w:t>→</w:t>
      </w:r>
      <w:r w:rsidRPr="00CF709A">
        <w:rPr>
          <w:rFonts w:ascii="Open Sans" w:hAnsi="Open Sans" w:cs="Open Sans"/>
        </w:rPr>
        <w:t xml:space="preserve"> allow. If not </w:t>
      </w:r>
      <w:r w:rsidRPr="00CF709A">
        <w:rPr>
          <w:rFonts w:ascii="Arial" w:hAnsi="Arial" w:cs="Arial"/>
        </w:rPr>
        <w:t>→</w:t>
      </w:r>
      <w:r w:rsidRPr="00CF709A">
        <w:rPr>
          <w:rFonts w:ascii="Open Sans" w:hAnsi="Open Sans" w:cs="Open Sans"/>
        </w:rPr>
        <w:t xml:space="preserve"> require my explicit </w:t>
      </w:r>
      <w:proofErr w:type="gramStart"/>
      <w:r w:rsidRPr="00CF709A">
        <w:rPr>
          <w:rFonts w:ascii="Open Sans" w:hAnsi="Open Sans" w:cs="Open Sans"/>
        </w:rPr>
        <w:t>confirmation,</w:t>
      </w:r>
      <w:r w:rsidR="006764EC">
        <w:rPr>
          <w:rFonts w:ascii="Open Sans" w:hAnsi="Open Sans" w:cs="Open Sans"/>
        </w:rPr>
        <w:t xml:space="preserve"> </w:t>
      </w:r>
      <w:r w:rsidRPr="00CF709A">
        <w:rPr>
          <w:rFonts w:ascii="Open Sans" w:hAnsi="Open Sans" w:cs="Open Sans"/>
        </w:rPr>
        <w:t>or</w:t>
      </w:r>
      <w:proofErr w:type="gramEnd"/>
      <w:r w:rsidRPr="00CF709A">
        <w:rPr>
          <w:rFonts w:ascii="Open Sans" w:hAnsi="Open Sans" w:cs="Open Sans"/>
        </w:rPr>
        <w:t xml:space="preserve"> deny. The default for an UNRECOGNIZED outbound tool must be DENY, not allow. (Verify read-only tools whose names contain "message/post/send" are NOT mis-gated.) </w:t>
      </w:r>
    </w:p>
    <w:p w14:paraId="04F2DB2C" w14:textId="77777777" w:rsidR="00CF709A" w:rsidRDefault="00CF709A" w:rsidP="00CF709A">
      <w:pPr>
        <w:jc w:val="both"/>
        <w:rPr>
          <w:rFonts w:ascii="Open Sans" w:hAnsi="Open Sans" w:cs="Open Sans"/>
        </w:rPr>
      </w:pPr>
      <w:r w:rsidRPr="00CF709A">
        <w:rPr>
          <w:rFonts w:ascii="Open Sans" w:hAnsi="Open Sans" w:cs="Open Sans"/>
        </w:rPr>
        <w:t xml:space="preserve">3. CAP OUTBOUND FETCH BURSTS. Limit how many times the agent may fetch the SAME registrable domain (eTLD+1, so subdomain fan-out collapses to one key) in a short window — e.g. 6 per 60s — and deny beyond that with a clear reason. This kills letter-by-letter exfil without touching normal browsing (which hits many different domains). Even better if feasible: only fetch URLs I or a search tool provided, never URLs the agent discovered inside a fetched page. </w:t>
      </w:r>
    </w:p>
    <w:p w14:paraId="16D88BC7" w14:textId="77777777" w:rsidR="00CF709A" w:rsidRDefault="00CF709A" w:rsidP="00CF709A">
      <w:pPr>
        <w:jc w:val="both"/>
        <w:rPr>
          <w:rFonts w:ascii="Open Sans" w:hAnsi="Open Sans" w:cs="Open Sans"/>
        </w:rPr>
      </w:pPr>
      <w:r w:rsidRPr="00CF709A">
        <w:rPr>
          <w:rFonts w:ascii="Open Sans" w:hAnsi="Open Sans" w:cs="Open Sans"/>
        </w:rPr>
        <w:t>4. STRIP SECRETS FROM THE AGENT'S ENVIRONMENT. The agent process should hold no API keys or tokens (deny-by-default env allowlist), and its shell must deny curl/</w:t>
      </w:r>
      <w:proofErr w:type="spellStart"/>
      <w:r w:rsidRPr="00CF709A">
        <w:rPr>
          <w:rFonts w:ascii="Open Sans" w:hAnsi="Open Sans" w:cs="Open Sans"/>
        </w:rPr>
        <w:t>wget</w:t>
      </w:r>
      <w:proofErr w:type="spellEnd"/>
      <w:r w:rsidRPr="00CF709A">
        <w:rPr>
          <w:rFonts w:ascii="Open Sans" w:hAnsi="Open Sans" w:cs="Open Sans"/>
        </w:rPr>
        <w:t>/nc/</w:t>
      </w:r>
      <w:proofErr w:type="spellStart"/>
      <w:r w:rsidRPr="00CF709A">
        <w:rPr>
          <w:rFonts w:ascii="Open Sans" w:hAnsi="Open Sans" w:cs="Open Sans"/>
        </w:rPr>
        <w:t>printenv</w:t>
      </w:r>
      <w:proofErr w:type="spellEnd"/>
      <w:r w:rsidRPr="00CF709A">
        <w:rPr>
          <w:rFonts w:ascii="Open Sans" w:hAnsi="Open Sans" w:cs="Open Sans"/>
        </w:rPr>
        <w:t xml:space="preserve">/env dumps, so an injected agent can't read or pipe out credentials. </w:t>
      </w:r>
    </w:p>
    <w:p w14:paraId="640F7679" w14:textId="4040F3DF" w:rsidR="00CF709A" w:rsidRDefault="00CF709A" w:rsidP="00CF709A">
      <w:pPr>
        <w:jc w:val="both"/>
        <w:rPr>
          <w:rFonts w:ascii="Open Sans" w:hAnsi="Open Sans" w:cs="Open Sans"/>
        </w:rPr>
      </w:pPr>
      <w:r w:rsidRPr="00CF709A">
        <w:rPr>
          <w:rFonts w:ascii="Open Sans" w:hAnsi="Open Sans" w:cs="Open Sans"/>
        </w:rPr>
        <w:t xml:space="preserve">5. FENCE UNTRUSTED CONTENT + SANITIZE OUTPUT. Wrap all untrusted content in a </w:t>
      </w:r>
      <w:proofErr w:type="gramStart"/>
      <w:r w:rsidRPr="00CF709A">
        <w:rPr>
          <w:rFonts w:ascii="Open Sans" w:hAnsi="Open Sans" w:cs="Open Sans"/>
        </w:rPr>
        <w:t>clearly-marked</w:t>
      </w:r>
      <w:proofErr w:type="gramEnd"/>
      <w:r w:rsidRPr="00CF709A">
        <w:rPr>
          <w:rFonts w:ascii="Open Sans" w:hAnsi="Open Sans" w:cs="Open Sans"/>
        </w:rPr>
        <w:t xml:space="preserve"> data boundary before the model sees it (so instructions inside it aren't obeyed), and strip invisible characters (zero-width, bidi, </w:t>
      </w:r>
      <w:proofErr w:type="spellStart"/>
      <w:r w:rsidRPr="00CF709A">
        <w:rPr>
          <w:rFonts w:ascii="Open Sans" w:hAnsi="Open Sans" w:cs="Open Sans"/>
        </w:rPr>
        <w:t>unicode</w:t>
      </w:r>
      <w:proofErr w:type="spellEnd"/>
      <w:r w:rsidRPr="00CF709A">
        <w:rPr>
          <w:rFonts w:ascii="Open Sans" w:hAnsi="Open Sans" w:cs="Open Sans"/>
        </w:rPr>
        <w:t xml:space="preserve">-tags) and auto-loading markdown images from the model's OUTPUT (both are silent exfil channels). </w:t>
      </w:r>
    </w:p>
    <w:p w14:paraId="7C086ABA" w14:textId="73CEEAB7" w:rsidR="00CF709A" w:rsidRPr="00CF709A" w:rsidRDefault="00CF709A" w:rsidP="00CF709A">
      <w:pPr>
        <w:jc w:val="both"/>
        <w:rPr>
          <w:rFonts w:ascii="Open Sans" w:hAnsi="Open Sans" w:cs="Open Sans"/>
        </w:rPr>
      </w:pPr>
      <w:r w:rsidRPr="00CF709A">
        <w:rPr>
          <w:rFonts w:ascii="Open Sans" w:hAnsi="Open Sans" w:cs="Open Sans"/>
        </w:rPr>
        <w:lastRenderedPageBreak/>
        <w:t xml:space="preserve">6. TAINT-GATE MEMORY WRITES. Tag data by trust level at write time; never let content that arrived from an untrusted source silently create or delete a memory. </w:t>
      </w:r>
      <w:proofErr w:type="gramStart"/>
      <w:r w:rsidRPr="00CF709A">
        <w:rPr>
          <w:rFonts w:ascii="Open Sans" w:hAnsi="Open Sans" w:cs="Open Sans"/>
        </w:rPr>
        <w:t>Read-gate</w:t>
      </w:r>
      <w:proofErr w:type="gramEnd"/>
      <w:r w:rsidRPr="00CF709A">
        <w:rPr>
          <w:rFonts w:ascii="Open Sans" w:hAnsi="Open Sans" w:cs="Open Sans"/>
        </w:rPr>
        <w:t xml:space="preserve"> anything tagged untrusted. For each fix: implement it, add a test proving the attack is blocked AND that normal use still works, and show me the diff. Prefer removing a capability over adding a detector. State honestly what each control does NOT cover.</w:t>
      </w:r>
    </w:p>
    <w:sectPr w:rsidR="00CF709A" w:rsidRPr="00CF70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09A"/>
    <w:rsid w:val="006764EC"/>
    <w:rsid w:val="007C4409"/>
    <w:rsid w:val="00CC0047"/>
    <w:rsid w:val="00CF709A"/>
    <w:rsid w:val="00DF40C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76A9F"/>
  <w15:chartTrackingRefBased/>
  <w15:docId w15:val="{2FF09A82-7E1B-420B-9DCD-D38AF9019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09A"/>
    <w:rPr>
      <w:rFonts w:eastAsiaTheme="majorEastAsia" w:cstheme="majorBidi"/>
      <w:color w:val="272727" w:themeColor="text1" w:themeTint="D8"/>
    </w:rPr>
  </w:style>
  <w:style w:type="paragraph" w:styleId="Title">
    <w:name w:val="Title"/>
    <w:basedOn w:val="Normal"/>
    <w:next w:val="Normal"/>
    <w:link w:val="TitleChar"/>
    <w:uiPriority w:val="10"/>
    <w:qFormat/>
    <w:rsid w:val="00CF7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09A"/>
    <w:pPr>
      <w:spacing w:before="160"/>
      <w:jc w:val="center"/>
    </w:pPr>
    <w:rPr>
      <w:i/>
      <w:iCs/>
      <w:color w:val="404040" w:themeColor="text1" w:themeTint="BF"/>
    </w:rPr>
  </w:style>
  <w:style w:type="character" w:customStyle="1" w:styleId="QuoteChar">
    <w:name w:val="Quote Char"/>
    <w:basedOn w:val="DefaultParagraphFont"/>
    <w:link w:val="Quote"/>
    <w:uiPriority w:val="29"/>
    <w:rsid w:val="00CF709A"/>
    <w:rPr>
      <w:i/>
      <w:iCs/>
      <w:color w:val="404040" w:themeColor="text1" w:themeTint="BF"/>
    </w:rPr>
  </w:style>
  <w:style w:type="paragraph" w:styleId="ListParagraph">
    <w:name w:val="List Paragraph"/>
    <w:basedOn w:val="Normal"/>
    <w:uiPriority w:val="34"/>
    <w:qFormat/>
    <w:rsid w:val="00CF709A"/>
    <w:pPr>
      <w:ind w:left="720"/>
      <w:contextualSpacing/>
    </w:pPr>
  </w:style>
  <w:style w:type="character" w:styleId="IntenseEmphasis">
    <w:name w:val="Intense Emphasis"/>
    <w:basedOn w:val="DefaultParagraphFont"/>
    <w:uiPriority w:val="21"/>
    <w:qFormat/>
    <w:rsid w:val="00CF709A"/>
    <w:rPr>
      <w:i/>
      <w:iCs/>
      <w:color w:val="0F4761" w:themeColor="accent1" w:themeShade="BF"/>
    </w:rPr>
  </w:style>
  <w:style w:type="paragraph" w:styleId="IntenseQuote">
    <w:name w:val="Intense Quote"/>
    <w:basedOn w:val="Normal"/>
    <w:next w:val="Normal"/>
    <w:link w:val="IntenseQuoteChar"/>
    <w:uiPriority w:val="30"/>
    <w:qFormat/>
    <w:rsid w:val="00CF7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09A"/>
    <w:rPr>
      <w:i/>
      <w:iCs/>
      <w:color w:val="0F4761" w:themeColor="accent1" w:themeShade="BF"/>
    </w:rPr>
  </w:style>
  <w:style w:type="character" w:styleId="IntenseReference">
    <w:name w:val="Intense Reference"/>
    <w:basedOn w:val="DefaultParagraphFont"/>
    <w:uiPriority w:val="32"/>
    <w:qFormat/>
    <w:rsid w:val="00CF7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476</Words>
  <Characters>2569</Characters>
  <Application>Microsoft Office Word</Application>
  <DocSecurity>0</DocSecurity>
  <Lines>41</Lines>
  <Paragraphs>13</Paragraphs>
  <ScaleCrop>false</ScaleCrop>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Barnes</dc:creator>
  <cp:keywords/>
  <dc:description/>
  <cp:lastModifiedBy>Mike Barnes</cp:lastModifiedBy>
  <cp:revision>3</cp:revision>
  <dcterms:created xsi:type="dcterms:W3CDTF">2026-08-02T22:07:00Z</dcterms:created>
  <dcterms:modified xsi:type="dcterms:W3CDTF">2026-08-03T18:55:00Z</dcterms:modified>
</cp:coreProperties>
</file>