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GENERAL ORGANIC CHEMISTRY</w:t>
      </w:r>
    </w:p>
    <w:p>
      <w:pPr>
        <w:spacing w:after="280"/>
      </w:pPr>
      <w:r>
        <w:rPr>
          <w:rFonts w:ascii="Calibri" w:hAnsi="Calibri"/>
          <w:color w:val="718096"/>
          <w:sz w:val="22"/>
        </w:rPr>
        <w:t>Subject: Chemistry  |  Target: JEE Main  |  PYQs Analyzed: 8</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718096"/>
                <w:sz w:val="19"/>
              </w:rPr>
              <w:t>Moderate</w:t>
            </w:r>
          </w:p>
        </w:tc>
        <w:tc>
          <w:tcPr>
            <w:tcW w:type="dxa" w:w="4320"/>
            <w:shd w:fill="F7FAFC"/>
            <w:tcMar>
              <w:top w:w="80" w:type="dxa"/>
              <w:bottom w:w="80" w:type="dxa"/>
              <w:left w:w="150" w:type="dxa"/>
              <w:right w:w="150" w:type="dxa"/>
            </w:tcMar>
          </w:tcPr>
          <w:p>
            <w:r>
              <w:rPr>
                <w:b/>
                <w:color w:val="2D3748"/>
                <w:sz w:val="19"/>
              </w:rPr>
              <w:t>Acidity, Basicity &amp; Aromaticity (Huckel's Rule)</w:t>
            </w:r>
          </w:p>
        </w:tc>
        <w:tc>
          <w:tcPr>
            <w:tcW w:type="dxa" w:w="1728"/>
            <w:shd w:fill="F7FAFC"/>
            <w:tcMar>
              <w:top w:w="80" w:type="dxa"/>
              <w:bottom w:w="80" w:type="dxa"/>
              <w:left w:w="150" w:type="dxa"/>
              <w:right w:w="150" w:type="dxa"/>
            </w:tcMar>
          </w:tcPr>
          <w:p>
            <w:r>
              <w:rPr>
                <w:sz w:val="19"/>
              </w:rPr>
              <w:t>5 PYQs</w:t>
            </w:r>
          </w:p>
        </w:tc>
        <w:tc>
          <w:tcPr>
            <w:tcW w:type="dxa" w:w="1872"/>
            <w:shd w:fill="F7FAFC"/>
            <w:tcMar>
              <w:top w:w="80" w:type="dxa"/>
              <w:bottom w:w="80" w:type="dxa"/>
              <w:left w:w="150" w:type="dxa"/>
              <w:right w:w="150" w:type="dxa"/>
            </w:tcMar>
          </w:tcPr>
          <w:p>
            <w:r>
              <w:rPr>
                <w:color w:val="718096"/>
                <w:sz w:val="19"/>
              </w:rPr>
              <w:t>Physical-Chemical Properties</w:t>
            </w:r>
          </w:p>
        </w:tc>
      </w:tr>
      <w:tr>
        <w:tc>
          <w:tcPr>
            <w:tcW w:type="dxa" w:w="2160"/>
            <w:shd w:fill="FFFFFF"/>
            <w:tcMar>
              <w:top w:w="80" w:type="dxa"/>
              <w:bottom w:w="80" w:type="dxa"/>
              <w:left w:w="150" w:type="dxa"/>
              <w:right w:w="150" w:type="dxa"/>
            </w:tcMar>
          </w:tcPr>
          <w:p>
            <w:r>
              <w:rPr>
                <w:b/>
                <w:color w:val="718096"/>
                <w:sz w:val="19"/>
              </w:rPr>
              <w:t>Moderate</w:t>
            </w:r>
          </w:p>
        </w:tc>
        <w:tc>
          <w:tcPr>
            <w:tcW w:type="dxa" w:w="4320"/>
            <w:shd w:fill="FFFFFF"/>
            <w:tcMar>
              <w:top w:w="80" w:type="dxa"/>
              <w:bottom w:w="80" w:type="dxa"/>
              <w:left w:w="150" w:type="dxa"/>
              <w:right w:w="150" w:type="dxa"/>
            </w:tcMar>
          </w:tcPr>
          <w:p>
            <w:r>
              <w:rPr>
                <w:b/>
                <w:color w:val="2D3748"/>
                <w:sz w:val="19"/>
              </w:rPr>
              <w:t>Reaction Intermediates &amp; Electronic Effects</w:t>
            </w:r>
          </w:p>
        </w:tc>
        <w:tc>
          <w:tcPr>
            <w:tcW w:type="dxa" w:w="1728"/>
            <w:shd w:fill="FFFFFF"/>
            <w:tcMar>
              <w:top w:w="80" w:type="dxa"/>
              <w:bottom w:w="80" w:type="dxa"/>
              <w:left w:w="150" w:type="dxa"/>
              <w:right w:w="150" w:type="dxa"/>
            </w:tcMar>
          </w:tcPr>
          <w:p>
            <w:r>
              <w:rPr>
                <w:sz w:val="19"/>
              </w:rPr>
              <w:t>4 PYQs</w:t>
            </w:r>
          </w:p>
        </w:tc>
        <w:tc>
          <w:tcPr>
            <w:tcW w:type="dxa" w:w="1872"/>
            <w:shd w:fill="FFFFFF"/>
            <w:tcMar>
              <w:top w:w="80" w:type="dxa"/>
              <w:bottom w:w="80" w:type="dxa"/>
              <w:left w:w="150" w:type="dxa"/>
              <w:right w:w="150" w:type="dxa"/>
            </w:tcMar>
          </w:tcPr>
          <w:p>
            <w:r>
              <w:rPr>
                <w:color w:val="718096"/>
                <w:sz w:val="19"/>
              </w:rPr>
              <w:t>Core Principles</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Acidity, Basicity &amp; Aromaticity (Huckel's Rule)</w:t>
            </w:r>
          </w:p>
        </w:tc>
        <w:tc>
          <w:tcPr>
            <w:tcW w:type="dxa" w:w="6480"/>
            <w:shd w:fill="F7FAFC"/>
            <w:tcMar>
              <w:top w:w="100" w:type="dxa"/>
              <w:bottom w:w="100" w:type="dxa"/>
              <w:left w:w="150" w:type="dxa"/>
              <w:right w:w="150" w:type="dxa"/>
            </w:tcMar>
          </w:tcPr>
          <w:p>
            <w:r>
              <w:rPr>
                <w:rFonts w:ascii="Cambria Math" w:hAnsi="Cambria Math"/>
                <w:color w:val="2D3748"/>
                <w:sz w:val="19"/>
              </w:rPr>
              <w:t>\text{Aromatic: } (4n+2)\pi \text{ electrons}, \quad \text{Anti-aromatic: } 4n\pi \text{ electrons}</w:t>
            </w:r>
          </w:p>
        </w:tc>
      </w:tr>
      <w:tr>
        <w:tc>
          <w:tcPr>
            <w:tcW w:type="dxa" w:w="3600"/>
            <w:shd w:fill="FFFFFF"/>
            <w:tcMar>
              <w:top w:w="100" w:type="dxa"/>
              <w:bottom w:w="100" w:type="dxa"/>
              <w:left w:w="150" w:type="dxa"/>
              <w:right w:w="150" w:type="dxa"/>
            </w:tcMar>
          </w:tcPr>
          <w:p>
            <w:r>
              <w:rPr>
                <w:b/>
                <w:color w:val="1A365D"/>
                <w:sz w:val="19"/>
              </w:rPr>
              <w:t>Reaction Intermediates &amp; Electronic Effects</w:t>
            </w:r>
          </w:p>
        </w:tc>
        <w:tc>
          <w:tcPr>
            <w:tcW w:type="dxa" w:w="6480"/>
            <w:shd w:fill="FFFFFF"/>
            <w:tcMar>
              <w:top w:w="100" w:type="dxa"/>
              <w:bottom w:w="100" w:type="dxa"/>
              <w:left w:w="150" w:type="dxa"/>
              <w:right w:w="150" w:type="dxa"/>
            </w:tcMar>
          </w:tcPr>
          <w:p>
            <w:r>
              <w:rPr>
                <w:rFonts w:ascii="Cambria Math" w:hAnsi="Cambria Math"/>
                <w:color w:val="2D3748"/>
                <w:sz w:val="19"/>
              </w:rPr>
              <w:t>\text{Carbocation Stability: } 3^\circ &gt; 2^\circ &gt; 1^\circ &gt; \text{CH}_3^+, \quad \text{Carbanion Stability: } \text{CH}_3^- &gt; 1^\circ &gt; 2^\circ &gt; 3^\circ</w:t>
            </w:r>
          </w:p>
        </w:tc>
      </w:tr>
    </w:tbl>
    <w:p>
      <w:pPr>
        <w:spacing w:after="280"/>
      </w:pPr>
    </w:p>
    <w:p>
      <w:pPr>
        <w:pStyle w:val="Heading1"/>
      </w:pPr>
      <w:r>
        <w:rPr>
          <w:color w:val="1A365D"/>
          <w:sz w:val="28"/>
        </w:rPr>
        <w:t>3. Concept Deep-Dive &amp; Source PYQ Evidence</w:t>
      </w:r>
    </w:p>
    <w:p>
      <w:pPr>
        <w:pStyle w:val="Heading2"/>
      </w:pPr>
      <w:r>
        <w:rPr>
          <w:color w:val="2B6CB0"/>
          <w:sz w:val="24"/>
        </w:rPr>
        <w:t>3.1 Acidity, Basicity &amp; Aromaticity (Huckel's Rule) (Moderate Yield — 5 PYQs)</w:t>
      </w:r>
    </w:p>
    <w:p>
      <w:r>
        <w:rPr>
          <w:b/>
          <w:sz w:val="20"/>
        </w:rPr>
        <w:t xml:space="preserve">Core Principle: </w:t>
      </w:r>
      <w:r>
        <w:rPr>
          <w:sz w:val="20"/>
        </w:rPr>
        <w:t>Hückel's Rule: Cyclic, planar, completely conjugated systems with (4n+2)π electrons are aromatic (2, 6, 10, 14π). Basicity of amines: Aliphatic amines are more basic than aniline because aniline's lone pair is delocalized into the benzene ring by resonance.</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Cyclooctatetraene (8π) is non-planar (tub-shaped), hence it is non-aromatic, NOT anti-aromatic!</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In gas phase, amine basicity follows strictly +I: 3° &gt; 2° &gt; 1° &gt; NH_3.</w:t>
            </w:r>
          </w:p>
        </w:tc>
      </w:tr>
    </w:tbl>
    <w:p>
      <w:pPr>
        <w:spacing w:before="120" w:after="40"/>
      </w:pPr>
      <w:r>
        <w:rPr>
          <w:b/>
          <w:color w:val="1A365D"/>
          <w:sz w:val="19"/>
        </w:rPr>
        <w:t>Source PYQs testing this concept:</w:t>
      </w:r>
    </w:p>
    <w:p>
      <w:pPr>
        <w:pStyle w:val="ListBullet"/>
        <w:spacing w:after="40"/>
      </w:pPr>
      <w:r>
        <w:rPr>
          <w:b/>
          <w:sz w:val="18"/>
        </w:rPr>
        <w:t xml:space="preserve">[2025 Shift] Q#2 (MCQ): </w:t>
      </w:r>
      <w:r>
        <w:rPr>
          <w:sz w:val="18"/>
        </w:rPr>
        <w:t xml:space="preserve">"Which of the following is not an aromatic compound..."  </w:t>
      </w:r>
      <w:r>
        <w:rPr>
          <w:b/>
          <w:color w:val="2B6CB0"/>
          <w:sz w:val="18"/>
        </w:rPr>
        <w:t>[Ans: N/A]</w:t>
      </w:r>
    </w:p>
    <w:p>
      <w:pPr>
        <w:pStyle w:val="ListBullet"/>
        <w:spacing w:after="40"/>
      </w:pPr>
      <w:r>
        <w:rPr>
          <w:b/>
          <w:sz w:val="18"/>
        </w:rPr>
        <w:t xml:space="preserve">[2023 Shift] Q#3 (MCQ): </w:t>
      </w:r>
      <w:r>
        <w:rPr>
          <w:sz w:val="18"/>
        </w:rPr>
        <w:t xml:space="preserve">"Among the following. The set which represents aromatic species is..."  </w:t>
      </w:r>
      <w:r>
        <w:rPr>
          <w:b/>
          <w:color w:val="2B6CB0"/>
          <w:sz w:val="18"/>
        </w:rPr>
        <w:t>[Ans: N/A]</w:t>
      </w:r>
    </w:p>
    <w:p>
      <w:pPr>
        <w:pStyle w:val="ListBullet"/>
        <w:spacing w:after="40"/>
      </w:pPr>
      <w:r>
        <w:rPr>
          <w:b/>
          <w:sz w:val="18"/>
        </w:rPr>
        <w:t xml:space="preserve">[2021 Shift] Q#4 (MCQ): </w:t>
      </w:r>
      <w:r>
        <w:rPr>
          <w:sz w:val="18"/>
        </w:rPr>
        <w:t xml:space="preserve">"Arrange benzene, n -hexane and ethyne in decreasing order of their acidic behaviour...."  </w:t>
      </w:r>
      <w:r>
        <w:rPr>
          <w:b/>
          <w:color w:val="2B6CB0"/>
          <w:sz w:val="18"/>
        </w:rPr>
        <w:t>[Ans: N/A]</w:t>
      </w:r>
    </w:p>
    <w:p>
      <w:pPr>
        <w:spacing w:after="120"/>
      </w:pPr>
    </w:p>
    <w:p>
      <w:pPr>
        <w:pStyle w:val="Heading2"/>
      </w:pPr>
      <w:r>
        <w:rPr>
          <w:color w:val="2B6CB0"/>
          <w:sz w:val="24"/>
        </w:rPr>
        <w:t>3.2 Reaction Intermediates &amp; Electronic Effects (Moderate Yield — 4 PYQs)</w:t>
      </w:r>
    </w:p>
    <w:p>
      <w:r>
        <w:rPr>
          <w:b/>
          <w:sz w:val="20"/>
        </w:rPr>
        <w:t xml:space="preserve">Core Principle: </w:t>
      </w:r>
      <w:r>
        <w:rPr>
          <w:sz w:val="20"/>
        </w:rPr>
        <w:t>Heterolytic fission creates ions (carbocations, carbanions); homolytic fission creates neutral free radicals. Stability of carbocations: 3° &gt; 2° &gt; 1° &gt; CH_3^+ (governed by hyperconjugation and +I). Stability of carbanions: CH_3^- &gt; 1° &gt; 2° &gt; 3°.</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In homolytic cleavage, each atom takes one bonding electron; in heterolytic cleavage, the more electronegative atom takes both electrons.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Resonance stabilization always dominates over inductive effect, EXCEPT for halogens on benzene rings where -I dominates.</w:t>
            </w:r>
          </w:p>
        </w:tc>
      </w:tr>
    </w:tbl>
    <w:p>
      <w:pPr>
        <w:spacing w:before="120" w:after="40"/>
      </w:pPr>
      <w:r>
        <w:rPr>
          <w:b/>
          <w:color w:val="1A365D"/>
          <w:sz w:val="19"/>
        </w:rPr>
        <w:t>Source PYQs testing this concept:</w:t>
      </w:r>
    </w:p>
    <w:p>
      <w:pPr>
        <w:pStyle w:val="ListBullet"/>
        <w:spacing w:after="40"/>
      </w:pPr>
      <w:r>
        <w:rPr>
          <w:b/>
          <w:sz w:val="18"/>
        </w:rPr>
        <w:t xml:space="preserve">[2026 Shift] Q#1 (MCQ): </w:t>
      </w:r>
      <w:r>
        <w:rPr>
          <w:sz w:val="18"/>
        </w:rPr>
        <w:t xml:space="preserve">"The intermediates in heteropolar reactions are..."  </w:t>
      </w:r>
      <w:r>
        <w:rPr>
          <w:b/>
          <w:color w:val="2B6CB0"/>
          <w:sz w:val="18"/>
        </w:rPr>
        <w:t>[Ans: N/A]</w:t>
      </w:r>
    </w:p>
    <w:p>
      <w:pPr>
        <w:pStyle w:val="ListBullet"/>
        <w:spacing w:after="40"/>
      </w:pPr>
      <w:r>
        <w:rPr>
          <w:b/>
          <w:sz w:val="18"/>
        </w:rPr>
        <w:t xml:space="preserve">[2021 Shift] Q#4 (MCQ): </w:t>
      </w:r>
      <w:r>
        <w:rPr>
          <w:sz w:val="18"/>
        </w:rPr>
        <w:t xml:space="preserve">"Arrange benzene, n -hexane and ethyne in decreasing order of their acidic behaviour...."  </w:t>
      </w:r>
      <w:r>
        <w:rPr>
          <w:b/>
          <w:color w:val="2B6CB0"/>
          <w:sz w:val="18"/>
        </w:rPr>
        <w:t>[Ans: N/A]</w:t>
      </w:r>
    </w:p>
    <w:p>
      <w:pPr>
        <w:pStyle w:val="ListBullet"/>
        <w:spacing w:after="40"/>
      </w:pPr>
      <w:r>
        <w:rPr>
          <w:b/>
          <w:sz w:val="18"/>
        </w:rPr>
        <w:t xml:space="preserve">[2019 Shift] Q#2 (MCQ): </w:t>
      </w:r>
      <w:r>
        <w:rPr>
          <w:sz w:val="18"/>
        </w:rPr>
        <w:t xml:space="preserve">"Resonance effect is not observed in..."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KCET 2026 (Q#1)</w:t>
      </w:r>
    </w:p>
    <w:p>
      <w:pPr>
        <w:spacing w:after="80"/>
      </w:pPr>
      <w:r>
        <w:rPr>
          <w:sz w:val="20"/>
        </w:rPr>
        <w:t>The intermediates in heteropolar reactions are</w:t>
      </w:r>
    </w:p>
    <w:p>
      <w:pPr>
        <w:pStyle w:val="ListBullet"/>
        <w:spacing w:after="20"/>
      </w:pPr>
      <w:r>
        <w:rPr>
          <w:sz w:val="19"/>
        </w:rPr>
        <w:t>(A) Free radicals only</w:t>
      </w:r>
    </w:p>
    <w:p>
      <w:pPr>
        <w:pStyle w:val="ListBullet"/>
        <w:spacing w:after="20"/>
      </w:pPr>
      <w:r>
        <w:rPr>
          <w:sz w:val="19"/>
        </w:rPr>
        <w:t>(B) Cations only</w:t>
      </w:r>
    </w:p>
    <w:p>
      <w:pPr>
        <w:pStyle w:val="ListBullet"/>
        <w:spacing w:after="20"/>
      </w:pPr>
      <w:r>
        <w:rPr>
          <w:sz w:val="19"/>
        </w:rPr>
        <w:t>(C) Anions only</w:t>
      </w:r>
    </w:p>
    <w:p>
      <w:pPr>
        <w:pStyle w:val="ListBullet"/>
        <w:spacing w:after="20"/>
      </w:pPr>
      <w:r>
        <w:rPr>
          <w:sz w:val="19"/>
        </w:rPr>
        <w:t>(D) Both anions and cations</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In heteropolar reactions, the bond breaks or forms in such a way that the electron pair goes to one atom. This gives charged species. For example, in heterolytic bond fission: A-B → A^++B^- So the intermediates formed can be positive ions, called cations, or negative ions, called anions. Free radicals are formed in homolytic bond fission, not in heteropolar reactions. Hence, the correct option is: Option D: Both anions and cations</w:t>
            </w:r>
          </w:p>
        </w:tc>
      </w:tr>
    </w:tbl>
    <w:p>
      <w:pPr>
        <w:spacing w:after="120"/>
      </w:pPr>
    </w:p>
    <w:p>
      <w:pPr>
        <w:spacing w:before="160" w:after="40"/>
      </w:pPr>
      <w:r>
        <w:rPr>
          <w:b/>
          <w:color w:val="1A365D"/>
          <w:sz w:val="22"/>
        </w:rPr>
        <w:t>Benchmark Problem 2: KCET 2023 (Q#3)</w:t>
      </w:r>
    </w:p>
    <w:p>
      <w:pPr>
        <w:spacing w:after="80"/>
      </w:pPr>
      <w:r>
        <w:rPr>
          <w:sz w:val="20"/>
        </w:rPr>
        <w:t>Among the following. The set which represents aromatic species is</w:t>
      </w:r>
    </w:p>
    <w:p>
      <w:pPr>
        <w:pStyle w:val="ListBullet"/>
        <w:spacing w:after="20"/>
      </w:pPr>
      <w:r>
        <w:rPr>
          <w:sz w:val="19"/>
        </w:rPr>
        <w:t>(A) I, II and III</w:t>
      </w:r>
    </w:p>
    <w:p>
      <w:pPr>
        <w:pStyle w:val="ListBullet"/>
        <w:spacing w:after="20"/>
      </w:pPr>
      <w:r>
        <w:rPr>
          <w:sz w:val="19"/>
        </w:rPr>
        <w:t>(B) III, IV and V</w:t>
      </w:r>
    </w:p>
    <w:p>
      <w:pPr>
        <w:pStyle w:val="ListBullet"/>
        <w:spacing w:after="20"/>
      </w:pPr>
      <w:r>
        <w:rPr>
          <w:sz w:val="19"/>
        </w:rPr>
        <w:t>(C) II and III</w:t>
      </w:r>
    </w:p>
    <w:p>
      <w:pPr>
        <w:pStyle w:val="ListBullet"/>
        <w:spacing w:after="20"/>
      </w:pPr>
      <w:r>
        <w:rPr>
          <w:sz w:val="19"/>
        </w:rPr>
        <w:t>(D) I, II and IV</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Compounds I, II and IV have continuous delocalisation of π -electrons and have (4n+2π) electrons. On the other hand compound III does not shows conjugation and compound V has 4nπ electrons. Thus, compounds given in only I, II and IV are aromatic.</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