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</w:pPr>
      <w:r>
        <w:rPr>
          <w:rFonts w:ascii="Calibri" w:hAnsi="Calibri"/>
          <w:b/>
          <w:color w:val="1A365D"/>
          <w:sz w:val="44"/>
        </w:rPr>
        <w:t>JEE MAIN REVISION MASTER: HYDROCARBONS</w:t>
      </w:r>
    </w:p>
    <w:p>
      <w:pPr>
        <w:spacing w:after="280"/>
      </w:pPr>
      <w:r>
        <w:rPr>
          <w:rFonts w:ascii="Calibri" w:hAnsi="Calibri"/>
          <w:color w:val="718096"/>
          <w:sz w:val="22"/>
        </w:rPr>
        <w:t>Subject: Chemistry  |  Target: JEE Main  |  PYQs Analyzed: 15</w:t>
      </w:r>
    </w:p>
    <w:p>
      <w:pPr>
        <w:pStyle w:val="Heading1"/>
      </w:pPr>
      <w:r>
        <w:rPr>
          <w:color w:val="1A365D"/>
          <w:sz w:val="28"/>
        </w:rPr>
        <w:t>1. High-Yield Concept Priority Matrix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160"/>
            <w:shd w:fill="1A365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Priority Tier</w:t>
            </w:r>
          </w:p>
        </w:tc>
        <w:tc>
          <w:tcPr>
            <w:tcW w:type="dxa" w:w="4320"/>
            <w:shd w:fill="1A365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Concept Name</w:t>
            </w:r>
          </w:p>
        </w:tc>
        <w:tc>
          <w:tcPr>
            <w:tcW w:type="dxa" w:w="1728"/>
            <w:shd w:fill="1A365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Frequency</w:t>
            </w:r>
          </w:p>
        </w:tc>
        <w:tc>
          <w:tcPr>
            <w:tcW w:type="dxa" w:w="1872"/>
            <w:shd w:fill="1A365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Category</w:t>
            </w:r>
          </w:p>
        </w:tc>
      </w:tr>
      <w:tr>
        <w:tc>
          <w:tcPr>
            <w:tcW w:type="dxa" w:w="2160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b/>
                <w:color w:val="C53030"/>
                <w:sz w:val="19"/>
              </w:rPr>
              <w:t>Very High</w:t>
            </w:r>
          </w:p>
        </w:tc>
        <w:tc>
          <w:tcPr>
            <w:tcW w:type="dxa" w:w="4320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b/>
                <w:color w:val="2D3748"/>
                <w:sz w:val="19"/>
              </w:rPr>
              <w:t>Alkanes &amp; Alkenes: Additions &amp; Named Reactions</w:t>
            </w:r>
          </w:p>
        </w:tc>
        <w:tc>
          <w:tcPr>
            <w:tcW w:type="dxa" w:w="1728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sz w:val="19"/>
              </w:rPr>
              <w:t>15 PYQs</w:t>
            </w:r>
          </w:p>
        </w:tc>
        <w:tc>
          <w:tcPr>
            <w:tcW w:type="dxa" w:w="1872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color w:val="718096"/>
                <w:sz w:val="19"/>
              </w:rPr>
              <w:t>Hydrocarbons</w:t>
            </w:r>
          </w:p>
        </w:tc>
      </w:tr>
      <w:tr>
        <w:tc>
          <w:tcPr>
            <w:tcW w:type="dxa" w:w="2160"/>
            <w:shd w:fill="FFFFFF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b/>
                <w:color w:val="718096"/>
                <w:sz w:val="19"/>
              </w:rPr>
              <w:t>Standard</w:t>
            </w:r>
          </w:p>
        </w:tc>
        <w:tc>
          <w:tcPr>
            <w:tcW w:type="dxa" w:w="4320"/>
            <w:shd w:fill="FFFFFF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b/>
                <w:color w:val="2D3748"/>
                <w:sz w:val="19"/>
              </w:rPr>
              <w:t>Alkynes &amp; Aromatic Electrophilic Substitution</w:t>
            </w:r>
          </w:p>
        </w:tc>
        <w:tc>
          <w:tcPr>
            <w:tcW w:type="dxa" w:w="1728"/>
            <w:shd w:fill="FFFFFF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sz w:val="19"/>
              </w:rPr>
              <w:t>0 PYQs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color w:val="718096"/>
                <w:sz w:val="19"/>
              </w:rPr>
              <w:t>Alkynes &amp; Aromatics</w:t>
            </w:r>
          </w:p>
        </w:tc>
      </w:tr>
    </w:tbl>
    <w:p>
      <w:pPr>
        <w:spacing w:after="200"/>
      </w:pPr>
    </w:p>
    <w:p>
      <w:pPr>
        <w:pStyle w:val="Heading1"/>
      </w:pPr>
      <w:r>
        <w:rPr>
          <w:color w:val="1A365D"/>
          <w:sz w:val="28"/>
        </w:rPr>
        <w:t>2. Master Formula Reference Card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3600"/>
            <w:shd w:fill="2B6CB0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Concept / Topic</w:t>
            </w:r>
          </w:p>
        </w:tc>
        <w:tc>
          <w:tcPr>
            <w:tcW w:type="dxa" w:w="6480"/>
            <w:shd w:fill="2B6CB0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Mathematical Formulation &amp; Standard Equations</w:t>
            </w:r>
          </w:p>
        </w:tc>
      </w:tr>
      <w:tr>
        <w:tc>
          <w:tcPr>
            <w:tcW w:type="dxa" w:w="3600"/>
            <w:shd w:fill="F7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1A365D"/>
                <w:sz w:val="19"/>
              </w:rPr>
              <w:t>Alkanes &amp; Alkenes: Additions &amp; Named Reactions</w:t>
            </w:r>
          </w:p>
        </w:tc>
        <w:tc>
          <w:tcPr>
            <w:tcW w:type="dxa" w:w="6480"/>
            <w:shd w:fill="F7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Cambria Math" w:hAnsi="Cambria Math"/>
                <w:color w:val="2D3748"/>
                <w:sz w:val="19"/>
              </w:rPr>
              <w:t>\text{Wurtz: } 2\text{RX} + 2\text{Na} \xrightarrow{\text{dry ether}} \text{R-R} + 2\text{NaX}, \quad \text{Ozonolysis: } &gt;\text{C=C}&lt; \xrightarrow{\text{O}_3, \text{Zn/H}_2\text{O}} &gt;\text{C=O} + \text{O=C}&lt;</w:t>
            </w:r>
          </w:p>
        </w:tc>
      </w:tr>
      <w:tr>
        <w:tc>
          <w:tcPr>
            <w:tcW w:type="dxa" w:w="360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1A365D"/>
                <w:sz w:val="19"/>
              </w:rPr>
              <w:t>Alkynes &amp; Aromatic Electrophilic Substitution</w:t>
            </w:r>
          </w:p>
        </w:tc>
        <w:tc>
          <w:tcPr>
            <w:tcW w:type="dxa" w:w="648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Cambria Math" w:hAnsi="Cambria Math"/>
                <w:color w:val="2D3748"/>
                <w:sz w:val="19"/>
              </w:rPr>
              <w:t>\text{Acidity: } \text{CH}\equiv\text{CH} &gt; \text{CH}_2\text{=CH}_2 &gt; \text{CH}_3\text{-CH}_3, \quad \text{Nitration Electrophile: } \text{NO}_2^+</w:t>
            </w:r>
          </w:p>
        </w:tc>
      </w:tr>
    </w:tbl>
    <w:p>
      <w:pPr>
        <w:spacing w:after="280"/>
      </w:pPr>
    </w:p>
    <w:p>
      <w:pPr>
        <w:pStyle w:val="Heading1"/>
      </w:pPr>
      <w:r>
        <w:rPr>
          <w:color w:val="1A365D"/>
          <w:sz w:val="28"/>
        </w:rPr>
        <w:t>3. Concept Deep-Dive &amp; Source PYQ Evidence</w:t>
      </w:r>
    </w:p>
    <w:p>
      <w:pPr>
        <w:pStyle w:val="Heading2"/>
      </w:pPr>
      <w:r>
        <w:rPr>
          <w:color w:val="2B6CB0"/>
          <w:sz w:val="24"/>
        </w:rPr>
        <w:t>3.1 Alkanes &amp; Alkenes: Additions &amp; Named Reactions (Very High Yield — 15 PYQs)</w:t>
      </w:r>
    </w:p>
    <w:p>
      <w:r>
        <w:rPr>
          <w:b/>
          <w:sz w:val="20"/>
        </w:rPr>
        <w:t xml:space="preserve">Core Principle: </w:t>
      </w:r>
      <w:r>
        <w:rPr>
          <w:sz w:val="20"/>
        </w:rPr>
        <w:t>Wurtz reaction couples alkyl halides to form symmetrical alkanes. Markovnikov addition: electrophilic proton adds to carbon with more hydrogens. Anti-Markovnikov (peroxide effect) occurs ONLY with HBr in the presence of peroxides via free radical mechanism. Ozonolysis cleaves &gt; extC=C&lt; into aldehydes and ketones.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FF5F5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C53030"/>
                <w:sz w:val="19"/>
              </w:rPr>
              <w:t xml:space="preserve">⚠️ Common Trap / JEE Pitfall: </w:t>
            </w:r>
            <w:r>
              <w:rPr>
                <w:color w:val="2D3748"/>
                <w:sz w:val="19"/>
              </w:rPr>
              <w:t>The peroxide effect applies strictly to HBr; it DOES NOT work with HCl or HI due to thermodynamic and kinetic bond enthalpy constraints.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0FFF4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276749"/>
                <w:sz w:val="19"/>
              </w:rPr>
              <w:t xml:space="preserve">💡 Speed Hack / Trick: </w:t>
            </w:r>
            <w:r>
              <w:rPr>
                <w:color w:val="2D3748"/>
                <w:sz w:val="19"/>
              </w:rPr>
              <w:t>Ozonolysis products directly reveal the position of the double bond: replace &gt; extC=O and O=C&lt; with a double bond to reconstruct the starting alkene.</w:t>
            </w:r>
          </w:p>
        </w:tc>
      </w:tr>
    </w:tbl>
    <w:p>
      <w:pPr>
        <w:spacing w:before="120" w:after="40"/>
      </w:pPr>
      <w:r>
        <w:rPr>
          <w:b/>
          <w:color w:val="1A365D"/>
          <w:sz w:val="19"/>
        </w:rPr>
        <w:t>Source PYQs testing this concept:</w:t>
      </w:r>
    </w:p>
    <w:p>
      <w:pPr>
        <w:pStyle w:val="ListBullet"/>
        <w:spacing w:after="40"/>
      </w:pPr>
      <w:r>
        <w:rPr>
          <w:b/>
          <w:sz w:val="18"/>
        </w:rPr>
        <w:t xml:space="preserve">[2026 Shift] Q#1 (MCQ): </w:t>
      </w:r>
      <w:r>
        <w:rPr>
          <w:sz w:val="18"/>
        </w:rPr>
        <w:t xml:space="preserve">"Statement I: Staggered conformation of ethane is more stable than the eclipsed conformation. Statement II: The torsional strain in staggered..."  </w:t>
      </w:r>
      <w:r>
        <w:rPr>
          <w:b/>
          <w:color w:val="2B6CB0"/>
          <w:sz w:val="18"/>
        </w:rPr>
        <w:t>[Ans: N/A]</w:t>
      </w:r>
    </w:p>
    <w:p>
      <w:pPr>
        <w:pStyle w:val="ListBullet"/>
        <w:spacing w:after="40"/>
      </w:pPr>
      <w:r>
        <w:rPr>
          <w:b/>
          <w:sz w:val="18"/>
        </w:rPr>
        <w:t xml:space="preserve">[2025 Shift] Q#2 (MCQ): </w:t>
      </w:r>
      <w:r>
        <w:rPr>
          <w:sz w:val="18"/>
        </w:rPr>
        <w:t xml:space="preserve">"The major product formed when 1- Bromo -3- Chlorocyclobutane reacts with metallic sodium in dry ether is..."  </w:t>
      </w:r>
      <w:r>
        <w:rPr>
          <w:b/>
          <w:color w:val="2B6CB0"/>
          <w:sz w:val="18"/>
        </w:rPr>
        <w:t>[Ans: N/A]</w:t>
      </w:r>
    </w:p>
    <w:p>
      <w:pPr>
        <w:pStyle w:val="ListBullet"/>
        <w:spacing w:after="40"/>
      </w:pPr>
      <w:r>
        <w:rPr>
          <w:b/>
          <w:sz w:val="18"/>
        </w:rPr>
        <w:t xml:space="preserve">[2024 Shift] Q#1 (MCQ): </w:t>
      </w:r>
      <w:r>
        <w:rPr>
          <w:sz w:val="18"/>
        </w:rPr>
        <w:t xml:space="preserve">"2-methyl propane can be prepared by Wurtz reaction. The haloalkanes taken along with metallic sodium and dry ether are :..."  </w:t>
      </w:r>
      <w:r>
        <w:rPr>
          <w:b/>
          <w:color w:val="2B6CB0"/>
          <w:sz w:val="18"/>
        </w:rPr>
        <w:t>[Ans: N/A]</w:t>
      </w:r>
    </w:p>
    <w:p>
      <w:pPr>
        <w:spacing w:after="120"/>
      </w:pPr>
    </w:p>
    <w:p>
      <w:pPr>
        <w:pStyle w:val="Heading2"/>
      </w:pPr>
      <w:r>
        <w:rPr>
          <w:color w:val="2B6CB0"/>
          <w:sz w:val="24"/>
        </w:rPr>
        <w:t>3.2 Alkynes &amp; Aromatic Electrophilic Substitution (Standard Yield — 0 PYQs)</w:t>
      </w:r>
    </w:p>
    <w:p>
      <w:r>
        <w:rPr>
          <w:b/>
          <w:sz w:val="20"/>
        </w:rPr>
        <w:t xml:space="preserve">Core Principle: </w:t>
      </w:r>
      <w:r>
        <w:rPr>
          <w:sz w:val="20"/>
        </w:rPr>
        <w:t>Acidity of terminal alkynes: sp-hybridized carbon has 50\% s-character, making terminal hydrogen acidic enough to react with NaNH_2 or ammoniacal AgNO_3. Hydration of acetylene with Hg^2+/H_2SO_4 gives acetaldehyde; propyne gives acetone. Electrophilic aromatic substitution on benzene: Nitration (electrophile NO_2^+ generated by HNO_3 + H_2SO_4), Friedel-Crafts alkylation/acylation with anhydrous AlCl_3.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FF5F5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C53030"/>
                <w:sz w:val="19"/>
              </w:rPr>
              <w:t xml:space="preserve">⚠️ Common Trap / JEE Pitfall: </w:t>
            </w:r>
            <w:r>
              <w:rPr>
                <w:color w:val="2D3748"/>
                <w:sz w:val="19"/>
              </w:rPr>
              <w:t>Aniline cannot undergo Friedel-Crafts reaction because its basic -NH_2 group coordinates with the Lewis acid catalyst AlCl_3 to form an inactive salt complex.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0FFF4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276749"/>
                <w:sz w:val="19"/>
              </w:rPr>
              <w:t xml:space="preserve">💡 Speed Hack / Trick: </w:t>
            </w:r>
            <w:r>
              <w:rPr>
                <w:color w:val="2D3748"/>
                <w:sz w:val="19"/>
              </w:rPr>
              <w:t>Terminal alkynes give a red precipitate of copper acetylide with ammoniacal cuprous chloride, distinguishing them from non-terminal alkynes.</w:t>
            </w:r>
          </w:p>
        </w:tc>
      </w:tr>
    </w:tbl>
    <w:p>
      <w:pPr>
        <w:spacing w:before="120" w:after="40"/>
      </w:pPr>
      <w:r>
        <w:rPr>
          <w:b/>
          <w:color w:val="1A365D"/>
          <w:sz w:val="19"/>
        </w:rPr>
        <w:t>Source PYQs testing this concept:</w:t>
      </w:r>
    </w:p>
    <w:p>
      <w:pPr>
        <w:pStyle w:val="ListBullet"/>
        <w:spacing w:after="40"/>
      </w:pPr>
      <w:r>
        <w:rPr>
          <w:b/>
          <w:sz w:val="18"/>
        </w:rPr>
        <w:t xml:space="preserve">[2026 Shift] Q#1 (MCQ): </w:t>
      </w:r>
      <w:r>
        <w:rPr>
          <w:sz w:val="18"/>
        </w:rPr>
        <w:t xml:space="preserve">"Statement I: Staggered conformation of ethane is more stable than the eclipsed conformation. Statement II: The torsional strain in staggered..."  </w:t>
      </w:r>
      <w:r>
        <w:rPr>
          <w:b/>
          <w:color w:val="2B6CB0"/>
          <w:sz w:val="18"/>
        </w:rPr>
        <w:t>[Ans: N/A]</w:t>
      </w:r>
    </w:p>
    <w:p>
      <w:pPr>
        <w:pStyle w:val="ListBullet"/>
        <w:spacing w:after="40"/>
      </w:pPr>
      <w:r>
        <w:rPr>
          <w:b/>
          <w:sz w:val="18"/>
        </w:rPr>
        <w:t xml:space="preserve">[2025 Shift] Q#2 (MCQ): </w:t>
      </w:r>
      <w:r>
        <w:rPr>
          <w:sz w:val="18"/>
        </w:rPr>
        <w:t xml:space="preserve">"The major product formed when 1- Bromo -3- Chlorocyclobutane reacts with metallic sodium in dry ether is..."  </w:t>
      </w:r>
      <w:r>
        <w:rPr>
          <w:b/>
          <w:color w:val="2B6CB0"/>
          <w:sz w:val="18"/>
        </w:rPr>
        <w:t>[Ans: N/A]</w:t>
      </w:r>
    </w:p>
    <w:p>
      <w:pPr>
        <w:spacing w:after="120"/>
      </w:pPr>
    </w:p>
    <w:p>
      <w:pPr>
        <w:pStyle w:val="Heading1"/>
      </w:pPr>
      <w:r>
        <w:rPr>
          <w:color w:val="1A365D"/>
          <w:sz w:val="28"/>
        </w:rPr>
        <w:t>4. Benchmark Illustrative PYQs &amp; Master Solutions</w:t>
      </w:r>
    </w:p>
    <w:p>
      <w:pPr>
        <w:spacing w:before="160" w:after="40"/>
      </w:pPr>
      <w:r>
        <w:rPr>
          <w:b/>
          <w:color w:val="1A365D"/>
          <w:sz w:val="22"/>
        </w:rPr>
        <w:t>Benchmark Problem 1: KCET 2026 (Q#1)</w:t>
      </w:r>
    </w:p>
    <w:p>
      <w:pPr>
        <w:spacing w:after="80"/>
      </w:pPr>
      <w:r>
        <w:rPr>
          <w:sz w:val="20"/>
        </w:rPr>
        <w:t>Statement I: Staggered conformation of ethane is more stable than the eclipsed conformation. Statement II: The torsional strain in staggered conformation is more. Read the above statements and choose the correct answer from the options given below.</w:t>
      </w:r>
    </w:p>
    <w:p>
      <w:pPr>
        <w:pStyle w:val="ListBullet"/>
        <w:spacing w:after="20"/>
      </w:pPr>
      <w:r>
        <w:rPr>
          <w:sz w:val="19"/>
        </w:rPr>
        <w:t>(A) Both Statement I and Statement II are false</w:t>
      </w:r>
    </w:p>
    <w:p>
      <w:pPr>
        <w:pStyle w:val="ListBullet"/>
        <w:spacing w:after="20"/>
      </w:pPr>
      <w:r>
        <w:rPr>
          <w:sz w:val="19"/>
        </w:rPr>
        <w:t>(B) Both Statement I and Statement II are true</w:t>
      </w:r>
    </w:p>
    <w:p>
      <w:pPr>
        <w:pStyle w:val="ListBullet"/>
        <w:spacing w:after="20"/>
      </w:pPr>
      <w:r>
        <w:rPr>
          <w:sz w:val="19"/>
        </w:rPr>
        <w:t>(C) Statement I is true but Statement II is false</w:t>
      </w:r>
    </w:p>
    <w:p>
      <w:pPr>
        <w:pStyle w:val="ListBullet"/>
        <w:spacing w:after="20"/>
      </w:pPr>
      <w:r>
        <w:rPr>
          <w:sz w:val="19"/>
        </w:rPr>
        <w:t>(D) Statement I is false but Statement II is true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7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1A365D"/>
                <w:sz w:val="19"/>
              </w:rPr>
              <w:t>Correct Answer: None</w:t>
              <w:br/>
            </w:r>
            <w:r>
              <w:rPr>
                <w:color w:val="2D3748"/>
                <w:sz w:val="18"/>
              </w:rPr>
              <w:t>Solution Analysis:</w:t>
              <w:br/>
              <w:t>Statement I is true. In ethane, the staggered conformation is more stable because the hydrogen atoms on the two carbon atoms are as far apart as possible. The dihedral angle between C-H bonds is 60° , so the repulsion between bonding electron pairs is minimum. Statement II is false. Torsional strain is not more in the staggered conformation. It is maximum in the eclipsed conformation because the C-H bonds of the two carbon atoms are directly aligned with each other. This causes greater repulsion between bonding electron pairs. So, Statement I is true but Statement II is false. Correct answer: Option C.</w:t>
            </w:r>
          </w:p>
        </w:tc>
      </w:tr>
    </w:tbl>
    <w:p>
      <w:pPr>
        <w:spacing w:after="120"/>
      </w:pPr>
    </w:p>
    <w:sectPr w:rsidR="00FC693F" w:rsidRPr="0006063C" w:rsidSect="00034616"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