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POLYMERS</w:t>
      </w:r>
    </w:p>
    <w:p>
      <w:pPr>
        <w:spacing w:after="280"/>
      </w:pPr>
      <w:r>
        <w:rPr>
          <w:rFonts w:ascii="Calibri" w:hAnsi="Calibri"/>
          <w:color w:val="718096"/>
          <w:sz w:val="22"/>
        </w:rPr>
        <w:t>Subject: Chemistry  |  Target: JEE Main  |  PYQs Analyzed: 15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Polymers — Core Principles &amp; Governing Laws</w:t>
            </w:r>
          </w:p>
        </w:tc>
        <w:tc>
          <w:tcPr>
            <w:tcW w:type="dxa" w:w="1728"/>
            <w:shd w:fill="F7FAFC"/>
            <w:tcMar>
              <w:top w:w="80" w:type="dxa"/>
              <w:bottom w:w="80" w:type="dxa"/>
              <w:left w:w="150" w:type="dxa"/>
              <w:right w:w="150" w:type="dxa"/>
            </w:tcMar>
          </w:tcPr>
          <w:p>
            <w:r>
              <w:rPr>
                <w:sz w:val="19"/>
              </w:rPr>
              <w:t>13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Polymers — Standard Calculations &amp; Problem Archetypes</w:t>
            </w:r>
          </w:p>
        </w:tc>
        <w:tc>
          <w:tcPr>
            <w:tcW w:type="dxa" w:w="1728"/>
            <w:shd w:fill="FFFFFF"/>
            <w:tcMar>
              <w:top w:w="80" w:type="dxa"/>
              <w:bottom w:w="80" w:type="dxa"/>
              <w:left w:w="150" w:type="dxa"/>
              <w:right w:w="150" w:type="dxa"/>
            </w:tcMar>
          </w:tcPr>
          <w:p>
            <w:r>
              <w:rPr>
                <w:sz w:val="19"/>
              </w:rPr>
              <w:t>1 PYQs</w:t>
            </w:r>
          </w:p>
        </w:tc>
        <w:tc>
          <w:tcPr>
            <w:tcW w:type="dxa" w:w="1872"/>
            <w:shd w:fill="FFFFFF"/>
            <w:tcMar>
              <w:top w:w="80" w:type="dxa"/>
              <w:bottom w:w="80" w:type="dxa"/>
              <w:left w:w="150" w:type="dxa"/>
              <w:right w:w="150" w:type="dxa"/>
            </w:tcMar>
          </w:tcPr>
          <w:p>
            <w:r>
              <w:rPr>
                <w:color w:val="718096"/>
                <w:sz w:val="19"/>
              </w:rPr>
              <w:t>Quantitative Analysis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Polymers — Applied Cases, Reactions &amp; Traps</w:t>
            </w:r>
          </w:p>
        </w:tc>
        <w:tc>
          <w:tcPr>
            <w:tcW w:type="dxa" w:w="1728"/>
            <w:shd w:fill="F7FAFC"/>
            <w:tcMar>
              <w:top w:w="80" w:type="dxa"/>
              <w:bottom w:w="80" w:type="dxa"/>
              <w:left w:w="150" w:type="dxa"/>
              <w:right w:w="150" w:type="dxa"/>
            </w:tcMar>
          </w:tcPr>
          <w:p>
            <w:r>
              <w:rPr>
                <w:sz w:val="19"/>
              </w:rPr>
              <w:t>1 PYQs</w:t>
            </w:r>
          </w:p>
        </w:tc>
        <w:tc>
          <w:tcPr>
            <w:tcW w:type="dxa" w:w="1872"/>
            <w:shd w:fill="F7FAFC"/>
            <w:tcMar>
              <w:top w:w="80" w:type="dxa"/>
              <w:bottom w:w="80" w:type="dxa"/>
              <w:left w:w="150" w:type="dxa"/>
              <w:right w:w="150" w:type="dxa"/>
            </w:tcMar>
          </w:tcPr>
          <w:p>
            <w:r>
              <w:rPr>
                <w:color w:val="718096"/>
                <w:sz w:val="19"/>
              </w:rPr>
              <w:t>Applied Topics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Polymers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[H_{2}N-CH_{2}-COOH], \quad (CH_{3})_{3}SiCl, \quad [HOOC-(CH_{2})_{4}COOH]</w:t>
            </w:r>
          </w:p>
        </w:tc>
      </w:tr>
      <w:tr>
        <w:tc>
          <w:tcPr>
            <w:tcW w:type="dxa" w:w="3600"/>
            <w:shd w:fill="FFFFFF"/>
            <w:tcMar>
              <w:top w:w="100" w:type="dxa"/>
              <w:bottom w:w="100" w:type="dxa"/>
              <w:left w:w="150" w:type="dxa"/>
              <w:right w:w="150" w:type="dxa"/>
            </w:tcMar>
          </w:tcPr>
          <w:p>
            <w:r>
              <w:rPr>
                <w:b/>
                <w:color w:val="1A365D"/>
                <w:sz w:val="19"/>
              </w:rPr>
              <w:t>Polymers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(C_{2}H_{5})_{3}Al, \quad TiCl_{4}</w:t>
            </w:r>
          </w:p>
        </w:tc>
      </w:tr>
    </w:tbl>
    <w:p>
      <w:pPr>
        <w:spacing w:after="280"/>
      </w:pPr>
    </w:p>
    <w:p>
      <w:pPr>
        <w:pStyle w:val="Heading1"/>
      </w:pPr>
      <w:r>
        <w:rPr>
          <w:color w:val="1A365D"/>
          <w:sz w:val="28"/>
        </w:rPr>
        <w:t>3. Concept Deep-Dive &amp; Source PYQ Evidence</w:t>
      </w:r>
    </w:p>
    <w:p>
      <w:pPr>
        <w:pStyle w:val="Heading2"/>
      </w:pPr>
      <w:r>
        <w:rPr>
          <w:color w:val="2B6CB0"/>
          <w:sz w:val="24"/>
        </w:rPr>
        <w:t>3.1 Polymers — Core Principles &amp; Governing Laws (High Yield — 13 PYQs)</w:t>
      </w:r>
    </w:p>
    <w:p>
      <w:r>
        <w:rPr>
          <w:b/>
          <w:sz w:val="20"/>
        </w:rPr>
        <w:t xml:space="preserve">Core Principle: </w:t>
      </w:r>
      <w:r>
        <w:rPr>
          <w:sz w:val="20"/>
        </w:rPr>
        <w:t>Fundamental definitions, core postulates, and governing physical/chemical relations in Polymers.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Polymers.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Polymers PYQs.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"Which of the following set of polymers are used as fibre? (i) Teflon</w:t>
        <w:br/>
        <w:t>(ii) Starch</w:t>
        <w:br/>
        <w:t>(iii) Terylene</w:t>
        <w:br/>
        <w:t xml:space="preserve">(iv) Orlon..."  </w:t>
      </w:r>
      <w:r>
        <w:rPr>
          <w:b/>
          <w:color w:val="2B6CB0"/>
          <w:sz w:val="18"/>
        </w:rPr>
        <w:t>[Ans: N/A]</w:t>
      </w:r>
    </w:p>
    <w:p>
      <w:pPr>
        <w:pStyle w:val="ListBullet"/>
        <w:spacing w:after="40"/>
      </w:pPr>
      <w:r>
        <w:rPr>
          <w:b/>
          <w:sz w:val="18"/>
        </w:rPr>
        <w:t xml:space="preserve">[2024 Shift] Q#2 (MCQ): </w:t>
      </w:r>
      <w:r>
        <w:rPr>
          <w:sz w:val="18"/>
        </w:rPr>
        <w:t xml:space="preserve">"The biodegradable polymer obtained by polymerisation of glycine and aminocaproic acid is..."  </w:t>
      </w:r>
      <w:r>
        <w:rPr>
          <w:b/>
          <w:color w:val="2B6CB0"/>
          <w:sz w:val="18"/>
        </w:rPr>
        <w:t>[Ans: N/A]</w:t>
      </w:r>
    </w:p>
    <w:p>
      <w:pPr>
        <w:pStyle w:val="ListBullet"/>
        <w:spacing w:after="40"/>
      </w:pPr>
      <w:r>
        <w:rPr>
          <w:b/>
          <w:sz w:val="18"/>
        </w:rPr>
        <w:t xml:space="preserve">[2023 Shift] Q#3 (MCQ): </w:t>
      </w:r>
      <w:r>
        <w:rPr>
          <w:sz w:val="18"/>
        </w:rPr>
        <w:t xml:space="preserve">"Which of the following monomers form biodegradable polymers ?..."  </w:t>
      </w:r>
      <w:r>
        <w:rPr>
          <w:b/>
          <w:color w:val="2B6CB0"/>
          <w:sz w:val="18"/>
        </w:rPr>
        <w:t>[Ans: N/A]</w:t>
      </w:r>
    </w:p>
    <w:p>
      <w:pPr>
        <w:spacing w:after="120"/>
      </w:pPr>
    </w:p>
    <w:p>
      <w:pPr>
        <w:pStyle w:val="Heading2"/>
      </w:pPr>
      <w:r>
        <w:rPr>
          <w:color w:val="2B6CB0"/>
          <w:sz w:val="24"/>
        </w:rPr>
        <w:t>3.2 Polymers — Standard Calculations &amp; Problem Archetypes (Standard Yield — 1 PYQs)</w:t>
      </w:r>
    </w:p>
    <w:p>
      <w:r>
        <w:rPr>
          <w:b/>
          <w:sz w:val="20"/>
        </w:rPr>
        <w:t xml:space="preserve">Core Principle: </w:t>
      </w:r>
      <w:r>
        <w:rPr>
          <w:sz w:val="20"/>
        </w:rPr>
        <w:t>Quantitative numerical problem-solving techniques and standard question patterns frequently seen in Polymers.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[2017 Shift] Q#3 (MCQ): </w:t>
      </w:r>
      <w:r>
        <w:rPr>
          <w:sz w:val="18"/>
        </w:rPr>
        <w:t xml:space="preserve">"The monomer used in novolac, a polymer used in paints..."  </w:t>
      </w:r>
      <w:r>
        <w:rPr>
          <w:b/>
          <w:color w:val="2B6CB0"/>
          <w:sz w:val="18"/>
        </w:rPr>
        <w:t>[Ans: N/A]</w:t>
      </w:r>
    </w:p>
    <w:p>
      <w:pPr>
        <w:spacing w:after="120"/>
      </w:pPr>
    </w:p>
    <w:p>
      <w:pPr>
        <w:pStyle w:val="Heading2"/>
      </w:pPr>
      <w:r>
        <w:rPr>
          <w:color w:val="2B6CB0"/>
          <w:sz w:val="24"/>
        </w:rPr>
        <w:t>3.3 Polymers — Applied Cases, Reactions &amp; Traps (Standard Yield — 1 PYQs)</w:t>
      </w:r>
    </w:p>
    <w:p>
      <w:r>
        <w:rPr>
          <w:b/>
          <w:sz w:val="20"/>
        </w:rPr>
        <w:t xml:space="preserve">Core Principle: </w:t>
      </w:r>
      <w:r>
        <w:rPr>
          <w:sz w:val="20"/>
        </w:rPr>
        <w:t>Special cases, experimental observations, and conceptual traps designed to test deep understanding of Polymers.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[2018 Shift] Q#1 (MCQ): </w:t>
      </w:r>
      <w:r>
        <w:rPr>
          <w:sz w:val="18"/>
        </w:rPr>
        <w:t xml:space="preserve">"Ziegler-Natta catalyst is used to prepare..."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(Q#1)</w:t>
      </w:r>
    </w:p>
    <w:p>
      <w:pPr>
        <w:spacing w:after="80"/>
      </w:pPr>
      <w:r>
        <w:rPr>
          <w:sz w:val="20"/>
        </w:rPr>
        <w:t>Which of the following set of polymers are used as fibre? (i) Teflon</w:t>
        <w:br/>
        <w:t>(ii) Starch</w:t>
        <w:br/>
        <w:t>(iii) Terylene</w:t>
        <w:br/>
        <w:t>(iv) Orlon</w:t>
      </w:r>
    </w:p>
    <w:p>
      <w:pPr>
        <w:pStyle w:val="ListBullet"/>
        <w:spacing w:after="20"/>
      </w:pPr>
      <w:r>
        <w:rPr>
          <w:sz w:val="19"/>
        </w:rPr>
        <w:t>(A) (i) and (ii)</w:t>
      </w:r>
    </w:p>
    <w:p>
      <w:pPr>
        <w:pStyle w:val="ListBullet"/>
        <w:spacing w:after="20"/>
      </w:pPr>
      <w:r>
        <w:rPr>
          <w:sz w:val="19"/>
        </w:rPr>
        <w:t>(B) (ii) and (iii)</w:t>
      </w:r>
    </w:p>
    <w:p>
      <w:pPr>
        <w:pStyle w:val="ListBullet"/>
        <w:spacing w:after="20"/>
      </w:pPr>
      <w:r>
        <w:rPr>
          <w:sz w:val="19"/>
        </w:rPr>
        <w:t>(C) (iii) and (iv)</w:t>
      </w:r>
    </w:p>
    <w:p>
      <w:pPr>
        <w:pStyle w:val="ListBullet"/>
        <w:spacing w:after="20"/>
      </w:pPr>
      <w:r>
        <w:rPr>
          <w:sz w:val="19"/>
        </w:rPr>
        <w:t>(D) (i) and (iv)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polymers that are used as fibers are : Terylene : Also known as polyester, this is a synthetic polymer that is widely used as a fiber in textiles due to its durability, resistance to stretching and shrinking, and quick-drying properties. Orlon : This is a trade name for polyacrylonitrile, a synthetic polymer that is used to make acrylic fibers, known for their wool-like feel and used for sweaters, hats, and other garments. Therefore, the correct option is : Option C : (iii) and (iv)</w:t>
            </w:r>
          </w:p>
        </w:tc>
      </w:tr>
    </w:tbl>
    <w:p>
      <w:pPr>
        <w:spacing w:after="120"/>
      </w:pPr>
    </w:p>
    <w:p>
      <w:pPr>
        <w:spacing w:before="160" w:after="40"/>
      </w:pPr>
      <w:r>
        <w:rPr>
          <w:b/>
          <w:color w:val="1A365D"/>
          <w:sz w:val="22"/>
        </w:rPr>
        <w:t>Benchmark Problem 2: KCET 2018 (Q#1)</w:t>
      </w:r>
    </w:p>
    <w:p>
      <w:pPr>
        <w:spacing w:after="80"/>
      </w:pPr>
      <w:r>
        <w:rPr>
          <w:sz w:val="20"/>
        </w:rPr>
        <w:t>Ziegler-Natta catalyst is used to prepare</w:t>
      </w:r>
    </w:p>
    <w:p>
      <w:pPr>
        <w:pStyle w:val="ListBullet"/>
        <w:spacing w:after="20"/>
      </w:pPr>
      <w:r>
        <w:rPr>
          <w:sz w:val="19"/>
        </w:rPr>
        <w:t>(A) low-density polythene</w:t>
      </w:r>
    </w:p>
    <w:p>
      <w:pPr>
        <w:pStyle w:val="ListBullet"/>
        <w:spacing w:after="20"/>
      </w:pPr>
      <w:r>
        <w:rPr>
          <w:sz w:val="19"/>
        </w:rPr>
        <w:t>(B) teflon</w:t>
      </w:r>
    </w:p>
    <w:p>
      <w:pPr>
        <w:pStyle w:val="ListBullet"/>
        <w:spacing w:after="20"/>
      </w:pPr>
      <w:r>
        <w:rPr>
          <w:sz w:val="19"/>
        </w:rPr>
        <w:t>(C) high density polythene</w:t>
      </w:r>
    </w:p>
    <w:p>
      <w:pPr>
        <w:pStyle w:val="ListBullet"/>
        <w:spacing w:after="20"/>
      </w:pPr>
      <w:r>
        <w:rPr>
          <w:sz w:val="19"/>
        </w:rPr>
        <w:t>(D) nylon-6</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Ziegler-Natta catalyst is composed of TiCl_(4) and (C_(2)H_(5))_(3)Al . This catalyst is specifically used to produce high-density polyethylene (HDPE). The polymerization reaction proceeds as follows: Ethene (C_(2)H_(4))bar(→ ≤ ftarrow)Polythene (HDPE), In this reaction, ethene monomers (CH_(2)=CH_(2)) are polymerized under the influence of the Ziegler-Natta catalyst and specific conditions of temperature (333-343 K) and pressure (6-7 atm) to form high-density polyethylene chains (CH_(2)-CH_(2))_(n) .</w:t>
            </w:r>
          </w:p>
        </w:tc>
      </w:tr>
    </w:tbl>
    <w:p>
      <w:pPr>
        <w:spacing w:after="120"/>
      </w:pPr>
    </w:p>
    <w:p>
      <w:pPr>
        <w:spacing w:before="160" w:after="40"/>
      </w:pPr>
      <w:r>
        <w:rPr>
          <w:b/>
          <w:color w:val="1A365D"/>
          <w:sz w:val="22"/>
        </w:rPr>
        <w:t>Benchmark Problem 3: KCET 2017 (Q#3)</w:t>
      </w:r>
    </w:p>
    <w:p>
      <w:pPr>
        <w:spacing w:after="80"/>
      </w:pPr>
      <w:r>
        <w:rPr>
          <w:sz w:val="20"/>
        </w:rPr>
        <w:t>The monomer used in novolac, a polymer used in paints</w:t>
      </w:r>
    </w:p>
    <w:p>
      <w:pPr>
        <w:pStyle w:val="ListBullet"/>
        <w:spacing w:after="20"/>
      </w:pPr>
      <w:r>
        <w:rPr>
          <w:sz w:val="19"/>
        </w:rPr>
        <w:t>(A) melamine and formaldehyde</w:t>
      </w:r>
    </w:p>
    <w:p>
      <w:pPr>
        <w:pStyle w:val="ListBullet"/>
        <w:spacing w:after="20"/>
      </w:pPr>
      <w:r>
        <w:rPr>
          <w:sz w:val="19"/>
        </w:rPr>
        <w:t>(B) phenol and formaldehyde</w:t>
      </w:r>
    </w:p>
    <w:p>
      <w:pPr>
        <w:pStyle w:val="ListBullet"/>
        <w:spacing w:after="20"/>
      </w:pPr>
      <w:r>
        <w:rPr>
          <w:sz w:val="19"/>
        </w:rPr>
        <w:t>(C) butadiene and acrylo nitrile</w:t>
      </w:r>
    </w:p>
    <w:p>
      <w:pPr>
        <w:pStyle w:val="ListBullet"/>
        <w:spacing w:after="20"/>
      </w:pPr>
      <w:r>
        <w:rPr>
          <w:sz w:val="19"/>
        </w:rPr>
        <w:t>(D) butadiene and styrene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Novolacs are phenol formaldehyde resins with formaldehyde to phenol molar ratio of less than one. The polymerisation is brought to completion using acid catalysis such as oxalic acid, hydrochloric acid or sulphonate.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