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PERIODIC TABLE &amp; PERIODICITY</w:t>
      </w:r>
    </w:p>
    <w:p>
      <w:pPr>
        <w:spacing w:after="280"/>
      </w:pPr>
      <w:r>
        <w:rPr>
          <w:rFonts w:ascii="Calibri" w:hAnsi="Calibri"/>
          <w:color w:val="718096"/>
          <w:sz w:val="22"/>
        </w:rPr>
        <w:t>Subject: Chemistry  |  Target: JEE Main  |  PYQs Analyzed: 173</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Ionization Enthalpy &amp; Electron Gain Enthalpy</w:t>
            </w:r>
          </w:p>
        </w:tc>
        <w:tc>
          <w:tcPr>
            <w:tcW w:type="dxa" w:w="1728"/>
            <w:shd w:fill="F7FAFC"/>
            <w:tcMar>
              <w:top w:w="80" w:type="dxa"/>
              <w:bottom w:w="80" w:type="dxa"/>
              <w:left w:w="150" w:type="dxa"/>
              <w:right w:w="150" w:type="dxa"/>
            </w:tcMar>
          </w:tcPr>
          <w:p>
            <w:r>
              <w:rPr>
                <w:sz w:val="19"/>
              </w:rPr>
              <w:t>133 PYQs</w:t>
            </w:r>
          </w:p>
        </w:tc>
        <w:tc>
          <w:tcPr>
            <w:tcW w:type="dxa" w:w="1872"/>
            <w:shd w:fill="F7FAFC"/>
            <w:tcMar>
              <w:top w:w="80" w:type="dxa"/>
              <w:bottom w:w="80" w:type="dxa"/>
              <w:left w:w="150" w:type="dxa"/>
              <w:right w:w="150" w:type="dxa"/>
            </w:tcMar>
          </w:tcPr>
          <w:p>
            <w:r>
              <w:rPr>
                <w:color w:val="718096"/>
                <w:sz w:val="19"/>
              </w:rPr>
              <w:t>Periodic Trends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Atomic &amp; Ionic Radii Trends</w:t>
            </w:r>
          </w:p>
        </w:tc>
        <w:tc>
          <w:tcPr>
            <w:tcW w:type="dxa" w:w="1728"/>
            <w:shd w:fill="FFFFFF"/>
            <w:tcMar>
              <w:top w:w="80" w:type="dxa"/>
              <w:bottom w:w="80" w:type="dxa"/>
              <w:left w:w="150" w:type="dxa"/>
              <w:right w:w="150" w:type="dxa"/>
            </w:tcMar>
          </w:tcPr>
          <w:p>
            <w:r>
              <w:rPr>
                <w:sz w:val="19"/>
              </w:rPr>
              <w:t>47 PYQs</w:t>
            </w:r>
          </w:p>
        </w:tc>
        <w:tc>
          <w:tcPr>
            <w:tcW w:type="dxa" w:w="1872"/>
            <w:shd w:fill="FFFFFF"/>
            <w:tcMar>
              <w:top w:w="80" w:type="dxa"/>
              <w:bottom w:w="80" w:type="dxa"/>
              <w:left w:w="150" w:type="dxa"/>
              <w:right w:w="150" w:type="dxa"/>
            </w:tcMar>
          </w:tcPr>
          <w:p>
            <w:r>
              <w:rPr>
                <w:color w:val="718096"/>
                <w:sz w:val="19"/>
              </w:rPr>
              <w:t>Radii</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Ionization Enthalpy &amp; Electron Gain Enthalpy</w:t>
            </w:r>
          </w:p>
        </w:tc>
        <w:tc>
          <w:tcPr>
            <w:tcW w:type="dxa" w:w="6480"/>
            <w:shd w:fill="F7FAFC"/>
            <w:tcMar>
              <w:top w:w="100" w:type="dxa"/>
              <w:bottom w:w="100" w:type="dxa"/>
              <w:left w:w="150" w:type="dxa"/>
              <w:right w:w="150" w:type="dxa"/>
            </w:tcMar>
          </w:tcPr>
          <w:p>
            <w:r>
              <w:rPr>
                <w:rFonts w:ascii="Cambria Math" w:hAnsi="Cambria Math"/>
                <w:color w:val="2D3748"/>
                <w:sz w:val="19"/>
              </w:rPr>
              <w:t>Z_{\text{eff}} = Z - \sigma, \quad \Delta_{\text{eg}}H(\text{Cl}) &lt; \Delta_{\text{eg}}H(\text{F}) \text{ (Cl is most negative in periodic table)}</w:t>
            </w:r>
          </w:p>
        </w:tc>
      </w:tr>
      <w:tr>
        <w:tc>
          <w:tcPr>
            <w:tcW w:type="dxa" w:w="3600"/>
            <w:shd w:fill="FFFFFF"/>
            <w:tcMar>
              <w:top w:w="100" w:type="dxa"/>
              <w:bottom w:w="100" w:type="dxa"/>
              <w:left w:w="150" w:type="dxa"/>
              <w:right w:w="150" w:type="dxa"/>
            </w:tcMar>
          </w:tcPr>
          <w:p>
            <w:r>
              <w:rPr>
                <w:b/>
                <w:color w:val="1A365D"/>
                <w:sz w:val="19"/>
              </w:rPr>
              <w:t>Atomic &amp; Ionic Radii Trends</w:t>
            </w:r>
          </w:p>
        </w:tc>
        <w:tc>
          <w:tcPr>
            <w:tcW w:type="dxa" w:w="6480"/>
            <w:shd w:fill="FFFFFF"/>
            <w:tcMar>
              <w:top w:w="100" w:type="dxa"/>
              <w:bottom w:w="100" w:type="dxa"/>
              <w:left w:w="150" w:type="dxa"/>
              <w:right w:w="150" w:type="dxa"/>
            </w:tcMar>
          </w:tcPr>
          <w:p>
            <w:r>
              <w:rPr>
                <w:rFonts w:ascii="Cambria Math" w:hAnsi="Cambria Math"/>
                <w:color w:val="2D3748"/>
                <w:sz w:val="19"/>
              </w:rPr>
              <w:t>\text{For isoelectronic: } r \propto \frac{1}{Z} \implies \text{N}^{3-} &gt; \text{O}^{2-} &gt; \text{F}^- &gt; \text{Na}^+ &gt; \text{Mg}^{2+} &gt; \text{Al}^{3+}</w:t>
            </w:r>
          </w:p>
        </w:tc>
      </w:tr>
    </w:tbl>
    <w:p>
      <w:pPr>
        <w:spacing w:after="280"/>
      </w:pPr>
    </w:p>
    <w:p>
      <w:pPr>
        <w:pStyle w:val="Heading1"/>
      </w:pPr>
      <w:r>
        <w:rPr>
          <w:color w:val="1A365D"/>
          <w:sz w:val="28"/>
        </w:rPr>
        <w:t>3. Concept Deep-Dive &amp; Source PYQ Evidence</w:t>
      </w:r>
    </w:p>
    <w:p>
      <w:pPr>
        <w:pStyle w:val="Heading2"/>
      </w:pPr>
      <w:r>
        <w:rPr>
          <w:color w:val="2B6CB0"/>
          <w:sz w:val="24"/>
        </w:rPr>
        <w:t>3.1 Ionization Enthalpy &amp; Electron Gain Enthalpy (Very High Yield — 133 PYQs)</w:t>
      </w:r>
    </w:p>
    <w:p>
      <w:r>
        <w:rPr>
          <w:b/>
          <w:sz w:val="20"/>
        </w:rPr>
        <w:t xml:space="preserve">Core Principle: </w:t>
      </w:r>
      <w:r>
        <w:rPr>
          <w:sz w:val="20"/>
        </w:rPr>
        <w:t>Periodic variations of ionization energy, exceptions due to half-filled/fully-filled subshells (N &gt; O, Be &gt; B), and electron gain enthalpy.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Ionization enthalpy of Nitrogen is HIGHER than Oxygen due to stable half-filled 2p^3 subshell (N: 2s^2 2p^3 &gt; O: 2s^2 2p^4).</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Chlorine has MORE negative electron gain enthalpy than Fluorine because of compact size and high inter-electronic repulsion in 2p of Fluorine.</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"Match List - I with List - II. List - I Electronic configuration of neutral atom (where n=2 ) List - II 1^st Ionizatio..."  </w:t>
      </w:r>
      <w:r>
        <w:rPr>
          <w:b/>
          <w:color w:val="2B6CB0"/>
          <w:sz w:val="18"/>
        </w:rPr>
        <w:t>[Ans: A]</w:t>
      </w:r>
    </w:p>
    <w:p>
      <w:pPr>
        <w:pStyle w:val="ListBullet"/>
        <w:spacing w:after="40"/>
      </w:pPr>
      <w:r>
        <w:rPr>
          <w:b/>
          <w:sz w:val="18"/>
        </w:rPr>
        <w:t xml:space="preserve">[2026 Evening Shift] Q#1 (MCQ): </w:t>
      </w:r>
      <w:r>
        <w:rPr>
          <w:sz w:val="18"/>
        </w:rPr>
        <w:t xml:space="preserve">"The 1^st ionization enthalpy for Mg is +737kJ/mol . The most probable estimated value of the 2^nd ionization enthalp..."  </w:t>
      </w:r>
      <w:r>
        <w:rPr>
          <w:b/>
          <w:color w:val="2B6CB0"/>
          <w:sz w:val="18"/>
        </w:rPr>
        <w:t>[Ans: C]</w:t>
      </w:r>
    </w:p>
    <w:p>
      <w:pPr>
        <w:pStyle w:val="ListBullet"/>
        <w:spacing w:after="40"/>
      </w:pPr>
      <w:r>
        <w:rPr>
          <w:b/>
          <w:sz w:val="18"/>
        </w:rPr>
        <w:t xml:space="preserve">[2026 Morning Shift] Q#1 (MCQ): </w:t>
      </w:r>
      <w:r>
        <w:rPr>
          <w:sz w:val="18"/>
        </w:rPr>
        <w:t xml:space="preserve">"In period 4 of the periodic table, the elements with highest and lowest atomic radii are respectively...."  </w:t>
      </w:r>
      <w:r>
        <w:rPr>
          <w:b/>
          <w:color w:val="2B6CB0"/>
          <w:sz w:val="18"/>
        </w:rPr>
        <w:t>[Ans: C]</w:t>
      </w:r>
    </w:p>
    <w:p>
      <w:pPr>
        <w:spacing w:after="120"/>
      </w:pPr>
    </w:p>
    <w:p>
      <w:pPr>
        <w:pStyle w:val="Heading2"/>
      </w:pPr>
      <w:r>
        <w:rPr>
          <w:color w:val="2B6CB0"/>
          <w:sz w:val="24"/>
        </w:rPr>
        <w:t>3.2 Atomic &amp; Ionic Radii Trends (Very High Yield — 47 PYQs)</w:t>
      </w:r>
    </w:p>
    <w:p>
      <w:r>
        <w:rPr>
          <w:b/>
          <w:sz w:val="20"/>
        </w:rPr>
        <w:t xml:space="preserve">Core Principle: </w:t>
      </w:r>
      <w:r>
        <w:rPr>
          <w:sz w:val="20"/>
        </w:rPr>
        <w:t>Covalent, van der Waals, and ionic radii trends across periods and groups, and size shrinkage in isoelectronic ions.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Noble gas radii are measured as van der Waals radii, making them appear abnormally larger than adjacent halogens.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 xml:space="preserve">Due to lanthanoid contraction (poor shielding of 4f electrons), 4d and 5d transition elements have nearly identical radii (e.g. Zr ≈ Hf). </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"In period 4 of the periodic table, the elements with highest and lowest atomic radii are respectively...."  </w:t>
      </w:r>
      <w:r>
        <w:rPr>
          <w:b/>
          <w:color w:val="2B6CB0"/>
          <w:sz w:val="18"/>
        </w:rPr>
        <w:t>[Ans: C]</w:t>
      </w:r>
    </w:p>
    <w:p>
      <w:pPr>
        <w:pStyle w:val="ListBullet"/>
        <w:spacing w:after="40"/>
      </w:pPr>
      <w:r>
        <w:rPr>
          <w:b/>
          <w:sz w:val="18"/>
        </w:rPr>
        <w:t xml:space="preserve">[2026 Morning Shift] Q#3 (MCQ): </w:t>
      </w:r>
      <w:r>
        <w:rPr>
          <w:sz w:val="18"/>
        </w:rPr>
        <w:t xml:space="preserve">"Given below are two statements : Statement I : K&gt;Mg&gt;Al&gt;B is the correct order in terms of metallic character. Statement II : Atomic radius..."  </w:t>
      </w:r>
      <w:r>
        <w:rPr>
          <w:b/>
          <w:color w:val="2B6CB0"/>
          <w:sz w:val="18"/>
        </w:rPr>
        <w:t>[Ans: N/A]</w:t>
      </w:r>
    </w:p>
    <w:p>
      <w:pPr>
        <w:pStyle w:val="ListBullet"/>
        <w:spacing w:after="40"/>
      </w:pPr>
      <w:r>
        <w:rPr>
          <w:b/>
          <w:sz w:val="18"/>
        </w:rPr>
        <w:t xml:space="preserve">[2026 Evening Shift] Q#4 (MCQ): </w:t>
      </w:r>
      <w:r>
        <w:rPr>
          <w:sz w:val="18"/>
        </w:rPr>
        <w:t xml:space="preserve">"Given below are two statements : Statement I : The second ionisation enthalpy of Na is larger than the corresponding ionisation enthalpy of ..."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8th April Evening Shift (Q#1)</w:t>
      </w:r>
    </w:p>
    <w:p>
      <w:pPr>
        <w:spacing w:after="80"/>
      </w:pPr>
      <w:r>
        <w:rPr>
          <w:sz w:val="20"/>
        </w:rPr>
        <w:t>Match List - I with List - II. List - I Electronic configuration of neutral atom (where n=2 ) List - II 1^st Ionization Energy ( kJmol^-𝟏 ) A. ns^2 I. 2080 B. ns^2np^1 II. 899 C. ns^2np^3 III. 800 D. ns^2np^6 IV. 1402 Choose the correct answer from the options given below :</w:t>
      </w:r>
    </w:p>
    <w:p>
      <w:pPr>
        <w:pStyle w:val="ListBullet"/>
        <w:spacing w:after="20"/>
      </w:pPr>
      <w:r>
        <w:rPr>
          <w:b/>
          <w:color w:val="276749"/>
          <w:sz w:val="19"/>
        </w:rPr>
        <w:t>(A) -II, B-III, C-IV, D-I</w:t>
      </w:r>
    </w:p>
    <w:p>
      <w:pPr>
        <w:pStyle w:val="ListBullet"/>
        <w:spacing w:after="20"/>
      </w:pPr>
      <w:r>
        <w:rPr>
          <w:sz w:val="19"/>
        </w:rPr>
        <w:t>(B) -IV, B-III, C-II, D-I</w:t>
      </w:r>
    </w:p>
    <w:p>
      <w:pPr>
        <w:pStyle w:val="ListBullet"/>
        <w:spacing w:after="20"/>
      </w:pPr>
      <w:r>
        <w:rPr>
          <w:sz w:val="19"/>
        </w:rPr>
        <w:t>(C) -III, B-II, C-IV, D-I</w:t>
      </w:r>
    </w:p>
    <w:p>
      <w:pPr>
        <w:pStyle w:val="ListBullet"/>
        <w:spacing w:after="20"/>
      </w:pPr>
      <w:r>
        <w:rPr>
          <w:sz w:val="19"/>
        </w:rPr>
        <w:t>(D) -III, B-II, C-I, D-IV</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A</w:t>
              <w:br/>
            </w:r>
            <w:r>
              <w:rPr>
                <w:color w:val="2D3748"/>
                <w:sz w:val="18"/>
              </w:rPr>
              <w:t>Solution Analysis:</w:t>
              <w:br/>
              <w:t>Ionization energy is the energy needed to remove the most loosely held (outermost) electron from a neutral atom. Ionization energy generally increases when the effective nuclear charge increases. This happens because the nucleus attracts the valence electron more strongly, so more energy is required to remove it. Also, some electronic configurations are extra stable. Electrons in stable configurations are harder to remove, so their ionization energy is higher. Fully filled orbitals have greater ionisation energy due to stable electronic configuration. Order of I.E: fully-filled orbital&gt;Half-filled orbital&gt;Partially filled orbital Here n=2 , so we are comparing configurations of elements in the 2nd period. As we move from s -block to p -block in the same period, atomic size decreases and effective nuclear charge increases, so ionisation energy generally increases. Using stability ideas: the configuration ns^2np^6 (noble gas, fully filled) has the maximum ionisation energy, and ns^2np^1 has comparatively lower ionisation energy. So the decreasing order is: D&gt;C&gt;A&gt;B Ans. (A)</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