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Calibri" w:hAnsi="Calibri"/>
          <w:b/>
          <w:color w:val="1A365D"/>
          <w:sz w:val="44"/>
        </w:rPr>
        <w:t>JEE MAIN REVISION MASTER: PROBABILITY SYLLABUS REDUCED</w:t>
      </w:r>
    </w:p>
    <w:p>
      <w:pPr>
        <w:spacing w:after="280"/>
      </w:pPr>
      <w:r>
        <w:rPr>
          <w:rFonts w:ascii="Calibri" w:hAnsi="Calibri"/>
          <w:color w:val="718096"/>
          <w:sz w:val="22"/>
        </w:rPr>
        <w:t>Subject: Mathematics  |  Target: JEE Main  |  PYQs Analyzed: 232</w:t>
      </w:r>
    </w:p>
    <w:p>
      <w:pPr>
        <w:pStyle w:val="Heading1"/>
      </w:pPr>
      <w:r>
        <w:rPr>
          <w:color w:val="1A365D"/>
          <w:sz w:val="28"/>
        </w:rPr>
        <w:t>1. High-Yield Concept Priority Matrix</w:t>
      </w:r>
    </w:p>
    <w:tbl>
      <w:tblPr>
        <w:tblW w:type="auto" w:w="0"/>
        <w:jc w:val="center"/>
        <w:tblLayout w:type="fixed"/>
        <w:tblLook w:firstColumn="1" w:firstRow="1" w:lastColumn="0" w:lastRow="0" w:noHBand="0" w:noVBand="1" w:val="04A0"/>
      </w:tblPr>
      <w:tblGrid>
        <w:gridCol w:w="2520"/>
        <w:gridCol w:w="2520"/>
        <w:gridCol w:w="2520"/>
        <w:gridCol w:w="2520"/>
      </w:tblGrid>
      <w:tr>
        <w:tc>
          <w:tcPr>
            <w:tcW w:type="dxa" w:w="2160"/>
            <w:shd w:fill="1A365D"/>
            <w:tcMar>
              <w:top w:w="120" w:type="dxa"/>
              <w:bottom w:w="120" w:type="dxa"/>
              <w:left w:w="150" w:type="dxa"/>
              <w:right w:w="150" w:type="dxa"/>
            </w:tcMar>
          </w:tcPr>
          <w:p>
            <w:r>
              <w:rPr>
                <w:rFonts w:ascii="Calibri" w:hAnsi="Calibri"/>
                <w:b/>
                <w:color w:val="FFFFFF"/>
                <w:sz w:val="20"/>
              </w:rPr>
              <w:t>Priority Tier</w:t>
            </w:r>
          </w:p>
        </w:tc>
        <w:tc>
          <w:tcPr>
            <w:tcW w:type="dxa" w:w="4320"/>
            <w:shd w:fill="1A365D"/>
            <w:tcMar>
              <w:top w:w="120" w:type="dxa"/>
              <w:bottom w:w="120" w:type="dxa"/>
              <w:left w:w="150" w:type="dxa"/>
              <w:right w:w="150" w:type="dxa"/>
            </w:tcMar>
          </w:tcPr>
          <w:p>
            <w:r>
              <w:rPr>
                <w:rFonts w:ascii="Calibri" w:hAnsi="Calibri"/>
                <w:b/>
                <w:color w:val="FFFFFF"/>
                <w:sz w:val="20"/>
              </w:rPr>
              <w:t>Concept Name</w:t>
            </w:r>
          </w:p>
        </w:tc>
        <w:tc>
          <w:tcPr>
            <w:tcW w:type="dxa" w:w="1728"/>
            <w:shd w:fill="1A365D"/>
            <w:tcMar>
              <w:top w:w="120" w:type="dxa"/>
              <w:bottom w:w="120" w:type="dxa"/>
              <w:left w:w="150" w:type="dxa"/>
              <w:right w:w="150" w:type="dxa"/>
            </w:tcMar>
          </w:tcPr>
          <w:p>
            <w:r>
              <w:rPr>
                <w:rFonts w:ascii="Calibri" w:hAnsi="Calibri"/>
                <w:b/>
                <w:color w:val="FFFFFF"/>
                <w:sz w:val="20"/>
              </w:rPr>
              <w:t>Frequency</w:t>
            </w:r>
          </w:p>
        </w:tc>
        <w:tc>
          <w:tcPr>
            <w:tcW w:type="dxa" w:w="1872"/>
            <w:shd w:fill="1A365D"/>
            <w:tcMar>
              <w:top w:w="120" w:type="dxa"/>
              <w:bottom w:w="120" w:type="dxa"/>
              <w:left w:w="150" w:type="dxa"/>
              <w:right w:w="150" w:type="dxa"/>
            </w:tcMar>
          </w:tcPr>
          <w:p>
            <w:r>
              <w:rPr>
                <w:rFonts w:ascii="Calibri" w:hAnsi="Calibri"/>
                <w:b/>
                <w:color w:val="FFFFFF"/>
                <w:sz w:val="20"/>
              </w:rPr>
              <w:t>Category</w:t>
            </w:r>
          </w:p>
        </w:tc>
      </w:tr>
      <w:tr>
        <w:tc>
          <w:tcPr>
            <w:tcW w:type="dxa" w:w="2160"/>
            <w:shd w:fill="F7FAFC"/>
            <w:tcMar>
              <w:top w:w="80" w:type="dxa"/>
              <w:bottom w:w="80" w:type="dxa"/>
              <w:left w:w="150" w:type="dxa"/>
              <w:right w:w="150" w:type="dxa"/>
            </w:tcMar>
          </w:tcPr>
          <w:p>
            <w:r>
              <w:rPr>
                <w:b/>
                <w:color w:val="C53030"/>
                <w:sz w:val="19"/>
              </w:rPr>
              <w:t>Very High</w:t>
            </w:r>
          </w:p>
        </w:tc>
        <w:tc>
          <w:tcPr>
            <w:tcW w:type="dxa" w:w="4320"/>
            <w:shd w:fill="F7FAFC"/>
            <w:tcMar>
              <w:top w:w="80" w:type="dxa"/>
              <w:bottom w:w="80" w:type="dxa"/>
              <w:left w:w="150" w:type="dxa"/>
              <w:right w:w="150" w:type="dxa"/>
            </w:tcMar>
          </w:tcPr>
          <w:p>
            <w:r>
              <w:rPr>
                <w:b/>
                <w:color w:val="2D3748"/>
                <w:sz w:val="19"/>
              </w:rPr>
              <w:t>Probability Distribution &amp; Binomial Distribution</w:t>
            </w:r>
          </w:p>
        </w:tc>
        <w:tc>
          <w:tcPr>
            <w:tcW w:type="dxa" w:w="1728"/>
            <w:shd w:fill="F7FAFC"/>
            <w:tcMar>
              <w:top w:w="80" w:type="dxa"/>
              <w:bottom w:w="80" w:type="dxa"/>
              <w:left w:w="150" w:type="dxa"/>
              <w:right w:w="150" w:type="dxa"/>
            </w:tcMar>
          </w:tcPr>
          <w:p>
            <w:r>
              <w:rPr>
                <w:sz w:val="19"/>
              </w:rPr>
              <w:t>120 PYQs</w:t>
            </w:r>
          </w:p>
        </w:tc>
        <w:tc>
          <w:tcPr>
            <w:tcW w:type="dxa" w:w="1872"/>
            <w:shd w:fill="F7FAFC"/>
            <w:tcMar>
              <w:top w:w="80" w:type="dxa"/>
              <w:bottom w:w="80" w:type="dxa"/>
              <w:left w:w="150" w:type="dxa"/>
              <w:right w:w="150" w:type="dxa"/>
            </w:tcMar>
          </w:tcPr>
          <w:p>
            <w:r>
              <w:rPr>
                <w:color w:val="718096"/>
                <w:sz w:val="19"/>
              </w:rPr>
              <w:t>Random Variables</w:t>
            </w:r>
          </w:p>
        </w:tc>
      </w:tr>
      <w:tr>
        <w:tc>
          <w:tcPr>
            <w:tcW w:type="dxa" w:w="2160"/>
            <w:shd w:fill="FFFFFF"/>
            <w:tcMar>
              <w:top w:w="80" w:type="dxa"/>
              <w:bottom w:w="80" w:type="dxa"/>
              <w:left w:w="150" w:type="dxa"/>
              <w:right w:w="150" w:type="dxa"/>
            </w:tcMar>
          </w:tcPr>
          <w:p>
            <w:r>
              <w:rPr>
                <w:b/>
                <w:color w:val="C53030"/>
                <w:sz w:val="19"/>
              </w:rPr>
              <w:t>Very High</w:t>
            </w:r>
          </w:p>
        </w:tc>
        <w:tc>
          <w:tcPr>
            <w:tcW w:type="dxa" w:w="4320"/>
            <w:shd w:fill="FFFFFF"/>
            <w:tcMar>
              <w:top w:w="80" w:type="dxa"/>
              <w:bottom w:w="80" w:type="dxa"/>
              <w:left w:w="150" w:type="dxa"/>
              <w:right w:w="150" w:type="dxa"/>
            </w:tcMar>
          </w:tcPr>
          <w:p>
            <w:r>
              <w:rPr>
                <w:b/>
                <w:color w:val="2D3748"/>
                <w:sz w:val="19"/>
              </w:rPr>
              <w:t>Conditional Probability &amp; Bayes' Theorem</w:t>
            </w:r>
          </w:p>
        </w:tc>
        <w:tc>
          <w:tcPr>
            <w:tcW w:type="dxa" w:w="1728"/>
            <w:shd w:fill="FFFFFF"/>
            <w:tcMar>
              <w:top w:w="80" w:type="dxa"/>
              <w:bottom w:w="80" w:type="dxa"/>
              <w:left w:w="150" w:type="dxa"/>
              <w:right w:w="150" w:type="dxa"/>
            </w:tcMar>
          </w:tcPr>
          <w:p>
            <w:r>
              <w:rPr>
                <w:sz w:val="19"/>
              </w:rPr>
              <w:t>113 PYQs</w:t>
            </w:r>
          </w:p>
        </w:tc>
        <w:tc>
          <w:tcPr>
            <w:tcW w:type="dxa" w:w="1872"/>
            <w:shd w:fill="FFFFFF"/>
            <w:tcMar>
              <w:top w:w="80" w:type="dxa"/>
              <w:bottom w:w="80" w:type="dxa"/>
              <w:left w:w="150" w:type="dxa"/>
              <w:right w:w="150" w:type="dxa"/>
            </w:tcMar>
          </w:tcPr>
          <w:p>
            <w:r>
              <w:rPr>
                <w:color w:val="718096"/>
                <w:sz w:val="19"/>
              </w:rPr>
              <w:t>Conditional &amp; Bayes</w:t>
            </w:r>
          </w:p>
        </w:tc>
      </w:tr>
    </w:tbl>
    <w:p>
      <w:pPr>
        <w:spacing w:after="200"/>
      </w:pPr>
    </w:p>
    <w:p>
      <w:pPr>
        <w:pStyle w:val="Heading1"/>
      </w:pPr>
      <w:r>
        <w:rPr>
          <w:color w:val="1A365D"/>
          <w:sz w:val="28"/>
        </w:rPr>
        <w:t>2. Master Formula Reference Card</w:t>
      </w:r>
    </w:p>
    <w:tbl>
      <w:tblPr>
        <w:tblW w:type="auto" w:w="0"/>
        <w:jc w:val="center"/>
        <w:tblLook w:firstColumn="1" w:firstRow="1" w:lastColumn="0" w:lastRow="0" w:noHBand="0" w:noVBand="1" w:val="04A0"/>
      </w:tblPr>
      <w:tblGrid>
        <w:gridCol w:w="5040"/>
        <w:gridCol w:w="5040"/>
      </w:tblGrid>
      <w:tr>
        <w:tc>
          <w:tcPr>
            <w:tcW w:type="dxa" w:w="3600"/>
            <w:shd w:fill="2B6CB0"/>
            <w:tcMar>
              <w:top w:w="120" w:type="dxa"/>
              <w:bottom w:w="120" w:type="dxa"/>
              <w:left w:w="150" w:type="dxa"/>
              <w:right w:w="150" w:type="dxa"/>
            </w:tcMar>
          </w:tcPr>
          <w:p>
            <w:r>
              <w:rPr>
                <w:rFonts w:ascii="Calibri" w:hAnsi="Calibri"/>
                <w:b/>
                <w:color w:val="FFFFFF"/>
                <w:sz w:val="20"/>
              </w:rPr>
              <w:t>Concept / Topic</w:t>
            </w:r>
          </w:p>
        </w:tc>
        <w:tc>
          <w:tcPr>
            <w:tcW w:type="dxa" w:w="6480"/>
            <w:shd w:fill="2B6CB0"/>
            <w:tcMar>
              <w:top w:w="120" w:type="dxa"/>
              <w:bottom w:w="120" w:type="dxa"/>
              <w:left w:w="150" w:type="dxa"/>
              <w:right w:w="150" w:type="dxa"/>
            </w:tcMar>
          </w:tcPr>
          <w:p>
            <w:r>
              <w:rPr>
                <w:rFonts w:ascii="Calibri" w:hAnsi="Calibri"/>
                <w:b/>
                <w:color w:val="FFFFFF"/>
                <w:sz w:val="20"/>
              </w:rPr>
              <w:t>Mathematical Formulation &amp; Standard Equations</w:t>
            </w:r>
          </w:p>
        </w:tc>
      </w:tr>
      <w:tr>
        <w:tc>
          <w:tcPr>
            <w:tcW w:type="dxa" w:w="3600"/>
            <w:shd w:fill="F7FAFC"/>
            <w:tcMar>
              <w:top w:w="100" w:type="dxa"/>
              <w:bottom w:w="100" w:type="dxa"/>
              <w:left w:w="150" w:type="dxa"/>
              <w:right w:w="150" w:type="dxa"/>
            </w:tcMar>
          </w:tcPr>
          <w:p>
            <w:r>
              <w:rPr>
                <w:b/>
                <w:color w:val="1A365D"/>
                <w:sz w:val="19"/>
              </w:rPr>
              <w:t>Probability Distribution &amp; Binomial Distribution</w:t>
            </w:r>
          </w:p>
        </w:tc>
        <w:tc>
          <w:tcPr>
            <w:tcW w:type="dxa" w:w="6480"/>
            <w:shd w:fill="F7FAFC"/>
            <w:tcMar>
              <w:top w:w="100" w:type="dxa"/>
              <w:bottom w:w="100" w:type="dxa"/>
              <w:left w:w="150" w:type="dxa"/>
              <w:right w:w="150" w:type="dxa"/>
            </w:tcMar>
          </w:tcPr>
          <w:p>
            <w:r>
              <w:rPr>
                <w:rFonts w:ascii="Cambria Math" w:hAnsi="Cambria Math"/>
                <w:color w:val="2D3748"/>
                <w:sz w:val="19"/>
              </w:rPr>
              <w:t>\text{Mean } \mu = \Sigma x_i p_i, \quad \text{Var } \sigma^2 = \Sigma x_i^2 p_i - \mu^2, \quad \text{Binomial: } P(X = r) = {^n C_r} p^r q^{n-r}, \; \text{Mean} = np, \; \text{Var} = npq</w:t>
            </w:r>
          </w:p>
        </w:tc>
      </w:tr>
      <w:tr>
        <w:tc>
          <w:tcPr>
            <w:tcW w:type="dxa" w:w="3600"/>
            <w:shd w:fill="FFFFFF"/>
            <w:tcMar>
              <w:top w:w="100" w:type="dxa"/>
              <w:bottom w:w="100" w:type="dxa"/>
              <w:left w:w="150" w:type="dxa"/>
              <w:right w:w="150" w:type="dxa"/>
            </w:tcMar>
          </w:tcPr>
          <w:p>
            <w:r>
              <w:rPr>
                <w:b/>
                <w:color w:val="1A365D"/>
                <w:sz w:val="19"/>
              </w:rPr>
              <w:t>Conditional Probability &amp; Bayes' Theorem</w:t>
            </w:r>
          </w:p>
        </w:tc>
        <w:tc>
          <w:tcPr>
            <w:tcW w:type="dxa" w:w="6480"/>
            <w:shd w:fill="FFFFFF"/>
            <w:tcMar>
              <w:top w:w="100" w:type="dxa"/>
              <w:bottom w:w="100" w:type="dxa"/>
              <w:left w:w="150" w:type="dxa"/>
              <w:right w:w="150" w:type="dxa"/>
            </w:tcMar>
          </w:tcPr>
          <w:p>
            <w:r>
              <w:rPr>
                <w:rFonts w:ascii="Cambria Math" w:hAnsi="Cambria Math"/>
                <w:color w:val="2D3748"/>
                <w:sz w:val="19"/>
              </w:rPr>
              <w:t>P(A|B) = \frac{P(A \cap B)}{P(B)}, \quad P(A \cap B) = P(A) \cdot P(B) \text{ (independent)}, \quad P(E_i|A) = \frac{P(E_i)P(A|E_i)}{\Sigma P(E_j)P(A|E_j)}</w:t>
            </w:r>
          </w:p>
        </w:tc>
      </w:tr>
    </w:tbl>
    <w:p>
      <w:pPr>
        <w:spacing w:after="280"/>
      </w:pPr>
    </w:p>
    <w:p>
      <w:pPr>
        <w:pStyle w:val="Heading1"/>
      </w:pPr>
      <w:r>
        <w:rPr>
          <w:color w:val="1A365D"/>
          <w:sz w:val="28"/>
        </w:rPr>
        <w:t>3. Concept Deep-Dive &amp; Source PYQ Evidence</w:t>
      </w:r>
    </w:p>
    <w:p>
      <w:pPr>
        <w:pStyle w:val="Heading2"/>
      </w:pPr>
      <w:r>
        <w:rPr>
          <w:color w:val="2B6CB0"/>
          <w:sz w:val="24"/>
        </w:rPr>
        <w:t>3.1 Probability Distribution &amp; Binomial Distribution (Very High Yield — 120 PYQs)</w:t>
      </w:r>
    </w:p>
    <w:p>
      <w:r>
        <w:rPr>
          <w:b/>
          <w:sz w:val="20"/>
        </w:rPr>
        <w:t xml:space="preserve">Core Principle: </w:t>
      </w:r>
      <w:r>
        <w:rPr>
          <w:sz w:val="20"/>
        </w:rPr>
        <w:t>Discrete probability distributions, expected value E(X), variance, and Binomial Bernoulli trials (q = 1 - p).</w:t>
      </w:r>
    </w:p>
    <w:tbl>
      <w:tblPr>
        <w:tblW w:type="auto" w:w="0"/>
        <w:jc w:val="center"/>
        <w:tblLook w:firstColumn="1" w:firstRow="1" w:lastColumn="0" w:lastRow="0" w:noHBand="0" w:noVBand="1" w:val="04A0"/>
      </w:tblPr>
      <w:tblGrid>
        <w:gridCol w:w="10080"/>
      </w:tblGrid>
      <w:tr>
        <w:tc>
          <w:tcPr>
            <w:tcW w:type="dxa" w:w="10080"/>
            <w:shd w:fill="FFF5F5"/>
            <w:tcMar>
              <w:top w:w="100" w:type="dxa"/>
              <w:bottom w:w="100" w:type="dxa"/>
              <w:left w:w="150" w:type="dxa"/>
              <w:right w:w="150" w:type="dxa"/>
            </w:tcMar>
          </w:tcPr>
          <w:p>
            <w:r>
              <w:rPr>
                <w:b/>
                <w:color w:val="C53030"/>
                <w:sz w:val="19"/>
              </w:rPr>
              <w:t xml:space="preserve">⚠️ Common Trap / JEE Pitfall: </w:t>
            </w:r>
            <w:r>
              <w:rPr>
                <w:color w:val="2D3748"/>
                <w:sz w:val="19"/>
              </w:rPr>
              <w:t>In a Binomial distribution, the variance (npq) is ALWAYS strictly less than the mean (np) because q &lt; 1.</w:t>
            </w:r>
          </w:p>
        </w:tc>
      </w:tr>
    </w:tbl>
    <w:tbl>
      <w:tblPr>
        <w:tblW w:type="auto" w:w="0"/>
        <w:jc w:val="center"/>
        <w:tblLook w:firstColumn="1" w:firstRow="1" w:lastColumn="0" w:lastRow="0" w:noHBand="0" w:noVBand="1" w:val="04A0"/>
      </w:tblPr>
      <w:tblGrid>
        <w:gridCol w:w="10080"/>
      </w:tblGrid>
      <w:tr>
        <w:tc>
          <w:tcPr>
            <w:tcW w:type="dxa" w:w="10080"/>
            <w:shd w:fill="F0FFF4"/>
            <w:tcMar>
              <w:top w:w="100" w:type="dxa"/>
              <w:bottom w:w="100" w:type="dxa"/>
              <w:left w:w="150" w:type="dxa"/>
              <w:right w:w="150" w:type="dxa"/>
            </w:tcMar>
          </w:tcPr>
          <w:p>
            <w:r>
              <w:rPr>
                <w:b/>
                <w:color w:val="276749"/>
                <w:sz w:val="19"/>
              </w:rPr>
              <w:t xml:space="preserve">💡 Speed Hack / Trick: </w:t>
            </w:r>
            <w:r>
              <w:rPr>
                <w:color w:val="2D3748"/>
                <w:sz w:val="19"/>
              </w:rPr>
              <w:t>Variance formula shortcut: Var(X) = E(X^2) - [E(X)]^2.</w:t>
            </w:r>
          </w:p>
        </w:tc>
      </w:tr>
    </w:tbl>
    <w:p>
      <w:pPr>
        <w:spacing w:before="120" w:after="40"/>
      </w:pPr>
      <w:r>
        <w:rPr>
          <w:b/>
          <w:color w:val="1A365D"/>
          <w:sz w:val="19"/>
        </w:rPr>
        <w:t>Source PYQs testing this concept:</w:t>
      </w:r>
    </w:p>
    <w:p>
      <w:pPr>
        <w:pStyle w:val="ListBullet"/>
        <w:spacing w:after="40"/>
      </w:pPr>
      <w:r>
        <w:rPr>
          <w:b/>
          <w:sz w:val="18"/>
        </w:rPr>
        <w:t xml:space="preserve">[2026 Evening Shift] Q#1 (MCQ): </w:t>
      </w:r>
      <w:r>
        <w:rPr>
          <w:sz w:val="18"/>
        </w:rPr>
        <w:t xml:space="preserve">"A candidate has to go to the examination centre to appear in an examination. The candidate uses only one means of transportation for the ent..."  </w:t>
      </w:r>
      <w:r>
        <w:rPr>
          <w:b/>
          <w:color w:val="2B6CB0"/>
          <w:sz w:val="18"/>
        </w:rPr>
        <w:t>[Ans: N/A]</w:t>
      </w:r>
    </w:p>
    <w:p>
      <w:pPr>
        <w:pStyle w:val="ListBullet"/>
        <w:spacing w:after="40"/>
      </w:pPr>
      <w:r>
        <w:rPr>
          <w:b/>
          <w:sz w:val="18"/>
        </w:rPr>
        <w:t xml:space="preserve">[2026 Morning Shift] Q#1 (MCQ): </w:t>
      </w:r>
      <w:r>
        <w:rPr>
          <w:sz w:val="18"/>
        </w:rPr>
        <w:t xml:space="preserve">"A letter is known to have arrived by post either from KANPUR or from ANANTPUR. On the envelope just two consecutive letters AN are visible. ..."  </w:t>
      </w:r>
      <w:r>
        <w:rPr>
          <w:b/>
          <w:color w:val="2B6CB0"/>
          <w:sz w:val="18"/>
        </w:rPr>
        <w:t>[Ans: B]</w:t>
      </w:r>
    </w:p>
    <w:p>
      <w:pPr>
        <w:pStyle w:val="ListBullet"/>
        <w:spacing w:after="40"/>
      </w:pPr>
      <w:r>
        <w:rPr>
          <w:b/>
          <w:sz w:val="18"/>
        </w:rPr>
        <w:t xml:space="preserve">[2026 Morning Shift] Q#1 (MCQ): </w:t>
      </w:r>
      <w:r>
        <w:rPr>
          <w:sz w:val="18"/>
        </w:rPr>
        <w:t xml:space="preserve">"From a lot containing 10 defective and 90 non-defective bulbs, 8 bulbs are selected one by one with replacement. Then the probability of get..."  </w:t>
      </w:r>
      <w:r>
        <w:rPr>
          <w:b/>
          <w:color w:val="2B6CB0"/>
          <w:sz w:val="18"/>
        </w:rPr>
        <w:t>[Ans: N/A]</w:t>
      </w:r>
    </w:p>
    <w:p>
      <w:pPr>
        <w:spacing w:after="120"/>
      </w:pPr>
    </w:p>
    <w:p>
      <w:pPr>
        <w:pStyle w:val="Heading2"/>
      </w:pPr>
      <w:r>
        <w:rPr>
          <w:color w:val="2B6CB0"/>
          <w:sz w:val="24"/>
        </w:rPr>
        <w:t>3.2 Conditional Probability &amp; Bayes' Theorem (Very High Yield — 113 PYQs)</w:t>
      </w:r>
    </w:p>
    <w:p>
      <w:r>
        <w:rPr>
          <w:b/>
          <w:sz w:val="20"/>
        </w:rPr>
        <w:t xml:space="preserve">Core Principle: </w:t>
      </w:r>
      <w:r>
        <w:rPr>
          <w:sz w:val="20"/>
        </w:rPr>
        <w:t>Multiplication rule of probability, test for statistical independence, law of total probability, and inverse probability via Bayes' theorem.</w:t>
      </w:r>
    </w:p>
    <w:tbl>
      <w:tblPr>
        <w:tblW w:type="auto" w:w="0"/>
        <w:jc w:val="center"/>
        <w:tblLook w:firstColumn="1" w:firstRow="1" w:lastColumn="0" w:lastRow="0" w:noHBand="0" w:noVBand="1" w:val="04A0"/>
      </w:tblPr>
      <w:tblGrid>
        <w:gridCol w:w="10080"/>
      </w:tblGrid>
      <w:tr>
        <w:tc>
          <w:tcPr>
            <w:tcW w:type="dxa" w:w="10080"/>
            <w:shd w:fill="FFF5F5"/>
            <w:tcMar>
              <w:top w:w="100" w:type="dxa"/>
              <w:bottom w:w="100" w:type="dxa"/>
              <w:left w:w="150" w:type="dxa"/>
              <w:right w:w="150" w:type="dxa"/>
            </w:tcMar>
          </w:tcPr>
          <w:p>
            <w:r>
              <w:rPr>
                <w:b/>
                <w:color w:val="C53030"/>
                <w:sz w:val="19"/>
              </w:rPr>
              <w:t xml:space="preserve">⚠️ Common Trap / JEE Pitfall: </w:t>
            </w:r>
            <w:r>
              <w:rPr>
                <w:color w:val="2D3748"/>
                <w:sz w:val="19"/>
              </w:rPr>
              <w:t>Mutually exclusive events (A \cap B = \emptyset \implies P(A \cap B) = 0) CANNOT be independent if both have non-zero probabilities!</w:t>
            </w:r>
          </w:p>
        </w:tc>
      </w:tr>
    </w:tbl>
    <w:tbl>
      <w:tblPr>
        <w:tblW w:type="auto" w:w="0"/>
        <w:jc w:val="center"/>
        <w:tblLook w:firstColumn="1" w:firstRow="1" w:lastColumn="0" w:lastRow="0" w:noHBand="0" w:noVBand="1" w:val="04A0"/>
      </w:tblPr>
      <w:tblGrid>
        <w:gridCol w:w="10080"/>
      </w:tblGrid>
      <w:tr>
        <w:tc>
          <w:tcPr>
            <w:tcW w:type="dxa" w:w="10080"/>
            <w:shd w:fill="F0FFF4"/>
            <w:tcMar>
              <w:top w:w="100" w:type="dxa"/>
              <w:bottom w:w="100" w:type="dxa"/>
              <w:left w:w="150" w:type="dxa"/>
              <w:right w:w="150" w:type="dxa"/>
            </w:tcMar>
          </w:tcPr>
          <w:p>
            <w:r>
              <w:rPr>
                <w:b/>
                <w:color w:val="276749"/>
                <w:sz w:val="19"/>
              </w:rPr>
              <w:t xml:space="preserve">💡 Speed Hack / Trick: </w:t>
            </w:r>
            <w:r>
              <w:rPr>
                <w:color w:val="2D3748"/>
                <w:sz w:val="19"/>
              </w:rPr>
              <w:t>For independent events: P(A \cup B) = 1 - P(A')P(B').</w:t>
            </w:r>
          </w:p>
        </w:tc>
      </w:tr>
    </w:tbl>
    <w:p>
      <w:pPr>
        <w:spacing w:before="120" w:after="40"/>
      </w:pPr>
      <w:r>
        <w:rPr>
          <w:b/>
          <w:color w:val="1A365D"/>
          <w:sz w:val="19"/>
        </w:rPr>
        <w:t>Source PYQs testing this concept:</w:t>
      </w:r>
    </w:p>
    <w:p>
      <w:pPr>
        <w:pStyle w:val="ListBullet"/>
        <w:spacing w:after="40"/>
      </w:pPr>
      <w:r>
        <w:rPr>
          <w:b/>
          <w:sz w:val="18"/>
        </w:rPr>
        <w:t xml:space="preserve">[2026 Evening Shift] Q#2 (MCQ): </w:t>
      </w:r>
      <w:r>
        <w:rPr>
          <w:sz w:val="18"/>
        </w:rPr>
        <w:t xml:space="preserve">"A bag contains 6 blue and 6 green balls. Pairs of balls are drawn without replacement until the bag is empty. The probability that each draw..."  </w:t>
      </w:r>
      <w:r>
        <w:rPr>
          <w:b/>
          <w:color w:val="2B6CB0"/>
          <w:sz w:val="18"/>
        </w:rPr>
        <w:t>[Ans: N/A]</w:t>
      </w:r>
    </w:p>
    <w:p>
      <w:pPr>
        <w:pStyle w:val="ListBullet"/>
        <w:spacing w:after="40"/>
      </w:pPr>
      <w:r>
        <w:rPr>
          <w:b/>
          <w:sz w:val="18"/>
        </w:rPr>
        <w:t xml:space="preserve">[2026 Evening Shift] Q#2 (MCQ): </w:t>
      </w:r>
      <w:r>
        <w:rPr>
          <w:sz w:val="18"/>
        </w:rPr>
        <w:t xml:space="preserve">"A man throws a fair coin repeatedly. He gets 10 points for each head he throws and 5 points for each tail he throws. If the probability that..."  </w:t>
      </w:r>
      <w:r>
        <w:rPr>
          <w:b/>
          <w:color w:val="2B6CB0"/>
          <w:sz w:val="18"/>
        </w:rPr>
        <w:t>[Ans: N/A]</w:t>
      </w:r>
    </w:p>
    <w:p>
      <w:pPr>
        <w:pStyle w:val="ListBullet"/>
        <w:spacing w:after="40"/>
      </w:pPr>
      <w:r>
        <w:rPr>
          <w:b/>
          <w:sz w:val="18"/>
        </w:rPr>
        <w:t xml:space="preserve">[2026 Evening Shift] Q#2 (MCQ): </w:t>
      </w:r>
      <w:r>
        <w:rPr>
          <w:sz w:val="18"/>
        </w:rPr>
        <w:t xml:space="preserve">"Bag A contains 9 white and 8 black balls, while bag B contains 6 white and 4 black balls. One ball is randomly picked up from the bag B and ..."  </w:t>
      </w:r>
      <w:r>
        <w:rPr>
          <w:b/>
          <w:color w:val="2B6CB0"/>
          <w:sz w:val="18"/>
        </w:rPr>
        <w:t>[Ans: N/A]</w:t>
      </w:r>
    </w:p>
    <w:p>
      <w:pPr>
        <w:spacing w:after="120"/>
      </w:pPr>
    </w:p>
    <w:p>
      <w:pPr>
        <w:pStyle w:val="Heading1"/>
      </w:pPr>
      <w:r>
        <w:rPr>
          <w:color w:val="1A365D"/>
          <w:sz w:val="28"/>
        </w:rPr>
        <w:t>4. Benchmark Illustrative PYQs &amp; Master Solutions</w:t>
      </w:r>
    </w:p>
    <w:p>
      <w:pPr>
        <w:spacing w:before="160" w:after="40"/>
      </w:pPr>
      <w:r>
        <w:rPr>
          <w:b/>
          <w:color w:val="1A365D"/>
          <w:sz w:val="22"/>
        </w:rPr>
        <w:t>Benchmark Problem 1: JEE Main 2026 (Online) 5th April Morning Shift (Q#1)</w:t>
      </w:r>
    </w:p>
    <w:p>
      <w:pPr>
        <w:spacing w:after="80"/>
      </w:pPr>
      <w:r>
        <w:rPr>
          <w:sz w:val="20"/>
        </w:rPr>
        <w:t>A letter is known to have arrived by post either from KANPUR or from ANANTPUR. On the envelope just two consecutive letters AN are visible. The probability, that the letter came from ANANTPUR, is:</w:t>
      </w:r>
    </w:p>
    <w:p>
      <w:pPr>
        <w:pStyle w:val="ListBullet"/>
        <w:spacing w:after="20"/>
      </w:pPr>
      <w:r>
        <w:rPr>
          <w:sz w:val="19"/>
        </w:rPr>
        <w:t>(A) (7 / 10)</w:t>
      </w:r>
    </w:p>
    <w:p>
      <w:pPr>
        <w:pStyle w:val="ListBullet"/>
        <w:spacing w:after="20"/>
      </w:pPr>
      <w:r>
        <w:rPr>
          <w:b/>
          <w:color w:val="276749"/>
          <w:sz w:val="19"/>
        </w:rPr>
        <w:t>(B) (10 / 17)</w:t>
      </w:r>
    </w:p>
    <w:p>
      <w:pPr>
        <w:pStyle w:val="ListBullet"/>
        <w:spacing w:after="20"/>
      </w:pPr>
      <w:r>
        <w:rPr>
          <w:sz w:val="19"/>
        </w:rPr>
        <w:t>(C) (12 / 19)</w:t>
      </w:r>
    </w:p>
    <w:p>
      <w:pPr>
        <w:pStyle w:val="ListBullet"/>
        <w:spacing w:after="20"/>
      </w:pPr>
      <w:r>
        <w:rPr>
          <w:sz w:val="19"/>
        </w:rPr>
        <w:t>(D) (7 / 19)</w:t>
      </w:r>
    </w:p>
    <w:tbl>
      <w:tblPr>
        <w:tblW w:type="auto" w:w="0"/>
        <w:jc w:val="center"/>
        <w:tblLook w:firstColumn="1" w:firstRow="1" w:lastColumn="0" w:lastRow="0" w:noHBand="0" w:noVBand="1" w:val="04A0"/>
      </w:tblPr>
      <w:tblGrid>
        <w:gridCol w:w="10080"/>
      </w:tblGrid>
      <w:tr>
        <w:tc>
          <w:tcPr>
            <w:tcW w:type="dxa" w:w="10080"/>
            <w:shd w:fill="F7FAFC"/>
            <w:tcMar>
              <w:top w:w="100" w:type="dxa"/>
              <w:bottom w:w="100" w:type="dxa"/>
              <w:left w:w="150" w:type="dxa"/>
              <w:right w:w="150" w:type="dxa"/>
            </w:tcMar>
          </w:tcPr>
          <w:p>
            <w:r>
              <w:rPr>
                <w:b/>
                <w:color w:val="1A365D"/>
                <w:sz w:val="19"/>
              </w:rPr>
              <w:t>Correct Answer: B</w:t>
              <w:br/>
            </w:r>
            <w:r>
              <w:rPr>
                <w:color w:val="2D3748"/>
                <w:sz w:val="18"/>
              </w:rPr>
              <w:t>Solution Analysis:</w:t>
              <w:br/>
              <w:t>Let A = event that the letter came from ANANTPUR K = event that the letter came from KANPUR B = event that on the envelope, the two visible consecutive letters are AN We have to find: P(A|B) Using Bayes’ theorem, P(A|B)=(P(A)P(B|A) / P(A)P(B|A)+P(K)P(B|K)) Since the letter is known to have come either from ANANTPUR or KANPUR, and no other information is given, we take P(A)=P(K)=(1 / 2) So, P(A|B)=(P(B|A) / P(B|A)+P(B|K)) Now we find these probabilities. 1. Probability of seeing AN in ANANTPUR Word: ANANTPUR Its consecutive pairs are: AN,NA,AN,NT,TP,PU,UR There are 7 consecutive pairs in all, and AN occurs 2 times. Therefore, P(B|A)=(2 / 7) 2. Probability of seeing AN in KANPUR Word: KANPUR Its consecutive pairs are: KA,AN,NP,PU,UR There are 5 consecutive pairs in all, and AN occurs 1 time. Therefore, P(B|K)=(1 / 5) 3. Apply Bayes’ theorem P(A|B)=((2 / 7) / (2 / 7)+(1 / 5)) Take LCM: (2 / 7)+(1 / 5)=(10+7 / 35)=(17 / 35) So, P(A|B)=((2 / 7) / (17 / 35))=(2 / 7) · (35 / 17)=(10 / 17) Therefore, the required probability is (10 / 17) So, the correct option is B .</w:t>
            </w:r>
          </w:p>
        </w:tc>
      </w:tr>
    </w:tbl>
    <w:p>
      <w:pPr>
        <w:spacing w:after="120"/>
      </w:pPr>
    </w:p>
    <w:p>
      <w:pPr>
        <w:spacing w:before="160" w:after="40"/>
      </w:pPr>
      <w:r>
        <w:rPr>
          <w:b/>
          <w:color w:val="1A365D"/>
          <w:sz w:val="22"/>
        </w:rPr>
        <w:t>Benchmark Problem 2: JEE Main 2026 (Online) 23rd January Morning Shift (Q#2)</w:t>
      </w:r>
    </w:p>
    <w:p>
      <w:pPr>
        <w:spacing w:after="80"/>
      </w:pPr>
      <w:r>
        <w:rPr>
          <w:sz w:val="20"/>
        </w:rPr>
        <w:t>From the first 100 natural numbers, two numbers first a and then b are selected randomly without replacement. If the probability that a-b⩾10 is (m / n),gcd(m,n)=1 , then m+n is equal to ____ .</w:t>
      </w:r>
    </w:p>
    <w:tbl>
      <w:tblPr>
        <w:tblW w:type="auto" w:w="0"/>
        <w:jc w:val="center"/>
        <w:tblLook w:firstColumn="1" w:firstRow="1" w:lastColumn="0" w:lastRow="0" w:noHBand="0" w:noVBand="1" w:val="04A0"/>
      </w:tblPr>
      <w:tblGrid>
        <w:gridCol w:w="10080"/>
      </w:tblGrid>
      <w:tr>
        <w:tc>
          <w:tcPr>
            <w:tcW w:type="dxa" w:w="10080"/>
            <w:shd w:fill="F7FAFC"/>
            <w:tcMar>
              <w:top w:w="100" w:type="dxa"/>
              <w:bottom w:w="100" w:type="dxa"/>
              <w:left w:w="150" w:type="dxa"/>
              <w:right w:w="150" w:type="dxa"/>
            </w:tcMar>
          </w:tcPr>
          <w:p>
            <w:r>
              <w:rPr>
                <w:b/>
                <w:color w:val="1A365D"/>
                <w:sz w:val="19"/>
              </w:rPr>
              <w:t>Correct Answer: 311</w:t>
              <w:br/>
            </w:r>
            <w:r>
              <w:rPr>
                <w:color w:val="2D3748"/>
                <w:sz w:val="18"/>
              </w:rPr>
              <w:t>Solution Analysis:</w:t>
              <w:br/>
              <w:t>Let b=1 ⇒ a&gt;11 ⇒ a can take 90 values from 11,12,...100 Let b=2 ⇒ a&gt;12 ⇒ 8&gt; values and so on till b=99 ⇒ a can only take a=100 , only 1 value ⇒ favourable cases =1+2+3+....+90 =((90 × 91 / 2) / 100 × 99)=(91 / 220) ⇒ m+n=311</w:t>
            </w:r>
          </w:p>
        </w:tc>
      </w:tr>
    </w:tbl>
    <w:p>
      <w:pPr>
        <w:spacing w:after="120"/>
      </w:pP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