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PERIODIC TABLE &amp; PERIODICITY</w:t>
      </w:r>
    </w:p>
    <w:p>
      <w:pPr>
        <w:spacing w:after="280"/>
      </w:pPr>
      <w:r>
        <w:rPr>
          <w:rFonts w:ascii="Calibri" w:hAnsi="Calibri"/>
          <w:color w:val="718096"/>
          <w:sz w:val="22"/>
        </w:rPr>
        <w:t>Subject: Chemistry  |  Target: JEE Main  |  PYQs Analyzed: 173</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Ionization Enthalpy &amp; Electron Gain Enthalpy</w:t>
            </w:r>
          </w:p>
        </w:tc>
        <w:tc>
          <w:tcPr>
            <w:tcW w:type="dxa" w:w="1728"/>
            <w:shd w:fill="F7FAFC"/>
            <w:tcMar>
              <w:top w:w="80" w:type="dxa"/>
              <w:bottom w:w="80" w:type="dxa"/>
              <w:left w:w="150" w:type="dxa"/>
              <w:right w:w="150" w:type="dxa"/>
            </w:tcMar>
          </w:tcPr>
          <w:p>
            <w:r>
              <w:rPr>
                <w:sz w:val="19"/>
              </w:rPr>
              <w:t>118 PYQs</w:t>
            </w:r>
          </w:p>
        </w:tc>
        <w:tc>
          <w:tcPr>
            <w:tcW w:type="dxa" w:w="1872"/>
            <w:shd w:fill="F7FAFC"/>
            <w:tcMar>
              <w:top w:w="80" w:type="dxa"/>
              <w:bottom w:w="80" w:type="dxa"/>
              <w:left w:w="150" w:type="dxa"/>
              <w:right w:w="150" w:type="dxa"/>
            </w:tcMar>
          </w:tcPr>
          <w:p>
            <w:r>
              <w:rPr>
                <w:color w:val="718096"/>
                <w:sz w:val="19"/>
              </w:rPr>
              <w:t>Periodic Trends</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Atomic &amp; Ionic Radii Trends</w:t>
            </w:r>
          </w:p>
        </w:tc>
        <w:tc>
          <w:tcPr>
            <w:tcW w:type="dxa" w:w="1728"/>
            <w:shd w:fill="FFFFFF"/>
            <w:tcMar>
              <w:top w:w="80" w:type="dxa"/>
              <w:bottom w:w="80" w:type="dxa"/>
              <w:left w:w="150" w:type="dxa"/>
              <w:right w:w="150" w:type="dxa"/>
            </w:tcMar>
          </w:tcPr>
          <w:p>
            <w:r>
              <w:rPr>
                <w:sz w:val="19"/>
              </w:rPr>
              <w:t>67 PYQs</w:t>
            </w:r>
          </w:p>
        </w:tc>
        <w:tc>
          <w:tcPr>
            <w:tcW w:type="dxa" w:w="1872"/>
            <w:shd w:fill="FFFFFF"/>
            <w:tcMar>
              <w:top w:w="80" w:type="dxa"/>
              <w:bottom w:w="80" w:type="dxa"/>
              <w:left w:w="150" w:type="dxa"/>
              <w:right w:w="150" w:type="dxa"/>
            </w:tcMar>
          </w:tcPr>
          <w:p>
            <w:r>
              <w:rPr>
                <w:color w:val="718096"/>
                <w:sz w:val="19"/>
              </w:rPr>
              <w:t>Radii</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Ionization Enthalpy &amp; Electron Gain Enthalpy</w:t>
            </w:r>
          </w:p>
        </w:tc>
        <w:tc>
          <w:tcPr>
            <w:tcW w:type="dxa" w:w="6480"/>
            <w:shd w:fill="F7FAFC"/>
            <w:tcMar>
              <w:top w:w="100" w:type="dxa"/>
              <w:bottom w:w="100" w:type="dxa"/>
              <w:left w:w="150" w:type="dxa"/>
              <w:right w:w="150" w:type="dxa"/>
            </w:tcMar>
          </w:tcPr>
          <w:p>
            <w:r>
              <w:rPr>
                <w:rFonts w:ascii="Cambria Math" w:hAnsi="Cambria Math"/>
                <w:color w:val="2D3748"/>
                <w:sz w:val="19"/>
              </w:rPr>
              <w:t>Z_{\text{eff}} = Z - \sigma, \quad \Delta_{\text{eg}}H(\text{Cl}) &lt; \Delta_{\text{eg}}H(\text{F}) \text{ (Cl is most negative in periodic table)}</w:t>
            </w:r>
          </w:p>
        </w:tc>
      </w:tr>
      <w:tr>
        <w:tc>
          <w:tcPr>
            <w:tcW w:type="dxa" w:w="3600"/>
            <w:shd w:fill="FFFFFF"/>
            <w:tcMar>
              <w:top w:w="100" w:type="dxa"/>
              <w:bottom w:w="100" w:type="dxa"/>
              <w:left w:w="150" w:type="dxa"/>
              <w:right w:w="150" w:type="dxa"/>
            </w:tcMar>
          </w:tcPr>
          <w:p>
            <w:r>
              <w:rPr>
                <w:b/>
                <w:color w:val="1A365D"/>
                <w:sz w:val="19"/>
              </w:rPr>
              <w:t>Atomic &amp; Ionic Radii Trends</w:t>
            </w:r>
          </w:p>
        </w:tc>
        <w:tc>
          <w:tcPr>
            <w:tcW w:type="dxa" w:w="6480"/>
            <w:shd w:fill="FFFFFF"/>
            <w:tcMar>
              <w:top w:w="100" w:type="dxa"/>
              <w:bottom w:w="100" w:type="dxa"/>
              <w:left w:w="150" w:type="dxa"/>
              <w:right w:w="150" w:type="dxa"/>
            </w:tcMar>
          </w:tcPr>
          <w:p>
            <w:r>
              <w:rPr>
                <w:rFonts w:ascii="Cambria Math" w:hAnsi="Cambria Math"/>
                <w:color w:val="2D3748"/>
                <w:sz w:val="19"/>
              </w:rPr>
              <w:t>\text{For isoelectronic: } r \propto \frac{1}{Z} \implies \text{N}^{3-} &gt; \text{O}^{2-} &gt; \text{F}^- &gt; \text{Na}^+ &gt; \text{Mg}^{2+} &gt; \text{Al}^{3+}</w:t>
            </w:r>
          </w:p>
        </w:tc>
      </w:tr>
    </w:tbl>
    <w:p>
      <w:pPr>
        <w:spacing w:after="280"/>
      </w:pPr>
    </w:p>
    <w:p>
      <w:pPr>
        <w:pStyle w:val="Heading1"/>
      </w:pPr>
      <w:r>
        <w:rPr>
          <w:color w:val="1A365D"/>
          <w:sz w:val="28"/>
        </w:rPr>
        <w:t>3. Concept Deep-Dive &amp; Source PYQ Evidence</w:t>
      </w:r>
    </w:p>
    <w:p>
      <w:pPr>
        <w:pStyle w:val="Heading2"/>
      </w:pPr>
      <w:r>
        <w:rPr>
          <w:color w:val="2B6CB0"/>
          <w:sz w:val="24"/>
        </w:rPr>
        <w:t>3.1 Ionization Enthalpy &amp; Electron Gain Enthalpy (Very High Yield — 118 PYQs)</w:t>
      </w:r>
    </w:p>
    <w:p>
      <w:r>
        <w:rPr>
          <w:b/>
          <w:sz w:val="20"/>
        </w:rPr>
        <w:t xml:space="preserve">Core Principle: </w:t>
      </w:r>
      <w:r>
        <w:rPr>
          <w:sz w:val="20"/>
        </w:rPr>
        <w:t>Periodic variations of ionization energy, exceptions due to half-filled/fully-filled subshells (N &gt; O, Be &gt; B), and electron gain enthalpy.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Ionization enthalpy of Nitrogen is HIGHER than Oxygen due to stable half-filled 2p^3 subshell (N: 2s^2 2p^3 &gt; O: 2s^2 2p^4).</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Chlorine has MORE negative electron gain enthalpy than Fluorine because of compact size and high inter-electronic repulsion in 2p of Fluorine.</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"Match List - I with List - II. List - I Electronic configuration of neutral atom (where n=2 ) List - II 1^st Ionizatio..."  </w:t>
      </w:r>
      <w:r>
        <w:rPr>
          <w:b/>
          <w:color w:val="2B6CB0"/>
          <w:sz w:val="18"/>
        </w:rPr>
        <w:t>[Ans: A]</w:t>
      </w:r>
    </w:p>
    <w:p>
      <w:pPr>
        <w:pStyle w:val="ListBullet"/>
        <w:spacing w:after="40"/>
      </w:pPr>
      <w:r>
        <w:rPr>
          <w:b/>
          <w:sz w:val="18"/>
        </w:rPr>
        <w:t xml:space="preserve">[2026 Evening Shift] Q#1 (MCQ): </w:t>
      </w:r>
      <w:r>
        <w:rPr>
          <w:sz w:val="18"/>
        </w:rPr>
        <w:t xml:space="preserve">"The 1^st ionization enthalpy for Mg is +737kJ/mol . The most probable estimated value of the 2^nd ionization enthalp..."  </w:t>
      </w:r>
      <w:r>
        <w:rPr>
          <w:b/>
          <w:color w:val="2B6CB0"/>
          <w:sz w:val="18"/>
        </w:rPr>
        <w:t>[Ans: C]</w:t>
      </w:r>
    </w:p>
    <w:p>
      <w:pPr>
        <w:pStyle w:val="ListBullet"/>
        <w:spacing w:after="40"/>
      </w:pPr>
      <w:r>
        <w:rPr>
          <w:b/>
          <w:sz w:val="18"/>
        </w:rPr>
        <w:t xml:space="preserve">[2026 Morning Shift] Q#1 (MCQ): </w:t>
      </w:r>
      <w:r>
        <w:rPr>
          <w:sz w:val="18"/>
        </w:rPr>
        <w:t xml:space="preserve">"In period 4 of the periodic table, the elements with highest and lowest atomic radii are respectively...."  </w:t>
      </w:r>
      <w:r>
        <w:rPr>
          <w:b/>
          <w:color w:val="2B6CB0"/>
          <w:sz w:val="18"/>
        </w:rPr>
        <w:t>[Ans: C]</w:t>
      </w:r>
    </w:p>
    <w:p>
      <w:pPr>
        <w:spacing w:after="120"/>
      </w:pPr>
    </w:p>
    <w:p>
      <w:pPr>
        <w:pStyle w:val="Heading2"/>
      </w:pPr>
      <w:r>
        <w:rPr>
          <w:color w:val="2B6CB0"/>
          <w:sz w:val="24"/>
        </w:rPr>
        <w:t>3.2 Atomic &amp; Ionic Radii Trends (Very High Yield — 67 PYQs)</w:t>
      </w:r>
    </w:p>
    <w:p>
      <w:r>
        <w:rPr>
          <w:b/>
          <w:sz w:val="20"/>
        </w:rPr>
        <w:t xml:space="preserve">Core Principle: </w:t>
      </w:r>
      <w:r>
        <w:rPr>
          <w:sz w:val="20"/>
        </w:rPr>
        <w:t>Covalent, van der Waals, and ionic radii trends across periods and groups, and size shrinkage in isoelectronic ions.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Noble gas radii are measured as van der Waals radii, making them appear abnormally larger than adjacent halogens.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 xml:space="preserve">Due to lanthanoid contraction (poor shielding of 4f electrons), 4d and 5d transition elements have nearly identical radii (e.g. Zr ≈ Hf). </w:t>
            </w:r>
          </w:p>
        </w:tc>
      </w:tr>
    </w:tbl>
    <w:p>
      <w:pPr>
        <w:spacing w:before="120" w:after="40"/>
      </w:pPr>
      <w:r>
        <w:rPr>
          <w:b/>
          <w:color w:val="1A365D"/>
          <w:sz w:val="19"/>
        </w:rPr>
        <w:t>Source PYQs testing this concept:</w:t>
      </w:r>
    </w:p>
    <w:p>
      <w:pPr>
        <w:pStyle w:val="ListBullet"/>
        <w:spacing w:after="40"/>
      </w:pPr>
      <w:r>
        <w:rPr>
          <w:b/>
          <w:sz w:val="18"/>
        </w:rPr>
        <w:t xml:space="preserve">[2026 Morning Shift] Q#1 (MCQ): </w:t>
      </w:r>
      <w:r>
        <w:rPr>
          <w:sz w:val="18"/>
        </w:rPr>
        <w:t xml:space="preserve">"In period 4 of the periodic table, the elements with highest and lowest atomic radii are respectively...."  </w:t>
      </w:r>
      <w:r>
        <w:rPr>
          <w:b/>
          <w:color w:val="2B6CB0"/>
          <w:sz w:val="18"/>
        </w:rPr>
        <w:t>[Ans: C]</w:t>
      </w:r>
    </w:p>
    <w:p>
      <w:pPr>
        <w:pStyle w:val="ListBullet"/>
        <w:spacing w:after="40"/>
      </w:pPr>
      <w:r>
        <w:rPr>
          <w:b/>
          <w:sz w:val="18"/>
        </w:rPr>
        <w:t xml:space="preserve">[2026 Evening Shift] Q#3 (MCQ): </w:t>
      </w:r>
      <w:r>
        <w:rPr>
          <w:sz w:val="18"/>
        </w:rPr>
        <w:t xml:space="preserve">"Given below are two statements : Statement I : The number of pairs among $[Al_{2}O_{3},Cr_{2}O_{3}],[Cl_{2}O_{7},Mn_{2}O_{7}],[Na_{2}O,V_{2}..."  </w:t>
      </w:r>
      <w:r>
        <w:rPr>
          <w:b/>
          <w:color w:val="2B6CB0"/>
          <w:sz w:val="18"/>
        </w:rPr>
        <w:t>[Ans: A]</w:t>
      </w:r>
    </w:p>
    <w:p>
      <w:pPr>
        <w:pStyle w:val="ListBullet"/>
        <w:spacing w:after="40"/>
      </w:pPr>
      <w:r>
        <w:rPr>
          <w:b/>
          <w:sz w:val="18"/>
        </w:rPr>
        <w:t xml:space="preserve">[2026 Morning Shift] Q#3 (MCQ): </w:t>
      </w:r>
      <w:r>
        <w:rPr>
          <w:sz w:val="18"/>
        </w:rPr>
        <w:t xml:space="preserve">"Given below are two statements : Statement I : K&gt;Mg&gt;Al&gt;B is the correct order in terms of metallic character. Statement II : Atomic radius..."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8th April Evening Shift (Q#1)</w:t>
      </w:r>
    </w:p>
    <w:p>
      <w:pPr>
        <w:spacing w:after="80"/>
      </w:pPr>
      <w:r>
        <w:rPr>
          <w:sz w:val="20"/>
        </w:rPr>
        <w:t>Match List - I with List - II. List - I Electronic configuration of neutral atom (where n=2 ) List - II 1^st Ionization Energy ( kJmol^-𝟏 ) A. ns^2 I. 2080 B. ns^2np^1 II. 899 C. ns^2np^3 III. 800 D. ns^2np^6 IV. 1402 Choose the correct answer from the options given below :</w:t>
      </w:r>
    </w:p>
    <w:p>
      <w:pPr>
        <w:pStyle w:val="ListBullet"/>
        <w:spacing w:after="20"/>
      </w:pPr>
      <w:r>
        <w:rPr>
          <w:b/>
          <w:color w:val="276749"/>
          <w:sz w:val="19"/>
        </w:rPr>
        <w:t>(A) -II, B-III, C-IV, D-I</w:t>
      </w:r>
    </w:p>
    <w:p>
      <w:pPr>
        <w:pStyle w:val="ListBullet"/>
        <w:spacing w:after="20"/>
      </w:pPr>
      <w:r>
        <w:rPr>
          <w:sz w:val="19"/>
        </w:rPr>
        <w:t>(B) -IV, B-III, C-II, D-I</w:t>
      </w:r>
    </w:p>
    <w:p>
      <w:pPr>
        <w:pStyle w:val="ListBullet"/>
        <w:spacing w:after="20"/>
      </w:pPr>
      <w:r>
        <w:rPr>
          <w:sz w:val="19"/>
        </w:rPr>
        <w:t>(C) -III, B-II, C-IV, D-I</w:t>
      </w:r>
    </w:p>
    <w:p>
      <w:pPr>
        <w:pStyle w:val="ListBullet"/>
        <w:spacing w:after="20"/>
      </w:pPr>
      <w:r>
        <w:rPr>
          <w:sz w:val="19"/>
        </w:rPr>
        <w:t>(D) -III, B-II, C-I, D-IV</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A</w:t>
              <w:br/>
            </w:r>
            <w:r>
              <w:rPr>
                <w:color w:val="2D3748"/>
                <w:sz w:val="18"/>
              </w:rPr>
              <w:t>Solution Analysis:</w:t>
              <w:br/>
              <w:t>Ionization energy is the energy needed to remove the most loosely held (outermost) electron from a neutral atom. Ionization energy generally increases when the effective nuclear charge increases. This happens because the nucleus attracts the valence electron more strongly, so more energy is required to remove it. Also, some electronic configurations are extra stable. Electrons in stable configurations are harder to remove, so their ionization energy is higher. Fully filled orbitals have greater ionisation energy due to stable electronic configuration. Order of I.E: fully-filled orbital&gt;Half-filled orbital&gt;Partially filled orbital Here n=2 , so we are comparing configurations of elements in the 2nd period. As we move from s -block to p -block in the same period, atomic size decreases and effective nuclear charge increases, so ionisation energy generally increases. Using stability ideas: the configuration ns^2np^6 (noble gas, fully filled) has the maximum ionisation energy, and ns^2np^1 has comparatively lower ionisation energy. So the decreasing order is: D&gt;C&gt;A&gt;B Ans. (A)</w:t>
            </w:r>
          </w:p>
        </w:tc>
      </w:tr>
    </w:tbl>
    <w:p>
      <w:pPr>
        <w:spacing w:after="120"/>
      </w:pPr>
    </w:p>
    <w:p>
      <w:pPr>
        <w:spacing w:before="160" w:after="40"/>
      </w:pPr>
      <w:r>
        <w:rPr>
          <w:b/>
          <w:color w:val="1A365D"/>
          <w:sz w:val="22"/>
        </w:rPr>
        <w:t>Benchmark Problem 2: JEE Main 2026 (Online) 5th April Evening Shift (Q#3)</w:t>
      </w:r>
    </w:p>
    <w:p>
      <w:pPr>
        <w:spacing w:after="80"/>
      </w:pPr>
      <w:r>
        <w:rPr>
          <w:sz w:val="20"/>
        </w:rPr>
        <w:t>Given below are two statements : Statement I : The number of pairs among [Al_(2)O_(3),Cr_(2)O_(3)],[Cl_(2)O_(7),Mn_(2)O_(7)],[Na_(2)O,V_(2)O_(3)] and [CO,N_(2)O] that contain oxides of same nature (acidic, basic, neutral or amphoteric) is 4 . Statement II : Among Na_(2)O,Al_(2)O_(3),CO and Cl_(2)O_(7) , the most basic and acidic oxides are Na_(2)O and Cl_(2)O_(7) , respectively. In the light of the above statements, choose the correct answer from the options given below :</w:t>
      </w:r>
    </w:p>
    <w:p>
      <w:pPr>
        <w:pStyle w:val="ListBullet"/>
        <w:spacing w:after="20"/>
      </w:pPr>
      <w:r>
        <w:rPr>
          <w:b/>
          <w:color w:val="276749"/>
          <w:sz w:val="19"/>
        </w:rPr>
        <w:t>(A) Both Statement I and Statement II are true</w:t>
      </w:r>
    </w:p>
    <w:p>
      <w:pPr>
        <w:pStyle w:val="ListBullet"/>
        <w:spacing w:after="20"/>
      </w:pPr>
      <w:r>
        <w:rPr>
          <w:sz w:val="19"/>
        </w:rPr>
        <w:t>(B) Both Statement I and Statement II are false</w:t>
      </w:r>
    </w:p>
    <w:p>
      <w:pPr>
        <w:pStyle w:val="ListBullet"/>
        <w:spacing w:after="20"/>
      </w:pPr>
      <w:r>
        <w:rPr>
          <w:sz w:val="19"/>
        </w:rPr>
        <w:t>(C) Statement I is true but Statement II is false</w:t>
      </w:r>
    </w:p>
    <w:p>
      <w:pPr>
        <w:pStyle w:val="ListBullet"/>
        <w:spacing w:after="20"/>
      </w:pPr>
      <w:r>
        <w:rPr>
          <w:sz w:val="19"/>
        </w:rPr>
        <w:t>(D) Statement I is false but Statement II is true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A</w:t>
              <w:br/>
            </w:r>
            <w:r>
              <w:rPr>
                <w:color w:val="2D3748"/>
                <w:sz w:val="18"/>
              </w:rPr>
              <w:t>Solution Analysis:</w:t>
              <w:br/>
              <w:t>Evaluating Statement I: We need to determine the chemical nature of each pair of oxides: Pair 1: [Al_(2)O_(3),Cr_(2)O_(3)] Al_(2)O_(3) (Aluminium oxide) is a standard example of an amphoteric oxide as it reacts with both acids and bases. Cr_(2)O_(3) (Chromium(III) oxide) has chromium in the +3 oxidation state. Transition metal oxides in intermediate oxidation states are generally amphoteric. Both oxides are amphoteric, so they have the same nature. Pair 2: [Cl_(2)O_(7),Mn_(2)O_(7)] Cl_(2)O_(7) is a non-metal oxide in a very high oxidation state ( +7 ), which makes it strongly acidic. Mn_(2)O_(7) contains manganese in its highest oxidation state ( +7 ). Transition metals in their highest oxidation states form highly acidic oxides. Both oxides are acidic, so they have the same nature. Pair 3: [Na_(2)O,V_(2)O_(3)] Na_(2)O is an alkali metal oxide and is strongly basic. V_(2)O_(3) contains vanadium in a lower oxidation state ( +3 ). Lower oxidation state oxides of d-block elements are typically basic in nature. Both oxides are basic, so they have the same nature. Pair 4: [CO,N_(2)O] Both CO (carbon monoxide) and N_(2)O (nitrous oxide) are classic examples of non-metal oxides that are completely neutral. Both oxides are neutral, so they have the same nature. Since all 4 pairs contain oxides of the same chemical nature, Statement I is true. Evaluating Statement II: We are given four oxides: Na_(2)O , Al_(2)O_(3) , CO , and Cl_(2)O_(7) . Let us list their nature: Na_(2)O is a basic oxide. Al_(2)O_(3) is an amphoteric oxide. CO is a neutral oxide. Cl_(2)O_(7) is an acidic oxide. From this list, it is clear that Na_(2)O is the most basic because it is an oxide of a highly electropositive Group 1 metal. Similarly, Cl_(2)O_(7) is the most acidic because it is an oxide of a highly electronegative halogen in its highest oxidation state. Thus, Statement II is true. Conclusion: Since both Statement I and Statement II are factually correct, the correct answer is Option A. Option A</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