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BED1" w14:textId="77777777" w:rsidR="004A02A3" w:rsidRPr="004A02A3" w:rsidRDefault="004A02A3" w:rsidP="004A02A3">
      <w:r w:rsidRPr="004A02A3">
        <w:rPr>
          <w:b/>
          <w:bCs/>
        </w:rPr>
        <w:t>Como Ler e Entender Sua Medida Protetiva — Passos para Não Errar</w:t>
      </w:r>
    </w:p>
    <w:p w14:paraId="6EDD1AE9" w14:textId="77777777" w:rsidR="004A02A3" w:rsidRPr="004A02A3" w:rsidRDefault="004A02A3" w:rsidP="004A02A3">
      <w:r w:rsidRPr="004A02A3">
        <w:t>Receber uma medida protetiva pode causar grande ansiedade, especialmente se você não souber o que cada termo significa ou quais obrigações ela impõe. A seguir, apresento um guia prático em etapas claras para que você possa ler, compreender e cumprir corretamente todas as determinações sem correr o risco de descumprir prazos ou regras.</w:t>
      </w:r>
    </w:p>
    <w:p w14:paraId="335E4552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Identifique o tipo de medida protetiva e quem a solicitou</w:t>
      </w:r>
    </w:p>
    <w:p w14:paraId="42962B30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No cabeçalho do documento, verifique o nome do juiz, o número do processo e a parte autora. Geralmente, a medida é solicitada pela vítima (ex.: ex-companheira, ex-esposa).</w:t>
      </w:r>
    </w:p>
    <w:p w14:paraId="1603A675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 xml:space="preserve">Confira se é uma Medida Protetiva de Urgência (artigo 22-A da Lei Maria da Penha) ou outra variante (busca e apreensão de documentos, retirada de </w:t>
      </w:r>
      <w:proofErr w:type="gramStart"/>
      <w:r w:rsidRPr="004A02A3">
        <w:t>pertences, etc.</w:t>
      </w:r>
      <w:proofErr w:type="gramEnd"/>
      <w:r w:rsidRPr="004A02A3">
        <w:t>). Saber exatamente qual tipo de proteção foi decretada ajuda a entender as limitações impostas.</w:t>
      </w:r>
    </w:p>
    <w:p w14:paraId="25159E10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Leia cada item com atenção às restrições impostas</w:t>
      </w:r>
    </w:p>
    <w:p w14:paraId="495D9132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As medidas podem incluir proibição de contato (atalho: “não se aproximar a menos de X metros”), recolhimento domiciliar, suspensão de porte de armas, entre outras. Marque com destaque — usando caneta ou texto grifado — cada obrigação.</w:t>
      </w:r>
    </w:p>
    <w:p w14:paraId="25980CA6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Atenção especial para a “proibição de contato”: verifique se inclui redes sociais, mensagens de texto, ligações e até interação por meio de terceiros. Alguns juízes são muito específicos (“não contatar via WhatsApp, Facebook ou Instagram”).</w:t>
      </w:r>
    </w:p>
    <w:p w14:paraId="5529FBD8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Verifique prazos e locais para cumprimento de obrigações</w:t>
      </w:r>
    </w:p>
    <w:p w14:paraId="46AF6882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Identifique, no final da decisão, o prazo para cumprimento de cada determinação. Por exemplo, comparecer a uma audiência no juizado especial ou entregar documentos no cartório em “até 48 horas”.</w:t>
      </w:r>
    </w:p>
    <w:p w14:paraId="5249114D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Observe também a data de vigência da medida (por exemplo, “válida pelo prazo de 180 dias”). Anote no seu calendário pessoal (ou agenda do celular) todas as datas-limite.</w:t>
      </w:r>
    </w:p>
    <w:p w14:paraId="58299B27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Anote as consequências do descumprimento</w:t>
      </w:r>
    </w:p>
    <w:p w14:paraId="4F31FB63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Na própria medida, geralmente consta algo como “o descumprimento acarretará prisão preventiva” ou multa diária. Destaque essa informação em vermelho, para que você nunca se esqueça do risco de desobediência.</w:t>
      </w:r>
    </w:p>
    <w:p w14:paraId="4B85E519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Se não entender plenamente a consequência, anote a expressão exata (ex.: “artigo 24-A, Lei 11.340/2006”) e consulte o advogado imediatamente.</w:t>
      </w:r>
    </w:p>
    <w:p w14:paraId="6AB2CBA4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Cheque se há determinações sobre afastamento de residência ou guarda de filhos</w:t>
      </w:r>
    </w:p>
    <w:p w14:paraId="683B516E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lastRenderedPageBreak/>
        <w:t>Muitas medidas protetivas determinam que o acusado deixe o lar comum. Confirme o prazo e o endereço para onde você deve ir.</w:t>
      </w:r>
    </w:p>
    <w:p w14:paraId="46AFD6A8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Se há menção à guarda ou convivência dos filhos (“não se aproximar”, “visitas supervisionadas”), analise cada item, pois essa parte costuma ser controversa e precisa de reforço de prova (fotos de contato, mensagens de texto, testemunhas que comprovem convivência anterior).</w:t>
      </w:r>
    </w:p>
    <w:p w14:paraId="62CAC1DF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Busque ajuda de imediato para interpretar termos jurídicos</w:t>
      </w:r>
    </w:p>
    <w:p w14:paraId="177C75DC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Termos como “súmula”, “juízo competente”, “foro de violência doméstica” podem parecer confusos. Peça ao seu advogado que explique, em linguagem simples, cada parágrafo.</w:t>
      </w:r>
    </w:p>
    <w:p w14:paraId="1CC23757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Se não tiver um advogado particular, procure a Defensoria Pública ou um advogado voluntário para receber orientação inicial. Quanto antes tiver clareza, menor a chance de cometer erros formais.</w:t>
      </w:r>
    </w:p>
    <w:p w14:paraId="61D1C3D8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Organize um resumo prático da medida protetiva</w:t>
      </w:r>
    </w:p>
    <w:p w14:paraId="47531AFF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Em um bloco de notas ou caderno, faça um “resumo em tópicos”:</w:t>
      </w:r>
    </w:p>
    <w:p w14:paraId="5A3F8732" w14:textId="77777777" w:rsidR="004A02A3" w:rsidRPr="004A02A3" w:rsidRDefault="004A02A3" w:rsidP="004A02A3">
      <w:pPr>
        <w:numPr>
          <w:ilvl w:val="2"/>
          <w:numId w:val="1"/>
        </w:numPr>
      </w:pPr>
      <w:r w:rsidRPr="004A02A3">
        <w:t>Fonte da ordem (juízo e processo).</w:t>
      </w:r>
    </w:p>
    <w:p w14:paraId="52326BD8" w14:textId="77777777" w:rsidR="004A02A3" w:rsidRPr="004A02A3" w:rsidRDefault="004A02A3" w:rsidP="004A02A3">
      <w:pPr>
        <w:numPr>
          <w:ilvl w:val="2"/>
          <w:numId w:val="1"/>
        </w:numPr>
      </w:pPr>
      <w:r w:rsidRPr="004A02A3">
        <w:t>Vigência (início e término).</w:t>
      </w:r>
    </w:p>
    <w:p w14:paraId="73601FC6" w14:textId="77777777" w:rsidR="004A02A3" w:rsidRPr="004A02A3" w:rsidRDefault="004A02A3" w:rsidP="004A02A3">
      <w:pPr>
        <w:numPr>
          <w:ilvl w:val="2"/>
          <w:numId w:val="1"/>
        </w:numPr>
      </w:pPr>
      <w:r w:rsidRPr="004A02A3">
        <w:t xml:space="preserve">Restrições principais (não </w:t>
      </w:r>
      <w:proofErr w:type="gramStart"/>
      <w:r w:rsidRPr="004A02A3">
        <w:t>aproximar-se</w:t>
      </w:r>
      <w:proofErr w:type="gramEnd"/>
      <w:r w:rsidRPr="004A02A3">
        <w:t xml:space="preserve"> a X metros, não </w:t>
      </w:r>
      <w:proofErr w:type="gramStart"/>
      <w:r w:rsidRPr="004A02A3">
        <w:t>telefonar, etc.</w:t>
      </w:r>
      <w:proofErr w:type="gramEnd"/>
      <w:r w:rsidRPr="004A02A3">
        <w:t>).</w:t>
      </w:r>
    </w:p>
    <w:p w14:paraId="49AFD4C2" w14:textId="77777777" w:rsidR="004A02A3" w:rsidRPr="004A02A3" w:rsidRDefault="004A02A3" w:rsidP="004A02A3">
      <w:pPr>
        <w:numPr>
          <w:ilvl w:val="2"/>
          <w:numId w:val="1"/>
        </w:numPr>
      </w:pPr>
      <w:r w:rsidRPr="004A02A3">
        <w:t>Obrigações (comparecer em audiência, entregar documentos).</w:t>
      </w:r>
    </w:p>
    <w:p w14:paraId="7981EA9E" w14:textId="77777777" w:rsidR="004A02A3" w:rsidRPr="004A02A3" w:rsidRDefault="004A02A3" w:rsidP="004A02A3">
      <w:pPr>
        <w:numPr>
          <w:ilvl w:val="2"/>
          <w:numId w:val="1"/>
        </w:numPr>
      </w:pPr>
      <w:r w:rsidRPr="004A02A3">
        <w:t>Prazos de cumprimento (datas específicas).</w:t>
      </w:r>
    </w:p>
    <w:p w14:paraId="0812AEEE" w14:textId="77777777" w:rsidR="004A02A3" w:rsidRPr="004A02A3" w:rsidRDefault="004A02A3" w:rsidP="004A02A3">
      <w:pPr>
        <w:numPr>
          <w:ilvl w:val="2"/>
          <w:numId w:val="1"/>
        </w:numPr>
      </w:pPr>
      <w:r w:rsidRPr="004A02A3">
        <w:t>Consequências do descumprimento (prisão, multa).</w:t>
      </w:r>
    </w:p>
    <w:p w14:paraId="4FCD99EE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Mantenha esse resumo sempre à mão (pode ser no celular). Assim, você não precisa reler a medida inteira toda vez.</w:t>
      </w:r>
    </w:p>
    <w:p w14:paraId="1D972584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Monitore eventuais alterações ou extensões da medida</w:t>
      </w:r>
    </w:p>
    <w:p w14:paraId="4A86FB90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Fique atento a intimações posteriores: a vítima ou o Ministério Público podem pedir prorrogação ou flexibilização. Marque no seu calendário o prazo para eventuais contestações (ex.: “Manifestar-se em cinco dias”).</w:t>
      </w:r>
    </w:p>
    <w:p w14:paraId="376DAF83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Consulte periodicamente o site do tribunal (p. ex., Tribunal de Justiça do seu estado) usando o número do processo. Se houver mudança de cenário (suspensão, prorrogação), anote imediatamente.</w:t>
      </w:r>
    </w:p>
    <w:p w14:paraId="05F2F329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Use aplicativos de lembrete para não perder prazos</w:t>
      </w:r>
    </w:p>
    <w:p w14:paraId="546712B5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 xml:space="preserve">Configure alarmes no celular ou aplicativos como Google </w:t>
      </w:r>
      <w:proofErr w:type="spellStart"/>
      <w:r w:rsidRPr="004A02A3">
        <w:t>Calendar</w:t>
      </w:r>
      <w:proofErr w:type="spellEnd"/>
      <w:r w:rsidRPr="004A02A3">
        <w:t xml:space="preserve"> para cada audiência, prazo de entrega de documentos ou data de término da medida.</w:t>
      </w:r>
    </w:p>
    <w:p w14:paraId="1145870B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lastRenderedPageBreak/>
        <w:t>Se possível, peça a um parente de confiança para também receber lembretes (cópia de e-mail ou mensagem) caso você esteja sem celular em algum momento.</w:t>
      </w:r>
    </w:p>
    <w:p w14:paraId="335A69F1" w14:textId="77777777" w:rsidR="004A02A3" w:rsidRPr="004A02A3" w:rsidRDefault="004A02A3" w:rsidP="004A02A3">
      <w:pPr>
        <w:numPr>
          <w:ilvl w:val="0"/>
          <w:numId w:val="1"/>
        </w:numPr>
      </w:pPr>
      <w:r w:rsidRPr="004A02A3">
        <w:rPr>
          <w:b/>
          <w:bCs/>
        </w:rPr>
        <w:t>Mantenha campo de comunicação aberto com seu advogado</w:t>
      </w:r>
    </w:p>
    <w:p w14:paraId="2E9F1E31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Assim que receber a medida, envie uma foto (ou cópia digital) para o advogado junto com suas dúvidas.</w:t>
      </w:r>
    </w:p>
    <w:p w14:paraId="2955F6E6" w14:textId="77777777" w:rsidR="004A02A3" w:rsidRPr="004A02A3" w:rsidRDefault="004A02A3" w:rsidP="004A02A3">
      <w:pPr>
        <w:numPr>
          <w:ilvl w:val="1"/>
          <w:numId w:val="1"/>
        </w:numPr>
      </w:pPr>
      <w:r w:rsidRPr="004A02A3">
        <w:t>Combine um “check-in” semanal, especialmente nos primeiros 15 dias, para revisar se tudo está sendo cumprido corretamente.</w:t>
      </w:r>
    </w:p>
    <w:p w14:paraId="61ED98C3" w14:textId="77777777" w:rsidR="004A02A3" w:rsidRPr="004A02A3" w:rsidRDefault="004A02A3" w:rsidP="004A02A3">
      <w:r w:rsidRPr="004A02A3">
        <w:t>Seguindo esses passos, você terá clareza total sobre cada ponto da medida protetiva, entenderá suas obrigações e saberá exatamente como agir para não correr risco de descumprimento. Sempre que surgir dúvida, buscar orientação jurídica imediatamente é o melhor caminho para proteger seus direitos e evitar consequências graves.</w:t>
      </w:r>
    </w:p>
    <w:p w14:paraId="56EC7B43" w14:textId="77777777" w:rsidR="002535AE" w:rsidRDefault="002535AE"/>
    <w:sectPr w:rsidR="002535AE" w:rsidSect="00F80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4A9"/>
    <w:multiLevelType w:val="multilevel"/>
    <w:tmpl w:val="3C46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89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A3"/>
    <w:rsid w:val="002535AE"/>
    <w:rsid w:val="004A02A3"/>
    <w:rsid w:val="00523C55"/>
    <w:rsid w:val="00745EB7"/>
    <w:rsid w:val="00EF258D"/>
    <w:rsid w:val="00F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14EA"/>
  <w15:chartTrackingRefBased/>
  <w15:docId w15:val="{FB61F7D6-1277-47C1-8081-8079CA64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2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2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2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2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2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2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2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Sanches</dc:creator>
  <cp:keywords/>
  <dc:description/>
  <cp:lastModifiedBy>Diego Sanches</cp:lastModifiedBy>
  <cp:revision>1</cp:revision>
  <dcterms:created xsi:type="dcterms:W3CDTF">2025-06-03T00:04:00Z</dcterms:created>
  <dcterms:modified xsi:type="dcterms:W3CDTF">2025-06-03T00:05:00Z</dcterms:modified>
</cp:coreProperties>
</file>