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DE COMISSIONAMENTO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DEVEDOR DA COMISSÃO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COMISSIONADO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COMISSIONADO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termo regula a remuneração devida aos COMISSIONADOS pela intermediação da operação relativa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 COMISSÃO E DO RATEIO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A comissão total de 3% (três por cento) sobre o valor da operação será rateada na forma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Comissionado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NORTE INTERMEDIAÇÃO DE ATIVOS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 — p.p. Ricardo Alvares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R$ 18.000,00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 Prado Nogueira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R$ 9.000,00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Sobre o valor de referência de R$ 900.000,00 (novecentos mil reais), a comissão total corresponde a R$ 27.000,00 (vinte e sete mil reais).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DO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comissão torna-se devida na data da liquidação financeira da operação, e será paga em até 5 (5) dias úteis contados desse evento, mediante transferência bancária para as contas indicadas por cada COMISSIONADO.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A comissão é devida ainda que o negócio venha a se concluir após o término da intermediação, desde que decorrente da aproximação realizada pelos COMISSIONADOS, na forma do art. 725 do Código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</w:t>
      </w:r>
      <w:r>
        <w:rPr>
          <w:rFonts w:ascii="Arial" w:cs="Arial" w:eastAsia="Arial" w:hAnsi="Arial"/>
          <w:sz w:val="22"/>
          <w:szCs w:val="22"/>
        </w:rPr>
        <w:t xml:space="preserve">Cada COMISSIONADO responde individualmente pelos tributos incidentes sobre a sua parcela, emitindo o documento fiscal correspondente quando obrigado.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MORA E DA GARANTIA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atraso sujeita o DEVEDOR DA COMISSÃO a multa de 2% (dois por cento), juros de 1% (um por cento) ao mês e correção monetária.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Este termo constitui título executivo extrajudicial, nos termos do art. 784, III, do Código de Processo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722 a 729; Código Civil, art. 725 (comissão devida ainda que o negócio se conclua depois).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6E627EDB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Comissionamento</dc:title>
  <dc:creator>Plataforma</dc:creator>
  <dc:description>Termo de Comissionamento — OP-0001</dc:description>
  <cp:lastModifiedBy>Un-named</cp:lastModifiedBy>
  <cp:revision>1</cp:revision>
  <dcterms:created xsi:type="dcterms:W3CDTF">2026-08-23T21:51:02.591Z</dcterms:created>
  <dcterms:modified xsi:type="dcterms:W3CDTF">2026-08-23T21:51:02.591Z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