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Maharashtra Government Resolutions on Transfer of Tribal Land</w:t>
      </w:r>
    </w:p>
    <w:p>
      <w:pPr>
        <w:jc w:val="center"/>
      </w:pPr>
      <w:r>
        <w:rPr>
          <w:i/>
        </w:rPr>
        <w:t>Transfer of Land from Tribal to Tribal under the Maharashtra Land Revenue Code, 1966 (MLRC)</w:t>
      </w:r>
    </w:p>
    <w:p>
      <w:r>
        <w:t>Prepared: August 7, 2026</w:t>
      </w:r>
    </w:p>
    <w:p/>
    <w:p>
      <w:pPr>
        <w:pStyle w:val="Heading1"/>
      </w:pPr>
      <w:r>
        <w:t>Disclaimer</w:t>
      </w:r>
    </w:p>
    <w:p>
      <w:r>
        <w:t>This note is compiled from official notifications, Revenue Department circulars, court records, and government resolution databases. There is no single official consolidated 'master list' published by the Revenue &amp; Forest Department in one document. For certified copies of Government Resolutions, refer to the Maharashtra GR portal (https://gr.maharashtra.gov.in/) or the Revenue &amp; Forest Department, Mantralaya, Mumbai.</w:t>
      </w:r>
    </w:p>
    <w:p>
      <w:pPr>
        <w:pStyle w:val="Heading1"/>
      </w:pPr>
      <w:r>
        <w:t>1. Legal Framework under MLRC</w:t>
      </w:r>
    </w:p>
    <w:p>
      <w:r>
        <w:t>The Maharashtra Land Revenue Code, 1966 (MLRC) protects tribal land rights through Sections 36, 36A, and 36B. For transfers from one tribal person to another tribal person, the governing provision is Section 36(2) — not Section 36A, which applies only to transfers from tribal to non-tribal persons.</w:t>
      </w:r>
    </w:p>
    <w:tbl>
      <w:tblPr>
        <w:tblStyle w:val="TableGrid"/>
        <w:tblW w:type="auto" w:w="0"/>
        <w:tblLook w:firstColumn="1" w:firstRow="1" w:lastColumn="0" w:lastRow="0" w:noHBand="0" w:noVBand="1" w:val="04A0"/>
      </w:tblPr>
      <w:tblGrid>
        <w:gridCol w:w="4320"/>
        <w:gridCol w:w="4320"/>
      </w:tblGrid>
      <w:tr>
        <w:tc>
          <w:tcPr>
            <w:tcW w:type="dxa" w:w="2160"/>
            <w:shd w:fill="1F4E79"/>
          </w:tcPr>
          <w:p>
            <w:r>
              <w:rPr>
                <w:b/>
              </w:rPr>
              <w:t>Provision</w:t>
            </w:r>
          </w:p>
        </w:tc>
        <w:tc>
          <w:tcPr>
            <w:tcW w:type="dxa" w:w="6480"/>
            <w:shd w:fill="1F4E79"/>
          </w:tcPr>
          <w:p>
            <w:r>
              <w:rPr>
                <w:b/>
              </w:rPr>
              <w:t>Subject</w:t>
            </w:r>
          </w:p>
        </w:tc>
      </w:tr>
      <w:tr>
        <w:tc>
          <w:tcPr>
            <w:tcW w:type="dxa" w:w="2160"/>
          </w:tcPr>
          <w:p>
            <w:r>
              <w:t>Section 36(2)</w:t>
            </w:r>
          </w:p>
        </w:tc>
        <w:tc>
          <w:tcPr>
            <w:tcW w:type="dxa" w:w="6480"/>
          </w:tcPr>
          <w:p>
            <w:r>
              <w:t>Restricts transfer of tribal occupancy; requires Collector's prior sanction for ALL tribal transfers</w:t>
            </w:r>
          </w:p>
        </w:tc>
      </w:tr>
      <w:tr>
        <w:tc>
          <w:tcPr>
            <w:tcW w:type="dxa" w:w="2160"/>
          </w:tcPr>
          <w:p>
            <w:r>
              <w:t>Section 36(3)</w:t>
            </w:r>
          </w:p>
        </w:tc>
        <w:tc>
          <w:tcPr>
            <w:tcW w:type="dxa" w:w="6480"/>
          </w:tcPr>
          <w:p>
            <w:r>
              <w:t>Restoration of land if transferred without Collector sanction</w:t>
            </w:r>
          </w:p>
        </w:tc>
      </w:tr>
      <w:tr>
        <w:tc>
          <w:tcPr>
            <w:tcW w:type="dxa" w:w="2160"/>
          </w:tcPr>
          <w:p>
            <w:r>
              <w:t>Section 36A</w:t>
            </w:r>
          </w:p>
        </w:tc>
        <w:tc>
          <w:tcPr>
            <w:tcW w:type="dxa" w:w="6480"/>
          </w:tcPr>
          <w:p>
            <w:r>
              <w:t>Restricts transfer of tribal land to NON-TRIBALS only (sale, gift, lease, mortgage, exchange, etc.)</w:t>
            </w:r>
          </w:p>
        </w:tc>
      </w:tr>
      <w:tr>
        <w:tc>
          <w:tcPr>
            <w:tcW w:type="dxa" w:w="2160"/>
          </w:tcPr>
          <w:p>
            <w:r>
              <w:t>Section 36B</w:t>
            </w:r>
          </w:p>
        </w:tc>
        <w:tc>
          <w:tcPr>
            <w:tcW w:type="dxa" w:w="6480"/>
          </w:tcPr>
          <w:p>
            <w:r>
              <w:t>Damages for unauthorized use/occupation by non-tribals</w:t>
            </w:r>
          </w:p>
        </w:tc>
      </w:tr>
      <w:tr>
        <w:tc>
          <w:tcPr>
            <w:tcW w:type="dxa" w:w="2160"/>
          </w:tcPr>
          <w:p>
            <w:r>
              <w:t>Maharashtra Restoration of Lands to Scheduled Tribes Act, 1974</w:t>
            </w:r>
          </w:p>
        </w:tc>
        <w:tc>
          <w:tcPr>
            <w:tcW w:type="dxa" w:w="6480"/>
          </w:tcPr>
          <w:p>
            <w:r>
              <w:t>Restoration of tribal land alienated before 6 July 1974</w:t>
            </w:r>
          </w:p>
        </w:tc>
      </w:tr>
      <w:tr>
        <w:tc>
          <w:tcPr>
            <w:tcW w:type="dxa" w:w="2160"/>
          </w:tcPr>
          <w:p>
            <w:r>
              <w:t>Maharashtra Land Revenue (Restoration of Occupancy transferred by members of Scheduled Tribes) Rules, 1969</w:t>
            </w:r>
          </w:p>
        </w:tc>
        <w:tc>
          <w:tcPr>
            <w:tcW w:type="dxa" w:w="6480"/>
          </w:tcPr>
          <w:p>
            <w:r>
              <w:t>Procedure for applications under Section 36(3)</w:t>
            </w:r>
          </w:p>
        </w:tc>
      </w:tr>
    </w:tbl>
    <w:p/>
    <w:p>
      <w:pPr>
        <w:pStyle w:val="Heading1"/>
      </w:pPr>
      <w:r>
        <w:t>2. Legal Position: Tribal to Tribal Transfer</w:t>
      </w:r>
    </w:p>
    <w:tbl>
      <w:tblPr>
        <w:tblStyle w:val="TableGrid"/>
        <w:tblW w:type="auto" w:w="0"/>
        <w:tblLook w:firstColumn="1" w:firstRow="1" w:lastColumn="0" w:lastRow="0" w:noHBand="0" w:noVBand="1" w:val="04A0"/>
      </w:tblPr>
      <w:tblGrid>
        <w:gridCol w:w="4320"/>
        <w:gridCol w:w="4320"/>
      </w:tblGrid>
      <w:tr>
        <w:tc>
          <w:tcPr>
            <w:tcW w:type="dxa" w:w="2880"/>
            <w:shd w:fill="1F4E79"/>
          </w:tcPr>
          <w:p>
            <w:r>
              <w:rPr>
                <w:b/>
              </w:rPr>
              <w:t>Aspect</w:t>
            </w:r>
          </w:p>
        </w:tc>
        <w:tc>
          <w:tcPr>
            <w:tcW w:type="dxa" w:w="5760"/>
            <w:shd w:fill="1F4E79"/>
          </w:tcPr>
          <w:p>
            <w:r>
              <w:rPr>
                <w:b/>
              </w:rPr>
              <w:t>Position</w:t>
            </w:r>
          </w:p>
        </w:tc>
      </w:tr>
      <w:tr>
        <w:tc>
          <w:tcPr>
            <w:tcW w:type="dxa" w:w="2880"/>
          </w:tcPr>
          <w:p>
            <w:r>
              <w:t>Governing Section</w:t>
            </w:r>
          </w:p>
        </w:tc>
        <w:tc>
          <w:tcPr>
            <w:tcW w:type="dxa" w:w="5760"/>
          </w:tcPr>
          <w:p>
            <w:r>
              <w:t>Section 36(2) MLRC, 1966</w:t>
            </w:r>
          </w:p>
        </w:tc>
      </w:tr>
      <w:tr>
        <w:tc>
          <w:tcPr>
            <w:tcW w:type="dxa" w:w="2880"/>
          </w:tcPr>
          <w:p>
            <w:r>
              <w:t>Sanction Required</w:t>
            </w:r>
          </w:p>
        </w:tc>
        <w:tc>
          <w:tcPr>
            <w:tcW w:type="dxa" w:w="5760"/>
          </w:tcPr>
          <w:p>
            <w:r>
              <w:t>Collector's prior sanction — mandatory even if buyer is also tribal</w:t>
            </w:r>
          </w:p>
        </w:tc>
      </w:tr>
      <w:tr>
        <w:tc>
          <w:tcPr>
            <w:tcW w:type="dxa" w:w="2880"/>
          </w:tcPr>
          <w:p>
            <w:r>
              <w:t>State Government Approval</w:t>
            </w:r>
          </w:p>
        </w:tc>
        <w:tc>
          <w:tcPr>
            <w:tcW w:type="dxa" w:w="5760"/>
          </w:tcPr>
          <w:p>
            <w:r>
              <w:t>NOT required (unlike tribal to non-tribal sales)</w:t>
            </w:r>
          </w:p>
        </w:tc>
      </w:tr>
      <w:tr>
        <w:tc>
          <w:tcPr>
            <w:tcW w:type="dxa" w:w="2880"/>
          </w:tcPr>
          <w:p>
            <w:r>
              <w:t>Gram Sabha Sanction</w:t>
            </w:r>
          </w:p>
        </w:tc>
        <w:tc>
          <w:tcPr>
            <w:tcW w:type="dxa" w:w="5760"/>
          </w:tcPr>
          <w:p>
            <w:r>
              <w:t>NOT required (2016 notification applies only to tribal to non-tribal)</w:t>
            </w:r>
          </w:p>
        </w:tc>
      </w:tr>
      <w:tr>
        <w:tc>
          <w:tcPr>
            <w:tcW w:type="dxa" w:w="2880"/>
          </w:tcPr>
          <w:p>
            <w:r>
              <w:t>Section 36A</w:t>
            </w:r>
          </w:p>
        </w:tc>
        <w:tc>
          <w:tcPr>
            <w:tcW w:type="dxa" w:w="5760"/>
          </w:tcPr>
          <w:p>
            <w:r>
              <w:t>Does NOT apply to tribal to tribal transfers</w:t>
            </w:r>
          </w:p>
        </w:tc>
      </w:tr>
      <w:tr>
        <w:tc>
          <w:tcPr>
            <w:tcW w:type="dxa" w:w="2880"/>
          </w:tcPr>
          <w:p>
            <w:r>
              <w:t>1975 Transfer Rules</w:t>
            </w:r>
          </w:p>
        </w:tc>
        <w:tc>
          <w:tcPr>
            <w:tcW w:type="dxa" w:w="5760"/>
          </w:tcPr>
          <w:p>
            <w:r>
              <w:t>Do NOT directly govern tribal to tribal transfers (framed under Section 36A for non-tribal transferees)</w:t>
            </w:r>
          </w:p>
        </w:tc>
      </w:tr>
    </w:tbl>
    <w:p/>
    <w:p>
      <w:r>
        <w:t>Section 36(2) provides that occupancies of persons belonging to Scheduled Tribes shall not be transferred except with the previous sanction of the Collector. The proviso to Section 36(2) carves out an exception: it does not apply to transfers made in favour of non-tribals on or after 6 July 1974 — those are governed separately by Section 36A.</w:t>
      </w:r>
    </w:p>
    <w:p>
      <w:pPr>
        <w:pStyle w:val="Heading2"/>
      </w:pPr>
      <w:r>
        <w:t>2.1 Key Judicial Authority</w:t>
      </w:r>
    </w:p>
    <w:p>
      <w:r>
        <w:t>Vijay Anandrao Moghe v. Additional Collector, Bombay High Court (Nagpur Bench), Writ Petition No. 1556 of 2022, decided on 11 April 2022:</w:t>
      </w:r>
    </w:p>
    <w:p>
      <w:r>
        <w:rPr>
          <w:i/>
        </w:rPr>
        <w:t>"Section 36(2) does not make any distinction based on the status of the purchaser… if the transfer is between tribal and tribal, the previous sanction of the Collector is a must."</w:t>
      </w:r>
    </w:p>
    <w:p>
      <w:r>
        <w:t>The Court held that the Legislature did not exempt tribal-to-tribal transfers from the requirement of Collector sanction, as a tribal transferor could still be exploited by a fellow tribal in a dominating position.</w:t>
      </w:r>
    </w:p>
    <w:p>
      <w:pPr>
        <w:pStyle w:val="Heading1"/>
      </w:pPr>
      <w:r>
        <w:t>3. Comparison: Tribal to Tribal vs Tribal to Non-Tribal</w:t>
      </w:r>
    </w:p>
    <w:tbl>
      <w:tblPr>
        <w:tblStyle w:val="TableGrid"/>
        <w:tblW w:type="auto" w:w="0"/>
        <w:tblLook w:firstColumn="1" w:firstRow="1" w:lastColumn="0" w:lastRow="0" w:noHBand="0" w:noVBand="1" w:val="04A0"/>
      </w:tblPr>
      <w:tblGrid>
        <w:gridCol w:w="2880"/>
        <w:gridCol w:w="2880"/>
        <w:gridCol w:w="2880"/>
      </w:tblGrid>
      <w:tr>
        <w:tc>
          <w:tcPr>
            <w:tcW w:type="dxa" w:w="2592"/>
            <w:shd w:fill="1F4E79"/>
          </w:tcPr>
          <w:p>
            <w:r>
              <w:rPr>
                <w:b/>
              </w:rPr>
              <w:t>Aspect</w:t>
            </w:r>
          </w:p>
        </w:tc>
        <w:tc>
          <w:tcPr>
            <w:tcW w:type="dxa" w:w="3024"/>
            <w:shd w:fill="1F4E79"/>
          </w:tcPr>
          <w:p>
            <w:r>
              <w:rPr>
                <w:b/>
              </w:rPr>
              <w:t>Tribal → Tribal</w:t>
            </w:r>
          </w:p>
        </w:tc>
        <w:tc>
          <w:tcPr>
            <w:tcW w:type="dxa" w:w="3024"/>
            <w:shd w:fill="1F4E79"/>
          </w:tcPr>
          <w:p>
            <w:r>
              <w:rPr>
                <w:b/>
              </w:rPr>
              <w:t>Tribal → Non-Tribal</w:t>
            </w:r>
          </w:p>
        </w:tc>
      </w:tr>
      <w:tr>
        <w:tc>
          <w:tcPr>
            <w:tcW w:type="dxa" w:w="2592"/>
          </w:tcPr>
          <w:p>
            <w:r>
              <w:t>Governing Provision</w:t>
            </w:r>
          </w:p>
        </w:tc>
        <w:tc>
          <w:tcPr>
            <w:tcW w:type="dxa" w:w="3024"/>
          </w:tcPr>
          <w:p>
            <w:r>
              <w:t>Section 36(2)</w:t>
            </w:r>
          </w:p>
        </w:tc>
        <w:tc>
          <w:tcPr>
            <w:tcW w:type="dxa" w:w="3024"/>
          </w:tcPr>
          <w:p>
            <w:r>
              <w:t>Section 36A</w:t>
            </w:r>
          </w:p>
        </w:tc>
      </w:tr>
      <w:tr>
        <w:tc>
          <w:tcPr>
            <w:tcW w:type="dxa" w:w="2592"/>
          </w:tcPr>
          <w:p>
            <w:r>
              <w:t>Collector Sanction</w:t>
            </w:r>
          </w:p>
        </w:tc>
        <w:tc>
          <w:tcPr>
            <w:tcW w:type="dxa" w:w="3024"/>
          </w:tcPr>
          <w:p>
            <w:r>
              <w:t>Required</w:t>
            </w:r>
          </w:p>
        </w:tc>
        <w:tc>
          <w:tcPr>
            <w:tcW w:type="dxa" w:w="3024"/>
          </w:tcPr>
          <w:p>
            <w:r>
              <w:t>Required</w:t>
            </w:r>
          </w:p>
        </w:tc>
      </w:tr>
      <w:tr>
        <w:tc>
          <w:tcPr>
            <w:tcW w:type="dxa" w:w="2592"/>
          </w:tcPr>
          <w:p>
            <w:r>
              <w:t>State Government Approval</w:t>
            </w:r>
          </w:p>
        </w:tc>
        <w:tc>
          <w:tcPr>
            <w:tcW w:type="dxa" w:w="3024"/>
          </w:tcPr>
          <w:p>
            <w:r>
              <w:t>Not required</w:t>
            </w:r>
          </w:p>
        </w:tc>
        <w:tc>
          <w:tcPr>
            <w:tcW w:type="dxa" w:w="3024"/>
          </w:tcPr>
          <w:p>
            <w:r>
              <w:t>Required (except lease/mortgage ≤ 5 years)</w:t>
            </w:r>
          </w:p>
        </w:tc>
      </w:tr>
      <w:tr>
        <w:tc>
          <w:tcPr>
            <w:tcW w:type="dxa" w:w="2592"/>
          </w:tcPr>
          <w:p>
            <w:r>
              <w:t>Gram Sabha Sanction (Scheduled Areas)</w:t>
            </w:r>
          </w:p>
        </w:tc>
        <w:tc>
          <w:tcPr>
            <w:tcW w:type="dxa" w:w="3024"/>
          </w:tcPr>
          <w:p>
            <w:r>
              <w:t>Not required</w:t>
            </w:r>
          </w:p>
        </w:tc>
        <w:tc>
          <w:tcPr>
            <w:tcW w:type="dxa" w:w="3024"/>
          </w:tcPr>
          <w:p>
            <w:r>
              <w:t>Required (2016 notification)</w:t>
            </w:r>
          </w:p>
        </w:tc>
      </w:tr>
      <w:tr>
        <w:tc>
          <w:tcPr>
            <w:tcW w:type="dxa" w:w="2592"/>
          </w:tcPr>
          <w:p>
            <w:r>
              <w:t>Public Notice to Other Tribals</w:t>
            </w:r>
          </w:p>
        </w:tc>
        <w:tc>
          <w:tcPr>
            <w:tcW w:type="dxa" w:w="3024"/>
          </w:tcPr>
          <w:p>
            <w:r>
              <w:t>Not under 1975 Rules</w:t>
            </w:r>
          </w:p>
        </w:tc>
        <w:tc>
          <w:tcPr>
            <w:tcW w:type="dxa" w:w="3024"/>
          </w:tcPr>
          <w:p>
            <w:r>
              <w:t>Required under 1975 Rules</w:t>
            </w:r>
          </w:p>
        </w:tc>
      </w:tr>
      <w:tr>
        <w:tc>
          <w:tcPr>
            <w:tcW w:type="dxa" w:w="2592"/>
          </w:tcPr>
          <w:p>
            <w:r>
              <w:t>Preference to Tribals within 5 km</w:t>
            </w:r>
          </w:p>
        </w:tc>
        <w:tc>
          <w:tcPr>
            <w:tcW w:type="dxa" w:w="3024"/>
          </w:tcPr>
          <w:p>
            <w:r>
              <w:t>Not applicable</w:t>
            </w:r>
          </w:p>
        </w:tc>
        <w:tc>
          <w:tcPr>
            <w:tcW w:type="dxa" w:w="3024"/>
          </w:tcPr>
          <w:p>
            <w:r>
              <w:t>Mandatory before non-tribal approval</w:t>
            </w:r>
          </w:p>
        </w:tc>
      </w:tr>
      <w:tr>
        <w:tc>
          <w:tcPr>
            <w:tcW w:type="dxa" w:w="2592"/>
          </w:tcPr>
          <w:p>
            <w:r>
              <w:t>Transfer Without Sanction</w:t>
            </w:r>
          </w:p>
        </w:tc>
        <w:tc>
          <w:tcPr>
            <w:tcW w:type="dxa" w:w="3024"/>
          </w:tcPr>
          <w:p>
            <w:r>
              <w:t>Void; restoration under Section 36(3)</w:t>
            </w:r>
          </w:p>
        </w:tc>
        <w:tc>
          <w:tcPr>
            <w:tcW w:type="dxa" w:w="3024"/>
          </w:tcPr>
          <w:p>
            <w:r>
              <w:t>Void; inquiry under Section 36A(4)-(5)</w:t>
            </w:r>
          </w:p>
        </w:tc>
      </w:tr>
    </w:tbl>
    <w:p/>
    <w:p>
      <w:pPr>
        <w:pStyle w:val="Heading1"/>
      </w:pPr>
      <w:r>
        <w:t>4. Government Resolutions — Tribal to Tribal Transfer</w:t>
      </w:r>
    </w:p>
    <w:p>
      <w:pPr>
        <w:pStyle w:val="Heading2"/>
      </w:pPr>
      <w:r>
        <w:t>4.1 Directly on Transfer Permission (Section 36(2))</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fill="1F4E79"/>
          </w:tcPr>
          <w:p>
            <w:r>
              <w:rPr>
                <w:b/>
              </w:rPr>
              <w:t>Sr.</w:t>
            </w:r>
          </w:p>
        </w:tc>
        <w:tc>
          <w:tcPr>
            <w:tcW w:type="dxa" w:w="2592"/>
            <w:shd w:fill="1F4E79"/>
          </w:tcPr>
          <w:p>
            <w:r>
              <w:rPr>
                <w:b/>
              </w:rPr>
              <w:t>GR / CR No.</w:t>
            </w:r>
          </w:p>
        </w:tc>
        <w:tc>
          <w:tcPr>
            <w:tcW w:type="dxa" w:w="1296"/>
            <w:shd w:fill="1F4E79"/>
          </w:tcPr>
          <w:p>
            <w:r>
              <w:rPr>
                <w:b/>
              </w:rPr>
              <w:t>Date</w:t>
            </w:r>
          </w:p>
        </w:tc>
        <w:tc>
          <w:tcPr>
            <w:tcW w:type="dxa" w:w="4896"/>
            <w:shd w:fill="1F4E79"/>
          </w:tcPr>
          <w:p>
            <w:r>
              <w:rPr>
                <w:b/>
              </w:rPr>
              <w:t>Subject</w:t>
            </w:r>
          </w:p>
        </w:tc>
      </w:tr>
      <w:tr>
        <w:tc>
          <w:tcPr>
            <w:tcW w:type="dxa" w:w="576"/>
          </w:tcPr>
          <w:p>
            <w:r>
              <w:t>1</w:t>
            </w:r>
          </w:p>
        </w:tc>
        <w:tc>
          <w:tcPr>
            <w:tcW w:type="dxa" w:w="2592"/>
          </w:tcPr>
          <w:p>
            <w:r>
              <w:t>क्र.मशा/कार्या-4/टेनन्सी-2/सी.आर.18/2011</w:t>
            </w:r>
          </w:p>
        </w:tc>
        <w:tc>
          <w:tcPr>
            <w:tcW w:type="dxa" w:w="1296"/>
          </w:tcPr>
          <w:p>
            <w:r>
              <w:t>16-09-2011</w:t>
            </w:r>
          </w:p>
        </w:tc>
        <w:tc>
          <w:tcPr>
            <w:tcW w:type="dxa" w:w="4896"/>
          </w:tcPr>
          <w:p>
            <w:r>
              <w:t>Instructions on transfers of tribal land under Section 36(2) MLRC (covers tribal to tribal and other transfers by tribals)</w:t>
            </w:r>
          </w:p>
        </w:tc>
      </w:tr>
      <w:tr>
        <w:tc>
          <w:tcPr>
            <w:tcW w:type="dxa" w:w="576"/>
          </w:tcPr>
          <w:p>
            <w:r>
              <w:t>2</w:t>
            </w:r>
          </w:p>
        </w:tc>
        <w:tc>
          <w:tcPr>
            <w:tcW w:type="dxa" w:w="2592"/>
          </w:tcPr>
          <w:p>
            <w:r>
              <w:t>REV. 1070/62448-C</w:t>
            </w:r>
          </w:p>
        </w:tc>
        <w:tc>
          <w:tcPr>
            <w:tcW w:type="dxa" w:w="1296"/>
          </w:tcPr>
          <w:p>
            <w:r>
              <w:t>15-03-1971</w:t>
            </w:r>
          </w:p>
        </w:tc>
        <w:tc>
          <w:tcPr>
            <w:tcW w:type="dxa" w:w="4896"/>
          </w:tcPr>
          <w:p>
            <w:r>
              <w:t>Appointment of Committee to study effectiveness of MLRC/tenancy laws in protecting Scheduled Tribes (led to 1974 amendments including Section 36(2))</w:t>
            </w:r>
          </w:p>
        </w:tc>
      </w:tr>
    </w:tbl>
    <w:p/>
    <w:p>
      <w:pPr>
        <w:pStyle w:val="Heading2"/>
      </w:pPr>
      <w:r>
        <w:t>4.2 Occupant Class-II Tribal Land (Ceiling / Inam / Restricted Tenure)</w:t>
      </w:r>
    </w:p>
    <w:p>
      <w:r>
        <w:t>Many tribal lands are held as Occupant Class-II (restricted tenure). For tribal to tribal sale of such land, the following GRs apply:</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fill="1F4E79"/>
          </w:tcPr>
          <w:p>
            <w:r>
              <w:rPr>
                <w:b/>
              </w:rPr>
              <w:t>Sr.</w:t>
            </w:r>
          </w:p>
        </w:tc>
        <w:tc>
          <w:tcPr>
            <w:tcW w:type="dxa" w:w="2592"/>
            <w:shd w:fill="1F4E79"/>
          </w:tcPr>
          <w:p>
            <w:r>
              <w:rPr>
                <w:b/>
              </w:rPr>
              <w:t>GR / CR No.</w:t>
            </w:r>
          </w:p>
        </w:tc>
        <w:tc>
          <w:tcPr>
            <w:tcW w:type="dxa" w:w="1296"/>
            <w:shd w:fill="1F4E79"/>
          </w:tcPr>
          <w:p>
            <w:r>
              <w:rPr>
                <w:b/>
              </w:rPr>
              <w:t>Date</w:t>
            </w:r>
          </w:p>
        </w:tc>
        <w:tc>
          <w:tcPr>
            <w:tcW w:type="dxa" w:w="4896"/>
            <w:shd w:fill="1F4E79"/>
          </w:tcPr>
          <w:p>
            <w:r>
              <w:rPr>
                <w:b/>
              </w:rPr>
              <w:t>Subject</w:t>
            </w:r>
          </w:p>
        </w:tc>
      </w:tr>
      <w:tr>
        <w:tc>
          <w:tcPr>
            <w:tcW w:type="dxa" w:w="576"/>
          </w:tcPr>
          <w:p>
            <w:r>
              <w:t>1</w:t>
            </w:r>
          </w:p>
        </w:tc>
        <w:tc>
          <w:tcPr>
            <w:tcW w:type="dxa" w:w="2592"/>
          </w:tcPr>
          <w:p>
            <w:r>
              <w:t>LND/1083/27925/CR-3671/C-6</w:t>
            </w:r>
          </w:p>
        </w:tc>
        <w:tc>
          <w:tcPr>
            <w:tcW w:type="dxa" w:w="1296"/>
          </w:tcPr>
          <w:p>
            <w:r>
              <w:t>08-09-1983</w:t>
            </w:r>
          </w:p>
        </w:tc>
        <w:tc>
          <w:tcPr>
            <w:tcW w:type="dxa" w:w="4896"/>
          </w:tcPr>
          <w:p>
            <w:r>
              <w:t>Permission for sale, gift, mortgage of Occupant Class-II agricultural land; premium/unearned income on NA conversion</w:t>
            </w:r>
          </w:p>
        </w:tc>
      </w:tr>
      <w:tr>
        <w:tc>
          <w:tcPr>
            <w:tcW w:type="dxa" w:w="576"/>
          </w:tcPr>
          <w:p>
            <w:r>
              <w:t>2</w:t>
            </w:r>
          </w:p>
        </w:tc>
        <w:tc>
          <w:tcPr>
            <w:tcW w:type="dxa" w:w="2592"/>
          </w:tcPr>
          <w:p>
            <w:r>
              <w:t>Land-10/2002/M.No.387/L-1</w:t>
            </w:r>
          </w:p>
        </w:tc>
        <w:tc>
          <w:tcPr>
            <w:tcW w:type="dxa" w:w="1296"/>
          </w:tcPr>
          <w:p>
            <w:r>
              <w:t>29-05-2006</w:t>
            </w:r>
          </w:p>
        </w:tc>
        <w:tc>
          <w:tcPr>
            <w:tcW w:type="dxa" w:w="4896"/>
          </w:tcPr>
          <w:p>
            <w:r>
              <w:t>Valuation methodology (Ready Reckoner rates) for Class-II land transfers</w:t>
            </w:r>
          </w:p>
        </w:tc>
      </w:tr>
      <w:tr>
        <w:tc>
          <w:tcPr>
            <w:tcW w:type="dxa" w:w="576"/>
          </w:tcPr>
          <w:p>
            <w:r>
              <w:t>3</w:t>
            </w:r>
          </w:p>
        </w:tc>
        <w:tc>
          <w:tcPr>
            <w:tcW w:type="dxa" w:w="2592"/>
          </w:tcPr>
          <w:p>
            <w:r>
              <w:t>Land-11/2013/M.No.502/L-1</w:t>
            </w:r>
          </w:p>
        </w:tc>
        <w:tc>
          <w:tcPr>
            <w:tcW w:type="dxa" w:w="1296"/>
          </w:tcPr>
          <w:p>
            <w:r>
              <w:t>28-01-2014</w:t>
            </w:r>
          </w:p>
        </w:tc>
        <w:tc>
          <w:tcPr>
            <w:tcW w:type="dxa" w:w="4896"/>
          </w:tcPr>
          <w:p>
            <w:r>
              <w:t>Clarification on unearned income calculation for Class-II land sales</w:t>
            </w:r>
          </w:p>
        </w:tc>
      </w:tr>
      <w:tr>
        <w:tc>
          <w:tcPr>
            <w:tcW w:type="dxa" w:w="576"/>
          </w:tcPr>
          <w:p>
            <w:r>
              <w:t>4</w:t>
            </w:r>
          </w:p>
        </w:tc>
        <w:tc>
          <w:tcPr>
            <w:tcW w:type="dxa" w:w="2592"/>
          </w:tcPr>
          <w:p>
            <w:r>
              <w:t>Vatan-1099/CR-223/L-4</w:t>
            </w:r>
          </w:p>
        </w:tc>
        <w:tc>
          <w:tcPr>
            <w:tcW w:type="dxa" w:w="1296"/>
          </w:tcPr>
          <w:p>
            <w:r>
              <w:t>09-07-2002</w:t>
            </w:r>
          </w:p>
        </w:tc>
        <w:tc>
          <w:tcPr>
            <w:tcW w:type="dxa" w:w="4896"/>
          </w:tcPr>
          <w:p>
            <w:r>
              <w:t>Conversion of Occupant Class-II inam vatan lands to Class-I (except Mahar vatan)</w:t>
            </w:r>
          </w:p>
        </w:tc>
      </w:tr>
    </w:tbl>
    <w:p/>
    <w:p>
      <w:r>
        <w:t>District revenue offices process these as 'Occupant Class 2 — Tribal to Tribal Land Sale Permit' applications (Ceiling, Inam Varg 6B, Tribal to Tribal).</w:t>
      </w:r>
    </w:p>
    <w:p>
      <w:pPr>
        <w:pStyle w:val="Heading2"/>
      </w:pPr>
      <w:r>
        <w:t>4.3 Land Records and Identification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fill="1F4E79"/>
          </w:tcPr>
          <w:p>
            <w:r>
              <w:rPr>
                <w:b/>
              </w:rPr>
              <w:t>Sr.</w:t>
            </w:r>
          </w:p>
        </w:tc>
        <w:tc>
          <w:tcPr>
            <w:tcW w:type="dxa" w:w="2592"/>
            <w:shd w:fill="1F4E79"/>
          </w:tcPr>
          <w:p>
            <w:r>
              <w:rPr>
                <w:b/>
              </w:rPr>
              <w:t>GR / CR No.</w:t>
            </w:r>
          </w:p>
        </w:tc>
        <w:tc>
          <w:tcPr>
            <w:tcW w:type="dxa" w:w="1296"/>
            <w:shd w:fill="1F4E79"/>
          </w:tcPr>
          <w:p>
            <w:r>
              <w:rPr>
                <w:b/>
              </w:rPr>
              <w:t>Date</w:t>
            </w:r>
          </w:p>
        </w:tc>
        <w:tc>
          <w:tcPr>
            <w:tcW w:type="dxa" w:w="4896"/>
            <w:shd w:fill="1F4E79"/>
          </w:tcPr>
          <w:p>
            <w:r>
              <w:rPr>
                <w:b/>
              </w:rPr>
              <w:t>Subject</w:t>
            </w:r>
          </w:p>
        </w:tc>
      </w:tr>
      <w:tr>
        <w:tc>
          <w:tcPr>
            <w:tcW w:type="dxa" w:w="576"/>
          </w:tcPr>
          <w:p>
            <w:r>
              <w:t>1</w:t>
            </w:r>
          </w:p>
        </w:tc>
        <w:tc>
          <w:tcPr>
            <w:tcW w:type="dxa" w:w="2592"/>
          </w:tcPr>
          <w:p>
            <w:r>
              <w:t>GR (Revenue Dept.)</w:t>
            </w:r>
          </w:p>
        </w:tc>
        <w:tc>
          <w:tcPr>
            <w:tcW w:type="dxa" w:w="1296"/>
          </w:tcPr>
          <w:p>
            <w:r>
              <w:t>17-03-2012</w:t>
            </w:r>
          </w:p>
        </w:tc>
        <w:tc>
          <w:tcPr>
            <w:tcW w:type="dxa" w:w="4896"/>
          </w:tcPr>
          <w:p>
            <w:r>
              <w:t>Mandatory marking in 7/12 extract that land belongs to a tribal (within 2 months); cited in Bombay High Court judgments</w:t>
            </w:r>
          </w:p>
        </w:tc>
      </w:tr>
      <w:tr>
        <w:tc>
          <w:tcPr>
            <w:tcW w:type="dxa" w:w="576"/>
          </w:tcPr>
          <w:p>
            <w:r>
              <w:t>2</w:t>
            </w:r>
          </w:p>
        </w:tc>
        <w:tc>
          <w:tcPr>
            <w:tcW w:type="dxa" w:w="2592"/>
          </w:tcPr>
          <w:p>
            <w:r>
              <w:t>Adivasi-1009/CR.323/L-9</w:t>
            </w:r>
          </w:p>
        </w:tc>
        <w:tc>
          <w:tcPr>
            <w:tcW w:type="dxa" w:w="1296"/>
          </w:tcPr>
          <w:p>
            <w:r>
              <w:t>31-05-2012</w:t>
            </w:r>
          </w:p>
        </w:tc>
        <w:tc>
          <w:tcPr>
            <w:tcW w:type="dxa" w:w="4896"/>
          </w:tcPr>
          <w:p>
            <w:r>
              <w:t>Extension of restoration period under Sections 36(3) &amp; 36A(4) to 30 years with retrospective effect (Circular dated 14-02-2012)</w:t>
            </w:r>
          </w:p>
        </w:tc>
      </w:tr>
    </w:tbl>
    <w:p/>
    <w:p>
      <w:pPr>
        <w:pStyle w:val="Heading2"/>
      </w:pPr>
      <w:r>
        <w:t>4.4 Restoration if Transfer Done Without Sanction</w:t>
      </w:r>
    </w:p>
    <w:p>
      <w:r>
        <w:t>If a tribal to tribal transfer occurs without Collector sanction, restoration can be sought under Section 36(3):</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fill="1F4E79"/>
          </w:tcPr>
          <w:p>
            <w:r>
              <w:rPr>
                <w:b/>
              </w:rPr>
              <w:t>Sr.</w:t>
            </w:r>
          </w:p>
        </w:tc>
        <w:tc>
          <w:tcPr>
            <w:tcW w:type="dxa" w:w="2592"/>
            <w:shd w:fill="1F4E79"/>
          </w:tcPr>
          <w:p>
            <w:r>
              <w:rPr>
                <w:b/>
              </w:rPr>
              <w:t>GR / CR No.</w:t>
            </w:r>
          </w:p>
        </w:tc>
        <w:tc>
          <w:tcPr>
            <w:tcW w:type="dxa" w:w="1296"/>
            <w:shd w:fill="1F4E79"/>
          </w:tcPr>
          <w:p>
            <w:r>
              <w:rPr>
                <w:b/>
              </w:rPr>
              <w:t>Date</w:t>
            </w:r>
          </w:p>
        </w:tc>
        <w:tc>
          <w:tcPr>
            <w:tcW w:type="dxa" w:w="4896"/>
            <w:shd w:fill="1F4E79"/>
          </w:tcPr>
          <w:p>
            <w:r>
              <w:rPr>
                <w:b/>
              </w:rPr>
              <w:t>Subject</w:t>
            </w:r>
          </w:p>
        </w:tc>
      </w:tr>
      <w:tr>
        <w:tc>
          <w:tcPr>
            <w:tcW w:type="dxa" w:w="576"/>
          </w:tcPr>
          <w:p>
            <w:r>
              <w:t>1</w:t>
            </w:r>
          </w:p>
        </w:tc>
        <w:tc>
          <w:tcPr>
            <w:tcW w:type="dxa" w:w="2592"/>
          </w:tcPr>
          <w:p>
            <w:r>
              <w:t>UNF. 1567(h)-R (Rules, 1969)</w:t>
            </w:r>
          </w:p>
        </w:tc>
        <w:tc>
          <w:tcPr>
            <w:tcW w:type="dxa" w:w="1296"/>
          </w:tcPr>
          <w:p>
            <w:r>
              <w:t>10-04-1969</w:t>
            </w:r>
          </w:p>
        </w:tc>
        <w:tc>
          <w:tcPr>
            <w:tcW w:type="dxa" w:w="4896"/>
          </w:tcPr>
          <w:p>
            <w:r>
              <w:t>Maharashtra Land Revenue (Restoration of Occupancy transferred by members of Scheduled Tribes) Rules, 1969 — procedure for applications under Section 36(3)</w:t>
            </w:r>
          </w:p>
        </w:tc>
      </w:tr>
      <w:tr>
        <w:tc>
          <w:tcPr>
            <w:tcW w:type="dxa" w:w="576"/>
          </w:tcPr>
          <w:p>
            <w:r>
              <w:t>2</w:t>
            </w:r>
          </w:p>
        </w:tc>
        <w:tc>
          <w:tcPr>
            <w:tcW w:type="dxa" w:w="2592"/>
          </w:tcPr>
          <w:p>
            <w:r>
              <w:t>Adivasi 2002/Pr.Kr.831/L-9</w:t>
            </w:r>
          </w:p>
        </w:tc>
        <w:tc>
          <w:tcPr>
            <w:tcW w:type="dxa" w:w="1296"/>
          </w:tcPr>
          <w:p>
            <w:r>
              <w:t>11-01-2002</w:t>
            </w:r>
          </w:p>
        </w:tc>
        <w:tc>
          <w:tcPr>
            <w:tcW w:type="dxa" w:w="4896"/>
          </w:tcPr>
          <w:p>
            <w:r>
              <w:t>Preservation of records relating to tribal land transfer/restoration</w:t>
            </w:r>
          </w:p>
        </w:tc>
      </w:tr>
      <w:tr>
        <w:tc>
          <w:tcPr>
            <w:tcW w:type="dxa" w:w="576"/>
          </w:tcPr>
          <w:p>
            <w:r>
              <w:t>3</w:t>
            </w:r>
          </w:p>
        </w:tc>
        <w:tc>
          <w:tcPr>
            <w:tcW w:type="dxa" w:w="2592"/>
          </w:tcPr>
          <w:p>
            <w:r>
              <w:t>Adivasi 1008/Pr.Kr.18/L-9</w:t>
            </w:r>
          </w:p>
        </w:tc>
        <w:tc>
          <w:tcPr>
            <w:tcW w:type="dxa" w:w="1296"/>
          </w:tcPr>
          <w:p>
            <w:r>
              <w:t>14-07-2009</w:t>
            </w:r>
          </w:p>
        </w:tc>
        <w:tc>
          <w:tcPr>
            <w:tcW w:type="dxa" w:w="4896"/>
          </w:tcPr>
          <w:p>
            <w:r>
              <w:t>Collector to inquire and restore tribal land illegally transferred</w:t>
            </w:r>
          </w:p>
        </w:tc>
      </w:tr>
      <w:tr>
        <w:tc>
          <w:tcPr>
            <w:tcW w:type="dxa" w:w="576"/>
          </w:tcPr>
          <w:p>
            <w:r>
              <w:t>4</w:t>
            </w:r>
          </w:p>
        </w:tc>
        <w:tc>
          <w:tcPr>
            <w:tcW w:type="dxa" w:w="2592"/>
          </w:tcPr>
          <w:p>
            <w:r>
              <w:t>REV. 6775/44738/L-8</w:t>
            </w:r>
          </w:p>
        </w:tc>
        <w:tc>
          <w:tcPr>
            <w:tcW w:type="dxa" w:w="1296"/>
          </w:tcPr>
          <w:p>
            <w:r>
              <w:t>04-06-1979</w:t>
            </w:r>
          </w:p>
        </w:tc>
        <w:tc>
          <w:tcPr>
            <w:tcW w:type="dxa" w:w="4896"/>
          </w:tcPr>
          <w:p>
            <w:r>
              <w:t>Implementation of Maharashtra Land Revenue (Restoration of Occupancy) Rules, 1969</w:t>
            </w:r>
          </w:p>
        </w:tc>
      </w:tr>
    </w:tbl>
    <w:p/>
    <w:p>
      <w:pPr>
        <w:pStyle w:val="Heading1"/>
      </w:pPr>
      <w:r>
        <w:t>5. GRs That Do NOT Apply to Tribal to Tribal Transfer</w:t>
      </w:r>
    </w:p>
    <w:p>
      <w:r>
        <w:t>The following Government Resolutions and notifications govern tribal to NON-TRIBAL transfers only and do not apply to tribal to tribal transactions:</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fill="1F4E79"/>
          </w:tcPr>
          <w:p>
            <w:r>
              <w:rPr>
                <w:b/>
              </w:rPr>
              <w:t>Sr.</w:t>
            </w:r>
          </w:p>
        </w:tc>
        <w:tc>
          <w:tcPr>
            <w:tcW w:type="dxa" w:w="2592"/>
            <w:shd w:fill="1F4E79"/>
          </w:tcPr>
          <w:p>
            <w:r>
              <w:rPr>
                <w:b/>
              </w:rPr>
              <w:t>GR / CR No.</w:t>
            </w:r>
          </w:p>
        </w:tc>
        <w:tc>
          <w:tcPr>
            <w:tcW w:type="dxa" w:w="1296"/>
            <w:shd w:fill="1F4E79"/>
          </w:tcPr>
          <w:p>
            <w:r>
              <w:rPr>
                <w:b/>
              </w:rPr>
              <w:t>Date</w:t>
            </w:r>
          </w:p>
        </w:tc>
        <w:tc>
          <w:tcPr>
            <w:tcW w:type="dxa" w:w="4896"/>
            <w:shd w:fill="1F4E79"/>
          </w:tcPr>
          <w:p>
            <w:r>
              <w:rPr>
                <w:b/>
              </w:rPr>
              <w:t>Subject</w:t>
            </w:r>
          </w:p>
        </w:tc>
      </w:tr>
      <w:tr>
        <w:tc>
          <w:tcPr>
            <w:tcW w:type="dxa" w:w="576"/>
          </w:tcPr>
          <w:p>
            <w:r>
              <w:t>1</w:t>
            </w:r>
          </w:p>
        </w:tc>
        <w:tc>
          <w:tcPr>
            <w:tcW w:type="dxa" w:w="2592"/>
          </w:tcPr>
          <w:p>
            <w:r>
              <w:t>REV/1074/208094-L-9</w:t>
            </w:r>
          </w:p>
        </w:tc>
        <w:tc>
          <w:tcPr>
            <w:tcW w:type="dxa" w:w="1296"/>
          </w:tcPr>
          <w:p>
            <w:r>
              <w:t>02-10-1975</w:t>
            </w:r>
          </w:p>
        </w:tc>
        <w:tc>
          <w:tcPr>
            <w:tcW w:type="dxa" w:w="4896"/>
          </w:tcPr>
          <w:p>
            <w:r>
              <w:t>Maharashtra Land Revenue (Transfer of Occupancy by Tribals to Non-Tribals) Rules, 1975</w:t>
            </w:r>
          </w:p>
        </w:tc>
      </w:tr>
      <w:tr>
        <w:tc>
          <w:tcPr>
            <w:tcW w:type="dxa" w:w="576"/>
          </w:tcPr>
          <w:p>
            <w:r>
              <w:t>2</w:t>
            </w:r>
          </w:p>
        </w:tc>
        <w:tc>
          <w:tcPr>
            <w:tcW w:type="dxa" w:w="2592"/>
          </w:tcPr>
          <w:p>
            <w:r>
              <w:t>Adivasi-3010/Pr.Kr.313/L-9</w:t>
            </w:r>
          </w:p>
        </w:tc>
        <w:tc>
          <w:tcPr>
            <w:tcW w:type="dxa" w:w="1296"/>
          </w:tcPr>
          <w:p>
            <w:r>
              <w:t>15-09-2010</w:t>
            </w:r>
          </w:p>
        </w:tc>
        <w:tc>
          <w:tcPr>
            <w:tcW w:type="dxa" w:w="4896"/>
          </w:tcPr>
          <w:p>
            <w:r>
              <w:t>Permission for transfer of tribal land under Section 36A</w:t>
            </w:r>
          </w:p>
        </w:tc>
      </w:tr>
      <w:tr>
        <w:tc>
          <w:tcPr>
            <w:tcW w:type="dxa" w:w="576"/>
          </w:tcPr>
          <w:p>
            <w:r>
              <w:t>3</w:t>
            </w:r>
          </w:p>
        </w:tc>
        <w:tc>
          <w:tcPr>
            <w:tcW w:type="dxa" w:w="2592"/>
          </w:tcPr>
          <w:p>
            <w:r>
              <w:t>NO/MISC-2010/1812/CR.309/L-9</w:t>
            </w:r>
          </w:p>
        </w:tc>
        <w:tc>
          <w:tcPr>
            <w:tcW w:type="dxa" w:w="1296"/>
          </w:tcPr>
          <w:p>
            <w:r>
              <w:t>02-04-2012</w:t>
            </w:r>
          </w:p>
        </w:tc>
        <w:tc>
          <w:tcPr>
            <w:tcW w:type="dxa" w:w="4896"/>
          </w:tcPr>
          <w:p>
            <w:r>
              <w:t>Guidelines on granting permission for tribal land transfer under Section 36A</w:t>
            </w:r>
          </w:p>
        </w:tc>
      </w:tr>
      <w:tr>
        <w:tc>
          <w:tcPr>
            <w:tcW w:type="dxa" w:w="576"/>
          </w:tcPr>
          <w:p>
            <w:r>
              <w:t>4</w:t>
            </w:r>
          </w:p>
        </w:tc>
        <w:tc>
          <w:tcPr>
            <w:tcW w:type="dxa" w:w="2592"/>
          </w:tcPr>
          <w:p>
            <w:r>
              <w:t>Adivasi-2013/Pr.Kr.25/L-9</w:t>
            </w:r>
          </w:p>
        </w:tc>
        <w:tc>
          <w:tcPr>
            <w:tcW w:type="dxa" w:w="1296"/>
          </w:tcPr>
          <w:p>
            <w:r>
              <w:t>26-03-2013</w:t>
            </w:r>
          </w:p>
        </w:tc>
        <w:tc>
          <w:tcPr>
            <w:tcW w:type="dxa" w:w="4896"/>
          </w:tcPr>
          <w:p>
            <w:r>
              <w:t>No permission for development agreements/POA/NA conversion by non-tribals on tribal land</w:t>
            </w:r>
          </w:p>
        </w:tc>
      </w:tr>
      <w:tr>
        <w:tc>
          <w:tcPr>
            <w:tcW w:type="dxa" w:w="576"/>
          </w:tcPr>
          <w:p>
            <w:r>
              <w:t>5</w:t>
            </w:r>
          </w:p>
        </w:tc>
        <w:tc>
          <w:tcPr>
            <w:tcW w:type="dxa" w:w="2592"/>
          </w:tcPr>
          <w:p>
            <w:r>
              <w:t>LND.1067/126110-G-6</w:t>
            </w:r>
          </w:p>
        </w:tc>
        <w:tc>
          <w:tcPr>
            <w:tcW w:type="dxa" w:w="1296"/>
          </w:tcPr>
          <w:p>
            <w:r>
              <w:t>26-04-1976</w:t>
            </w:r>
          </w:p>
        </w:tc>
        <w:tc>
          <w:tcPr>
            <w:tcW w:type="dxa" w:w="4896"/>
          </w:tcPr>
          <w:p>
            <w:r>
              <w:t>Restriction on alienation of tribal land to non-tribals</w:t>
            </w:r>
          </w:p>
        </w:tc>
      </w:tr>
      <w:tr>
        <w:tc>
          <w:tcPr>
            <w:tcW w:type="dxa" w:w="576"/>
          </w:tcPr>
          <w:p>
            <w:r>
              <w:t>6</w:t>
            </w:r>
          </w:p>
        </w:tc>
        <w:tc>
          <w:tcPr>
            <w:tcW w:type="dxa" w:w="2592"/>
          </w:tcPr>
          <w:p>
            <w:r>
              <w:t>Governor Notification</w:t>
            </w:r>
          </w:p>
        </w:tc>
        <w:tc>
          <w:tcPr>
            <w:tcW w:type="dxa" w:w="1296"/>
          </w:tcPr>
          <w:p>
            <w:r>
              <w:t>14-06-2016</w:t>
            </w:r>
          </w:p>
        </w:tc>
        <w:tc>
          <w:tcPr>
            <w:tcW w:type="dxa" w:w="4896"/>
          </w:tcPr>
          <w:p>
            <w:r>
              <w:t>Prior Gram Sabha sanction required for tribal to non-tribal transfer in Scheduled Areas</w:t>
            </w:r>
          </w:p>
        </w:tc>
      </w:tr>
      <w:tr>
        <w:tc>
          <w:tcPr>
            <w:tcW w:type="dxa" w:w="576"/>
          </w:tcPr>
          <w:p>
            <w:r>
              <w:t>7</w:t>
            </w:r>
          </w:p>
        </w:tc>
        <w:tc>
          <w:tcPr>
            <w:tcW w:type="dxa" w:w="2592"/>
          </w:tcPr>
          <w:p>
            <w:r>
              <w:t>Governor Notification</w:t>
            </w:r>
          </w:p>
        </w:tc>
        <w:tc>
          <w:tcPr>
            <w:tcW w:type="dxa" w:w="1296"/>
          </w:tcPr>
          <w:p>
            <w:r>
              <w:t>14-11-2017</w:t>
            </w:r>
          </w:p>
        </w:tc>
        <w:tc>
          <w:tcPr>
            <w:tcW w:type="dxa" w:w="4896"/>
          </w:tcPr>
          <w:p>
            <w:r>
              <w:t>Exemption for vital government projects (no Gram Sabha sanction for State purchase by mutual agreement)</w:t>
            </w:r>
          </w:p>
        </w:tc>
      </w:tr>
      <w:tr>
        <w:tc>
          <w:tcPr>
            <w:tcW w:type="dxa" w:w="576"/>
          </w:tcPr>
          <w:p>
            <w:r>
              <w:t>8</w:t>
            </w:r>
          </w:p>
        </w:tc>
        <w:tc>
          <w:tcPr>
            <w:tcW w:type="dxa" w:w="2592"/>
          </w:tcPr>
          <w:p>
            <w:r>
              <w:t>Jamin-2023/C.R.416/J-1</w:t>
            </w:r>
          </w:p>
        </w:tc>
        <w:tc>
          <w:tcPr>
            <w:tcW w:type="dxa" w:w="1296"/>
          </w:tcPr>
          <w:p>
            <w:r>
              <w:t>24-12-2024</w:t>
            </w:r>
          </w:p>
        </w:tc>
        <w:tc>
          <w:tcPr>
            <w:tcW w:type="dxa" w:w="4896"/>
          </w:tcPr>
          <w:p>
            <w:r>
              <w:t>Divisional Commissioner can approve tribal land transfer up to 3 ares for mobile towers to non-tribals</w:t>
            </w:r>
          </w:p>
        </w:tc>
      </w:tr>
    </w:tbl>
    <w:p/>
    <w:p>
      <w:pPr>
        <w:pStyle w:val="Heading1"/>
      </w:pPr>
      <w:r>
        <w:t>6. Historical GRs on Tribal Land (Restoration &amp; Implementation)</w:t>
      </w:r>
    </w:p>
    <w:p>
      <w:r>
        <w:t>The following older GRs relate primarily to restoration of tribal land and implementation of the Maharashtra Restoration of Lands to Scheduled Tribes Act, 1974. They are relevant background for tribal land transfer law but apply mainly to tribal to non-tribal alienation and restoration proceedings:</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rPr>
              <w:t>GR / CR No.</w:t>
            </w:r>
          </w:p>
        </w:tc>
        <w:tc>
          <w:tcPr>
            <w:tcW w:type="dxa" w:w="1440"/>
            <w:shd w:fill="1F4E79"/>
          </w:tcPr>
          <w:p>
            <w:r>
              <w:rPr>
                <w:b/>
              </w:rPr>
              <w:t>Date</w:t>
            </w:r>
          </w:p>
        </w:tc>
        <w:tc>
          <w:tcPr>
            <w:tcW w:type="dxa" w:w="5040"/>
            <w:shd w:fill="1F4E79"/>
          </w:tcPr>
          <w:p>
            <w:r>
              <w:rPr>
                <w:b/>
              </w:rPr>
              <w:t>Subject</w:t>
            </w:r>
          </w:p>
        </w:tc>
      </w:tr>
      <w:tr>
        <w:tc>
          <w:tcPr>
            <w:tcW w:type="dxa" w:w="2880"/>
          </w:tcPr>
          <w:p>
            <w:r>
              <w:t>REV.1378/23112-L-8</w:t>
            </w:r>
          </w:p>
        </w:tc>
        <w:tc>
          <w:tcPr>
            <w:tcW w:type="dxa" w:w="1440"/>
          </w:tcPr>
          <w:p>
            <w:r>
              <w:t>07-07-1978</w:t>
            </w:r>
          </w:p>
        </w:tc>
        <w:tc>
          <w:tcPr>
            <w:tcW w:type="dxa" w:w="5040"/>
          </w:tcPr>
          <w:p>
            <w:r>
              <w:t>Implementation of MLRC Amendment Act 1974 and Restoration Act 1974</w:t>
            </w:r>
          </w:p>
        </w:tc>
      </w:tr>
      <w:tr>
        <w:tc>
          <w:tcPr>
            <w:tcW w:type="dxa" w:w="2880"/>
          </w:tcPr>
          <w:p>
            <w:r>
              <w:t>REV.1378/13475/L-8</w:t>
            </w:r>
          </w:p>
        </w:tc>
        <w:tc>
          <w:tcPr>
            <w:tcW w:type="dxa" w:w="1440"/>
          </w:tcPr>
          <w:p>
            <w:r>
              <w:t>13-06-1978</w:t>
            </w:r>
          </w:p>
        </w:tc>
        <w:tc>
          <w:tcPr>
            <w:tcW w:type="dxa" w:w="5040"/>
          </w:tcPr>
          <w:p>
            <w:r>
              <w:t>Restoration of lands to tribals under Acts of 1974 and 1975</w:t>
            </w:r>
          </w:p>
        </w:tc>
      </w:tr>
      <w:tr>
        <w:tc>
          <w:tcPr>
            <w:tcW w:type="dxa" w:w="2880"/>
          </w:tcPr>
          <w:p>
            <w:r>
              <w:t>REV.1377/264775(a)-L-8</w:t>
            </w:r>
          </w:p>
        </w:tc>
        <w:tc>
          <w:tcPr>
            <w:tcW w:type="dxa" w:w="1440"/>
          </w:tcPr>
          <w:p>
            <w:r>
              <w:t>12-04-1978</w:t>
            </w:r>
          </w:p>
        </w:tc>
        <w:tc>
          <w:tcPr>
            <w:tcW w:type="dxa" w:w="5040"/>
          </w:tcPr>
          <w:p>
            <w:r>
              <w:t>Implementation of measures for restoration of lands to tribals</w:t>
            </w:r>
          </w:p>
        </w:tc>
      </w:tr>
      <w:tr>
        <w:tc>
          <w:tcPr>
            <w:tcW w:type="dxa" w:w="2880"/>
          </w:tcPr>
          <w:p>
            <w:r>
              <w:t>REV.1077/17133-L-8</w:t>
            </w:r>
          </w:p>
        </w:tc>
        <w:tc>
          <w:tcPr>
            <w:tcW w:type="dxa" w:w="1440"/>
          </w:tcPr>
          <w:p>
            <w:r>
              <w:t>22-08-1977</w:t>
            </w:r>
          </w:p>
        </w:tc>
        <w:tc>
          <w:tcPr>
            <w:tcW w:type="dxa" w:w="5040"/>
          </w:tcPr>
          <w:p>
            <w:r>
              <w:t>Amendment to 1975 Rules (transfer to non-tribals and restoration)</w:t>
            </w:r>
          </w:p>
        </w:tc>
      </w:tr>
      <w:tr>
        <w:tc>
          <w:tcPr>
            <w:tcW w:type="dxa" w:w="2880"/>
          </w:tcPr>
          <w:p>
            <w:r>
              <w:t>REV.1076/30284-L-8</w:t>
            </w:r>
          </w:p>
        </w:tc>
        <w:tc>
          <w:tcPr>
            <w:tcW w:type="dxa" w:w="1440"/>
          </w:tcPr>
          <w:p>
            <w:r>
              <w:t>16-08-1977</w:t>
            </w:r>
          </w:p>
        </w:tc>
        <w:tc>
          <w:tcPr>
            <w:tcW w:type="dxa" w:w="5040"/>
          </w:tcPr>
          <w:p>
            <w:r>
              <w:t>Implementation of MLRC Amendment Act 1976 and Restoration Act</w:t>
            </w:r>
          </w:p>
        </w:tc>
      </w:tr>
      <w:tr>
        <w:tc>
          <w:tcPr>
            <w:tcW w:type="dxa" w:w="2880"/>
          </w:tcPr>
          <w:p>
            <w:r>
              <w:t>REV.1377/1099-L-8</w:t>
            </w:r>
          </w:p>
        </w:tc>
        <w:tc>
          <w:tcPr>
            <w:tcW w:type="dxa" w:w="1440"/>
          </w:tcPr>
          <w:p>
            <w:r>
              <w:t>28-06-1977</w:t>
            </w:r>
          </w:p>
        </w:tc>
        <w:tc>
          <w:tcPr>
            <w:tcW w:type="dxa" w:w="5040"/>
          </w:tcPr>
          <w:p>
            <w:r>
              <w:t>Implementation of MLRC and Restoration Acts 1974</w:t>
            </w:r>
          </w:p>
        </w:tc>
      </w:tr>
      <w:tr>
        <w:tc>
          <w:tcPr>
            <w:tcW w:type="dxa" w:w="2880"/>
          </w:tcPr>
          <w:p>
            <w:r>
              <w:t>REV.1075/49247-L-9</w:t>
            </w:r>
          </w:p>
        </w:tc>
        <w:tc>
          <w:tcPr>
            <w:tcW w:type="dxa" w:w="1440"/>
          </w:tcPr>
          <w:p>
            <w:r>
              <w:t>10-11-1975</w:t>
            </w:r>
          </w:p>
        </w:tc>
        <w:tc>
          <w:tcPr>
            <w:tcW w:type="dxa" w:w="5040"/>
          </w:tcPr>
          <w:p>
            <w:r>
              <w:t>Maharashtra Restoration of Lands to Scheduled Tribes Rules, 1975</w:t>
            </w:r>
          </w:p>
        </w:tc>
      </w:tr>
      <w:tr>
        <w:tc>
          <w:tcPr>
            <w:tcW w:type="dxa" w:w="2880"/>
          </w:tcPr>
          <w:p>
            <w:r>
              <w:t>REV/1074/208094-L-9</w:t>
            </w:r>
          </w:p>
        </w:tc>
        <w:tc>
          <w:tcPr>
            <w:tcW w:type="dxa" w:w="1440"/>
          </w:tcPr>
          <w:p>
            <w:r>
              <w:t>11-10-1975</w:t>
            </w:r>
          </w:p>
        </w:tc>
        <w:tc>
          <w:tcPr>
            <w:tcW w:type="dxa" w:w="5040"/>
          </w:tcPr>
          <w:p>
            <w:r>
              <w:t>Maharashtra Land Revenue (Transfer of Occupancy by Tribals to Non-Tribals) Rules, 1975</w:t>
            </w:r>
          </w:p>
        </w:tc>
      </w:tr>
      <w:tr>
        <w:tc>
          <w:tcPr>
            <w:tcW w:type="dxa" w:w="2880"/>
          </w:tcPr>
          <w:p>
            <w:r>
              <w:t>Adivasi-1901/Pr.Kr.779/L-9</w:t>
            </w:r>
          </w:p>
        </w:tc>
        <w:tc>
          <w:tcPr>
            <w:tcW w:type="dxa" w:w="1440"/>
          </w:tcPr>
          <w:p>
            <w:r>
              <w:t>01-08-2003</w:t>
            </w:r>
          </w:p>
        </w:tc>
        <w:tc>
          <w:tcPr>
            <w:tcW w:type="dxa" w:w="5040"/>
          </w:tcPr>
          <w:p>
            <w:r>
              <w:t>Revival of closed cases under Restoration Act, 1974</w:t>
            </w:r>
          </w:p>
        </w:tc>
      </w:tr>
      <w:tr>
        <w:tc>
          <w:tcPr>
            <w:tcW w:type="dxa" w:w="2880"/>
          </w:tcPr>
          <w:p>
            <w:r>
              <w:t>Adivasi 1087/684/L-9</w:t>
            </w:r>
          </w:p>
        </w:tc>
        <w:tc>
          <w:tcPr>
            <w:tcW w:type="dxa" w:w="1440"/>
          </w:tcPr>
          <w:p>
            <w:r>
              <w:t>02-10-1987</w:t>
            </w:r>
          </w:p>
        </w:tc>
        <w:tc>
          <w:tcPr>
            <w:tcW w:type="dxa" w:w="5040"/>
          </w:tcPr>
          <w:p>
            <w:r>
              <w:t>Implementation of laws for restoration of alienated tribal land</w:t>
            </w:r>
          </w:p>
        </w:tc>
      </w:tr>
      <w:tr>
        <w:tc>
          <w:tcPr>
            <w:tcW w:type="dxa" w:w="2880"/>
          </w:tcPr>
          <w:p>
            <w:r>
              <w:t>Adivasi 1985/CR/3425/L-9</w:t>
            </w:r>
          </w:p>
        </w:tc>
        <w:tc>
          <w:tcPr>
            <w:tcW w:type="dxa" w:w="1440"/>
          </w:tcPr>
          <w:p>
            <w:r>
              <w:t>28-08-1985</w:t>
            </w:r>
          </w:p>
        </w:tc>
        <w:tc>
          <w:tcPr>
            <w:tcW w:type="dxa" w:w="5040"/>
          </w:tcPr>
          <w:p>
            <w:r>
              <w:t>Implementation of restoration laws</w:t>
            </w:r>
          </w:p>
        </w:tc>
      </w:tr>
      <w:tr>
        <w:tc>
          <w:tcPr>
            <w:tcW w:type="dxa" w:w="2880"/>
          </w:tcPr>
          <w:p>
            <w:r>
              <w:t>REV.1379/6059-L-9</w:t>
            </w:r>
          </w:p>
        </w:tc>
        <w:tc>
          <w:tcPr>
            <w:tcW w:type="dxa" w:w="1440"/>
          </w:tcPr>
          <w:p>
            <w:r>
              <w:t>31-08-1981</w:t>
            </w:r>
          </w:p>
        </w:tc>
        <w:tc>
          <w:tcPr>
            <w:tcW w:type="dxa" w:w="5040"/>
          </w:tcPr>
          <w:p>
            <w:r>
              <w:t>Procedure for deposit and expenditure of amounts from tribal transferors</w:t>
            </w:r>
          </w:p>
        </w:tc>
      </w:tr>
    </w:tbl>
    <w:p/>
    <w:p>
      <w:r>
        <w:t>A comprehensive list of 70+ GRs from 1974–2013 is available at: https://govtgr.com/adiwasi-jamin-parat-gr/</w:t>
      </w:r>
    </w:p>
    <w:p>
      <w:pPr>
        <w:pStyle w:val="Heading1"/>
      </w:pPr>
      <w:r>
        <w:t>7. Practical Procedure for Tribal to Tribal Sale</w:t>
      </w:r>
    </w:p>
    <w:p>
      <w:pPr>
        <w:pStyle w:val="ListNumber"/>
      </w:pPr>
      <w:r>
        <w:t>1. Verify tribal status of both transferor and transferee (caste certificate and revenue records).</w:t>
      </w:r>
    </w:p>
    <w:p>
      <w:pPr>
        <w:pStyle w:val="ListNumber"/>
      </w:pPr>
      <w:r>
        <w:t>2. Check land tenure — Occupant Class-I vs Class-II, ceiling land, inam land, etc.</w:t>
      </w:r>
    </w:p>
    <w:p>
      <w:pPr>
        <w:pStyle w:val="ListNumber"/>
      </w:pPr>
      <w:r>
        <w:t>3. Apply to the Collector (through Tahsildar/Sub-Divisional Officer) for prior sanction under Section 36(2).</w:t>
      </w:r>
    </w:p>
    <w:p>
      <w:pPr>
        <w:pStyle w:val="ListNumber"/>
      </w:pPr>
      <w:r>
        <w:t>4. For Occupant Class-II land, also comply with GR dated 08-09-1983 and subsequent valuation GRs if non-agricultural use is involved.</w:t>
      </w:r>
    </w:p>
    <w:p>
      <w:pPr>
        <w:pStyle w:val="ListNumber"/>
      </w:pPr>
      <w:r>
        <w:t>5. Collector examines the application, verifies that transfer does not render the transferor landless, and checks compliance with tenure conditions.</w:t>
      </w:r>
    </w:p>
    <w:p>
      <w:pPr>
        <w:pStyle w:val="ListNumber"/>
      </w:pPr>
      <w:r>
        <w:t>6. Upon grant of sanction, execute a registered sale deed.</w:t>
      </w:r>
    </w:p>
    <w:p>
      <w:pPr>
        <w:pStyle w:val="ListNumber"/>
      </w:pPr>
      <w:r>
        <w:t>7. Apply for mutation (ferfar) in revenue records.</w:t>
      </w:r>
    </w:p>
    <w:p>
      <w:pPr>
        <w:pStyle w:val="ListNumber"/>
      </w:pPr>
      <w:r>
        <w:t>8. Ensure 7/12 extract reflects tribal ownership status (as per GR dated 17-03-2012).</w:t>
      </w:r>
    </w:p>
    <w:p>
      <w:pPr>
        <w:pStyle w:val="Heading2"/>
      </w:pPr>
      <w:r>
        <w:t>7.1 Typical Documents Required</w:t>
      </w:r>
    </w:p>
    <w:p>
      <w:pPr>
        <w:pStyle w:val="ListBullet"/>
      </w:pPr>
      <w:r>
        <w:t>Application for sale permission to Collector</w:t>
      </w:r>
    </w:p>
    <w:p>
      <w:pPr>
        <w:pStyle w:val="ListBullet"/>
      </w:pPr>
      <w:r>
        <w:t>Draft sale deed</w:t>
      </w:r>
    </w:p>
    <w:p>
      <w:pPr>
        <w:pStyle w:val="ListBullet"/>
      </w:pPr>
      <w:r>
        <w:t>7/12 extract (Satbara Utara)</w:t>
      </w:r>
    </w:p>
    <w:p>
      <w:pPr>
        <w:pStyle w:val="ListBullet"/>
      </w:pPr>
      <w:r>
        <w:t>8A extract</w:t>
      </w:r>
    </w:p>
    <w:p>
      <w:pPr>
        <w:pStyle w:val="ListBullet"/>
      </w:pPr>
      <w:r>
        <w:t>Caste certificates of transferor and transferee</w:t>
      </w:r>
    </w:p>
    <w:p>
      <w:pPr>
        <w:pStyle w:val="ListBullet"/>
      </w:pPr>
      <w:r>
        <w:t>Mutation entries / title documents</w:t>
      </w:r>
    </w:p>
    <w:p>
      <w:pPr>
        <w:pStyle w:val="ListBullet"/>
      </w:pPr>
      <w:r>
        <w:t>Survey map / property description</w:t>
      </w:r>
    </w:p>
    <w:p>
      <w:pPr>
        <w:pStyle w:val="ListBullet"/>
      </w:pPr>
      <w:r>
        <w:t>Affidavit regarding consideration and purpose of transfer</w:t>
      </w:r>
    </w:p>
    <w:p>
      <w:pPr>
        <w:pStyle w:val="ListBullet"/>
      </w:pPr>
      <w:r>
        <w:t>NOCs from relevant departments (if applicable)</w:t>
      </w:r>
    </w:p>
    <w:p>
      <w:pPr>
        <w:pStyle w:val="ListBullet"/>
      </w:pPr>
      <w:r>
        <w:t>Identity and address proof of both parties</w:t>
      </w:r>
    </w:p>
    <w:p>
      <w:pPr>
        <w:pStyle w:val="Heading1"/>
      </w:pPr>
      <w:r>
        <w:t>8. Important Conditions and Restrictions</w:t>
      </w:r>
    </w:p>
    <w:p>
      <w:pPr>
        <w:pStyle w:val="ListBullet"/>
      </w:pPr>
      <w:r>
        <w:t>Economic Holding Limit: Under Section 36A(6) Explanation (applicable when land is restored/re-granted), economic holding means 6.48 hectares (16 acres) of jirayat land, or 3.24 hectares (8 acres) of seasonally irrigated/paddy land, or 1.62 hectares (4 acres) of perennially irrigated land.</w:t>
      </w:r>
    </w:p>
    <w:p>
      <w:pPr>
        <w:pStyle w:val="ListBullet"/>
      </w:pPr>
      <w:r>
        <w:t>Landless Transferor: Sale should not render the tribal transferor landless; Collector may refuse sanction.</w:t>
      </w:r>
    </w:p>
    <w:p>
      <w:pPr>
        <w:pStyle w:val="ListBullet"/>
      </w:pPr>
      <w:r>
        <w:t>Occupant Class-II Restrictions: Additional conditions under GR of 1983 including payment of premium/unearned income for NA conversion.</w:t>
      </w:r>
    </w:p>
    <w:p>
      <w:pPr>
        <w:pStyle w:val="ListBullet"/>
      </w:pPr>
      <w:r>
        <w:t>Restoration Period: Applications for restoration of illegally transferred land can be made within 30 years from 6 July 2004 (extended by Adivasi-1009/CR.323/L-9, 2012).</w:t>
      </w:r>
    </w:p>
    <w:p>
      <w:pPr>
        <w:pStyle w:val="ListBullet"/>
      </w:pPr>
      <w:r>
        <w:t>Heritability: Tribal occupancy remains heritable; transfer restrictions do not affect inheritance to legal heirs in accordance with law.</w:t>
      </w:r>
    </w:p>
    <w:p>
      <w:pPr>
        <w:pStyle w:val="Heading1"/>
      </w:pPr>
      <w:r>
        <w:t>9. Official Sources and References</w:t>
      </w:r>
    </w:p>
    <w:tbl>
      <w:tblPr>
        <w:tblStyle w:val="TableGrid"/>
        <w:tblW w:type="auto" w:w="0"/>
        <w:tblLook w:firstColumn="1" w:firstRow="1" w:lastColumn="0" w:lastRow="0" w:noHBand="0" w:noVBand="1" w:val="04A0"/>
      </w:tblPr>
      <w:tblGrid>
        <w:gridCol w:w="4320"/>
        <w:gridCol w:w="4320"/>
      </w:tblGrid>
      <w:tr>
        <w:tc>
          <w:tcPr>
            <w:tcW w:type="dxa" w:w="3600"/>
            <w:shd w:fill="1F4E79"/>
          </w:tcPr>
          <w:p>
            <w:r>
              <w:rPr>
                <w:b/>
              </w:rPr>
              <w:t>Source</w:t>
            </w:r>
          </w:p>
        </w:tc>
        <w:tc>
          <w:tcPr>
            <w:tcW w:type="dxa" w:w="5760"/>
            <w:shd w:fill="1F4E79"/>
          </w:tcPr>
          <w:p>
            <w:r>
              <w:rPr>
                <w:b/>
              </w:rPr>
              <w:t>URL</w:t>
            </w:r>
          </w:p>
        </w:tc>
      </w:tr>
      <w:tr>
        <w:tc>
          <w:tcPr>
            <w:tcW w:type="dxa" w:w="3600"/>
          </w:tcPr>
          <w:p>
            <w:r>
              <w:t>Maharashtra GR Portal (Official)</w:t>
            </w:r>
          </w:p>
        </w:tc>
        <w:tc>
          <w:tcPr>
            <w:tcW w:type="dxa" w:w="5760"/>
          </w:tcPr>
          <w:p>
            <w:r>
              <w:t>https://gr.maharashtra.gov.in/</w:t>
            </w:r>
          </w:p>
        </w:tc>
      </w:tr>
      <w:tr>
        <w:tc>
          <w:tcPr>
            <w:tcW w:type="dxa" w:w="3600"/>
          </w:tcPr>
          <w:p>
            <w:r>
              <w:t>Tribal Land GR Database (Unofficial)</w:t>
            </w:r>
          </w:p>
        </w:tc>
        <w:tc>
          <w:tcPr>
            <w:tcW w:type="dxa" w:w="5760"/>
          </w:tcPr>
          <w:p>
            <w:r>
              <w:t>https://govtgr.com/adiwasi-jamin-parat-gr/</w:t>
            </w:r>
          </w:p>
        </w:tc>
      </w:tr>
      <w:tr>
        <w:tc>
          <w:tcPr>
            <w:tcW w:type="dxa" w:w="3600"/>
          </w:tcPr>
          <w:p>
            <w:r>
              <w:t>MLRC Text (Updated April 2025)</w:t>
            </w:r>
          </w:p>
        </w:tc>
        <w:tc>
          <w:tcPr>
            <w:tcW w:type="dxa" w:w="5760"/>
          </w:tcPr>
          <w:p>
            <w:r>
              <w:t>https://lj.maharashtra.gov.in/document/the-maharashtra-land-revenue-code-1966-text-as-on-2nd-april-2025/</w:t>
            </w:r>
          </w:p>
        </w:tc>
      </w:tr>
      <w:tr>
        <w:tc>
          <w:tcPr>
            <w:tcW w:type="dxa" w:w="3600"/>
          </w:tcPr>
          <w:p>
            <w:r>
              <w:t>Nashik Division — Land Reform Branch Circulars</w:t>
            </w:r>
          </w:p>
        </w:tc>
        <w:tc>
          <w:tcPr>
            <w:tcW w:type="dxa" w:w="5760"/>
          </w:tcPr>
          <w:p>
            <w:r>
              <w:t>https://divcomnashik.maharashtra.gov.in/en/land-reform-branch/</w:t>
            </w:r>
          </w:p>
        </w:tc>
      </w:tr>
      <w:tr>
        <w:tc>
          <w:tcPr>
            <w:tcW w:type="dxa" w:w="3600"/>
          </w:tcPr>
          <w:p>
            <w:r>
              <w:t>Governor Notifications (Section 36A)</w:t>
            </w:r>
          </w:p>
        </w:tc>
        <w:tc>
          <w:tcPr>
            <w:tcW w:type="dxa" w:w="5760"/>
          </w:tcPr>
          <w:p>
            <w:r>
              <w:t>https://rajbhavan-maharashtra.gov.in/en/document-category/notifications-issued-by-honble-governor/</w:t>
            </w:r>
          </w:p>
        </w:tc>
      </w:tr>
      <w:tr>
        <w:tc>
          <w:tcPr>
            <w:tcW w:type="dxa" w:w="3600"/>
          </w:tcPr>
          <w:p>
            <w:r>
              <w:t>Section 36 — Indian Kanoon</w:t>
            </w:r>
          </w:p>
        </w:tc>
        <w:tc>
          <w:tcPr>
            <w:tcW w:type="dxa" w:w="5760"/>
          </w:tcPr>
          <w:p>
            <w:r>
              <w:t>https://indiankanoon.org/doc/166429499/</w:t>
            </w:r>
          </w:p>
        </w:tc>
      </w:tr>
      <w:tr>
        <w:tc>
          <w:tcPr>
            <w:tcW w:type="dxa" w:w="3600"/>
          </w:tcPr>
          <w:p>
            <w:r>
              <w:t>Section 36A — Indian Kanoon</w:t>
            </w:r>
          </w:p>
        </w:tc>
        <w:tc>
          <w:tcPr>
            <w:tcW w:type="dxa" w:w="5760"/>
          </w:tcPr>
          <w:p>
            <w:r>
              <w:t>https://indiankanoon.org/doc/127847697/</w:t>
            </w:r>
          </w:p>
        </w:tc>
      </w:tr>
      <w:tr>
        <w:tc>
          <w:tcPr>
            <w:tcW w:type="dxa" w:w="3600"/>
          </w:tcPr>
          <w:p>
            <w:r>
              <w:t>1975 Transfer Rules</w:t>
            </w:r>
          </w:p>
        </w:tc>
        <w:tc>
          <w:tcPr>
            <w:tcW w:type="dxa" w:w="5760"/>
          </w:tcPr>
          <w:p>
            <w:r>
              <w:t>https://www.latestlaws.com/bare-acts/state-acts-rules/maharashtra-state-laws/maharashtra-land-revenue-code-1966/maharashtra-land-revenue-transfer-of-occupancy-by-tribals-to-non-tribals-rules-1975/</w:t>
            </w:r>
          </w:p>
        </w:tc>
      </w:tr>
    </w:tbl>
    <w:p/>
    <w:p>
      <w:pPr>
        <w:pStyle w:val="Heading1"/>
      </w:pPr>
      <w:r>
        <w:t>10. Executive Summary</w:t>
      </w:r>
    </w:p>
    <w:p>
      <w:r>
        <w:t>For transfer of land from one tribal person to another tribal person under the Maharashtra Land Revenue Code, 1966:</w:t>
      </w:r>
    </w:p>
    <w:p>
      <w:pPr>
        <w:pStyle w:val="ListBullet"/>
      </w:pPr>
      <w:r>
        <w:t>The governing statutory provision is Section 36(2), NOT Section 36A.</w:t>
      </w:r>
    </w:p>
    <w:p>
      <w:pPr>
        <w:pStyle w:val="ListBullet"/>
      </w:pPr>
      <w:r>
        <w:t>Prior sanction of the Collector is mandatory — no exemption for tribal-to-tribal transfers.</w:t>
      </w:r>
    </w:p>
    <w:p>
      <w:pPr>
        <w:pStyle w:val="ListBullet"/>
      </w:pPr>
      <w:r>
        <w:t>State Government approval is NOT required (unlike tribal-to-non-tribal transfers).</w:t>
      </w:r>
    </w:p>
    <w:p>
      <w:pPr>
        <w:pStyle w:val="ListBullet"/>
      </w:pPr>
      <w:r>
        <w:t>Gram Sabha sanction is NOT required for tribal-to-tribal transfers.</w:t>
      </w:r>
    </w:p>
    <w:p>
      <w:pPr>
        <w:pStyle w:val="ListBullet"/>
      </w:pPr>
      <w:r>
        <w:t>The key Government Resolution is क्र.मशा/कार्या-4/टेनन्सी-2/सी.आर.18/2011 dated 16-09-2011.</w:t>
      </w:r>
    </w:p>
    <w:p>
      <w:pPr>
        <w:pStyle w:val="ListBullet"/>
      </w:pPr>
      <w:r>
        <w:t>For Occupant Class-II (restricted tenure) tribal land, GR LND/1083/27925/CR-3671/C-6 dated 08-09-1983 applies.</w:t>
      </w:r>
    </w:p>
    <w:p>
      <w:pPr>
        <w:pStyle w:val="ListBullet"/>
      </w:pPr>
      <w:r>
        <w:t>Transfers without Collector sanction are invalid and subject to restoration under Section 36(3).</w:t>
      </w:r>
    </w:p>
    <w:p>
      <w:pPr>
        <w:pStyle w:val="ListBullet"/>
      </w:pPr>
      <w:r>
        <w:t>The 1975 Transfer Rules and Section 36A GRs apply ONLY to tribal-to-non-tribal transfers.</w:t>
      </w:r>
    </w:p>
    <w:p/>
    <w:p>
      <w:pPr>
        <w:jc w:val="center"/>
      </w:pPr>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