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helping me evaluate whether the files, code, documentation, notes, prompts, plans, architecture decisions, UI ideas, test assets, workflows, schemas, exports, data models, or other resources available in this project are relevant to a new iOS app I want to build.</w:t>
      </w:r>
    </w:p>
    <w:p>
      <w:pPr>
        <w:pStyle w:val="BodyText"/>
      </w:pPr>
      <w:r>
        <w:t xml:space="preserve">The app concept is a local-first iOS teacher grading assistant.</w:t>
      </w:r>
    </w:p>
    <w:p>
      <w:pPr>
        <w:pStyle w:val="BodyText"/>
      </w:pPr>
      <w:r>
        <w:t xml:space="preserve">At a high level, I want to build an iPhone/iPad app for teachers that can receive student work, apply a standard rubric and any teacher-provided custom instructions, and produce a proposed grade, criterion-by-criterion explanation, supporting evidence, uncertainty flags, and student-facing feedback. The app should be designed as a teacher-controlled rubric-assisted grading tool, not a fully autonomous black-box grader.</w:t>
      </w:r>
    </w:p>
    <w:p>
      <w:pPr>
        <w:pStyle w:val="BodyText"/>
      </w:pPr>
      <w:r>
        <w:t xml:space="preserve">The initial MVP should focus on text-based student work, because that is the most practical and defensible first release. However, do not ignore future-facing materials. If the project contains anything relevant to OCR, handwriting recognition, document capture, worksheet scanning, posters, physical models, image analysis, visual rubrics, student artifacts, diagram interpretation, math work, multi-image review, teacher annotation, or evidence-linked visual assessment, identify and extract it. Treat those items as potentially relevant to later product phases even if they are not part of the first build.</w:t>
      </w:r>
    </w:p>
    <w:p>
      <w:pPr>
        <w:pStyle w:val="BodyText"/>
      </w:pPr>
      <w:r>
        <w:t xml:space="preserve">The long-term product vision may include:</w:t>
      </w:r>
    </w:p>
    <w:p>
      <w:pPr>
        <w:pStyle w:val="Compact"/>
        <w:numPr>
          <w:ilvl w:val="0"/>
          <w:numId w:val="1001"/>
        </w:numPr>
      </w:pPr>
      <w:r>
        <w:t xml:space="preserve">Typed student writing</w:t>
      </w:r>
    </w:p>
    <w:p>
      <w:pPr>
        <w:pStyle w:val="Compact"/>
        <w:numPr>
          <w:ilvl w:val="0"/>
          <w:numId w:val="1001"/>
        </w:numPr>
      </w:pPr>
      <w:r>
        <w:t xml:space="preserve">Scanned handwritten responses</w:t>
      </w:r>
    </w:p>
    <w:p>
      <w:pPr>
        <w:pStyle w:val="Compact"/>
        <w:numPr>
          <w:ilvl w:val="0"/>
          <w:numId w:val="1001"/>
        </w:numPr>
      </w:pPr>
      <w:r>
        <w:t xml:space="preserve">OCR from worksheets and paper submissions</w:t>
      </w:r>
    </w:p>
    <w:p>
      <w:pPr>
        <w:pStyle w:val="Compact"/>
        <w:numPr>
          <w:ilvl w:val="0"/>
          <w:numId w:val="1001"/>
        </w:numPr>
      </w:pPr>
      <w:r>
        <w:t xml:space="preserve">Rubric-based grading of short answers and essays</w:t>
      </w:r>
    </w:p>
    <w:p>
      <w:pPr>
        <w:pStyle w:val="Compact"/>
        <w:numPr>
          <w:ilvl w:val="0"/>
          <w:numId w:val="1001"/>
        </w:numPr>
      </w:pPr>
      <w:r>
        <w:t xml:space="preserve">Teacher-reviewed handwriting extraction</w:t>
      </w:r>
    </w:p>
    <w:p>
      <w:pPr>
        <w:pStyle w:val="Compact"/>
        <w:numPr>
          <w:ilvl w:val="0"/>
          <w:numId w:val="1001"/>
        </w:numPr>
      </w:pPr>
      <w:r>
        <w:t xml:space="preserve">Multi-page submissions</w:t>
      </w:r>
    </w:p>
    <w:p>
      <w:pPr>
        <w:pStyle w:val="Compact"/>
        <w:numPr>
          <w:ilvl w:val="0"/>
          <w:numId w:val="1001"/>
        </w:numPr>
      </w:pPr>
      <w:r>
        <w:t xml:space="preserve">Batch grading workflows</w:t>
      </w:r>
    </w:p>
    <w:p>
      <w:pPr>
        <w:pStyle w:val="Compact"/>
        <w:numPr>
          <w:ilvl w:val="0"/>
          <w:numId w:val="1001"/>
        </w:numPr>
      </w:pPr>
      <w:r>
        <w:t xml:space="preserve">Posters and tri-fold boards</w:t>
      </w:r>
    </w:p>
    <w:p>
      <w:pPr>
        <w:pStyle w:val="Compact"/>
        <w:numPr>
          <w:ilvl w:val="0"/>
          <w:numId w:val="1001"/>
        </w:numPr>
      </w:pPr>
      <w:r>
        <w:t xml:space="preserve">Physical models and visual projects</w:t>
      </w:r>
    </w:p>
    <w:p>
      <w:pPr>
        <w:pStyle w:val="Compact"/>
        <w:numPr>
          <w:ilvl w:val="0"/>
          <w:numId w:val="1001"/>
        </w:numPr>
      </w:pPr>
      <w:r>
        <w:t xml:space="preserve">Teacher-tagged image regions</w:t>
      </w:r>
    </w:p>
    <w:p>
      <w:pPr>
        <w:pStyle w:val="Compact"/>
        <w:numPr>
          <w:ilvl w:val="0"/>
          <w:numId w:val="1001"/>
        </w:numPr>
      </w:pPr>
      <w:r>
        <w:t xml:space="preserve">Evidence-linked feedback</w:t>
      </w:r>
    </w:p>
    <w:p>
      <w:pPr>
        <w:pStyle w:val="Compact"/>
        <w:numPr>
          <w:ilvl w:val="0"/>
          <w:numId w:val="1001"/>
        </w:numPr>
      </w:pPr>
      <w:r>
        <w:t xml:space="preserve">Student-facing feedback reports</w:t>
      </w:r>
    </w:p>
    <w:p>
      <w:pPr>
        <w:pStyle w:val="Compact"/>
        <w:numPr>
          <w:ilvl w:val="0"/>
          <w:numId w:val="1001"/>
        </w:numPr>
      </w:pPr>
      <w:r>
        <w:t xml:space="preserve">Local-only grading and privacy-preserving storage</w:t>
      </w:r>
    </w:p>
    <w:p>
      <w:pPr>
        <w:pStyle w:val="Compact"/>
        <w:numPr>
          <w:ilvl w:val="0"/>
          <w:numId w:val="1001"/>
        </w:numPr>
      </w:pPr>
      <w:r>
        <w:t xml:space="preserve">Optional future sync/export integrations, provided the core grading flow remains local-first</w:t>
      </w:r>
    </w:p>
    <w:p>
      <w:pPr>
        <w:pStyle w:val="FirstParagraph"/>
      </w:pPr>
      <w:r>
        <w:t xml:space="preserve">The intended MVP workflow is:</w:t>
      </w:r>
    </w:p>
    <w:p>
      <w:pPr>
        <w:pStyle w:val="Compact"/>
        <w:numPr>
          <w:ilvl w:val="0"/>
          <w:numId w:val="1002"/>
        </w:numPr>
      </w:pPr>
      <w:r>
        <w:t xml:space="preserve">The teacher creates an assignment.</w:t>
      </w:r>
    </w:p>
    <w:p>
      <w:pPr>
        <w:pStyle w:val="Compact"/>
        <w:numPr>
          <w:ilvl w:val="0"/>
          <w:numId w:val="1002"/>
        </w:numPr>
      </w:pPr>
      <w:r>
        <w:t xml:space="preserve">The teacher adds or selects a rubric.</w:t>
      </w:r>
    </w:p>
    <w:p>
      <w:pPr>
        <w:pStyle w:val="Compact"/>
        <w:numPr>
          <w:ilvl w:val="0"/>
          <w:numId w:val="1002"/>
        </w:numPr>
      </w:pPr>
      <w:r>
        <w:t xml:space="preserve">The teacher optionally adds custom grading instructions, an answer key, exemplar response, or assignment-specific rules.</w:t>
      </w:r>
    </w:p>
    <w:p>
      <w:pPr>
        <w:pStyle w:val="Compact"/>
        <w:numPr>
          <w:ilvl w:val="0"/>
          <w:numId w:val="1002"/>
        </w:numPr>
      </w:pPr>
      <w:r>
        <w:t xml:space="preserve">The teacher scans, photographs, uploads, or pastes student work.</w:t>
      </w:r>
    </w:p>
    <w:p>
      <w:pPr>
        <w:pStyle w:val="Compact"/>
        <w:numPr>
          <w:ilvl w:val="0"/>
          <w:numId w:val="1002"/>
        </w:numPr>
      </w:pPr>
      <w:r>
        <w:t xml:space="preserve">The app extracts text from the student work through local OCR where applicable.</w:t>
      </w:r>
    </w:p>
    <w:p>
      <w:pPr>
        <w:pStyle w:val="Compact"/>
        <w:numPr>
          <w:ilvl w:val="0"/>
          <w:numId w:val="1002"/>
        </w:numPr>
      </w:pPr>
      <w:r>
        <w:t xml:space="preserve">The teacher reviews and corrects the extracted text before grading.</w:t>
      </w:r>
    </w:p>
    <w:p>
      <w:pPr>
        <w:pStyle w:val="Compact"/>
        <w:numPr>
          <w:ilvl w:val="0"/>
          <w:numId w:val="1002"/>
        </w:numPr>
      </w:pPr>
      <w:r>
        <w:t xml:space="preserve">The app grades the confirmed text against the rubric and teacher instructions.</w:t>
      </w:r>
    </w:p>
    <w:p>
      <w:pPr>
        <w:pStyle w:val="Compact"/>
        <w:numPr>
          <w:ilvl w:val="0"/>
          <w:numId w:val="1002"/>
        </w:numPr>
      </w:pPr>
      <w:r>
        <w:t xml:space="preserve">The app produces a proposed score, rubric-by-rubric breakdown, evidence quotes, explanation, uncertainty flags, and draft student feedback.</w:t>
      </w:r>
    </w:p>
    <w:p>
      <w:pPr>
        <w:pStyle w:val="Compact"/>
        <w:numPr>
          <w:ilvl w:val="0"/>
          <w:numId w:val="1002"/>
        </w:numPr>
      </w:pPr>
      <w:r>
        <w:t xml:space="preserve">The teacher edits, approves, and finalizes the grade.</w:t>
      </w:r>
    </w:p>
    <w:p>
      <w:pPr>
        <w:pStyle w:val="Compact"/>
        <w:numPr>
          <w:ilvl w:val="0"/>
          <w:numId w:val="1002"/>
        </w:numPr>
      </w:pPr>
      <w:r>
        <w:t xml:space="preserve">The app stores the original input, extracted text, AI proposal, teacher edits, and final output separately.</w:t>
      </w:r>
    </w:p>
    <w:p>
      <w:pPr>
        <w:pStyle w:val="FirstParagraph"/>
      </w:pPr>
      <w:r>
        <w:t xml:space="preserve">The broader future workflow may include:</w:t>
      </w:r>
    </w:p>
    <w:p>
      <w:pPr>
        <w:pStyle w:val="Compact"/>
        <w:numPr>
          <w:ilvl w:val="0"/>
          <w:numId w:val="1003"/>
        </w:numPr>
      </w:pPr>
      <w:r>
        <w:t xml:space="preserve">The teacher captures one or more images of a student artifact.</w:t>
      </w:r>
    </w:p>
    <w:p>
      <w:pPr>
        <w:pStyle w:val="Compact"/>
        <w:numPr>
          <w:ilvl w:val="0"/>
          <w:numId w:val="1003"/>
        </w:numPr>
      </w:pPr>
      <w:r>
        <w:t xml:space="preserve">The app identifies visible text, layout regions, labels, captions, headings, diagrams, or teacher-tagged areas.</w:t>
      </w:r>
    </w:p>
    <w:p>
      <w:pPr>
        <w:pStyle w:val="Compact"/>
        <w:numPr>
          <w:ilvl w:val="0"/>
          <w:numId w:val="1003"/>
        </w:numPr>
      </w:pPr>
      <w:r>
        <w:t xml:space="preserve">The teacher reviews and corrects extracted text or tagged evidence.</w:t>
      </w:r>
    </w:p>
    <w:p>
      <w:pPr>
        <w:pStyle w:val="Compact"/>
        <w:numPr>
          <w:ilvl w:val="0"/>
          <w:numId w:val="1003"/>
        </w:numPr>
      </w:pPr>
      <w:r>
        <w:t xml:space="preserve">The app builds an evidence packet from OCR text, teacher annotations, image regions, and rubric requirements.</w:t>
      </w:r>
    </w:p>
    <w:p>
      <w:pPr>
        <w:pStyle w:val="Compact"/>
        <w:numPr>
          <w:ilvl w:val="0"/>
          <w:numId w:val="1003"/>
        </w:numPr>
      </w:pPr>
      <w:r>
        <w:t xml:space="preserve">The app proposes rubric-aligned scoring based only on confirmed or clearly identified evidence.</w:t>
      </w:r>
    </w:p>
    <w:p>
      <w:pPr>
        <w:pStyle w:val="Compact"/>
        <w:numPr>
          <w:ilvl w:val="0"/>
          <w:numId w:val="1003"/>
        </w:numPr>
      </w:pPr>
      <w:r>
        <w:t xml:space="preserve">The teacher reviews all proposed findings, corrects errors, and finalizes the grade.</w:t>
      </w:r>
    </w:p>
    <w:p>
      <w:pPr>
        <w:pStyle w:val="FirstParagraph"/>
      </w:pPr>
      <w:r>
        <w:t xml:space="preserve">The target architecture should be Apple-native and local-first:</w:t>
      </w:r>
    </w:p>
    <w:p>
      <w:pPr>
        <w:pStyle w:val="Compact"/>
        <w:numPr>
          <w:ilvl w:val="0"/>
          <w:numId w:val="1004"/>
        </w:numPr>
      </w:pPr>
      <w:r>
        <w:t xml:space="preserve">SwiftUI for the app interface.</w:t>
      </w:r>
    </w:p>
    <w:p>
      <w:pPr>
        <w:pStyle w:val="Compact"/>
        <w:numPr>
          <w:ilvl w:val="0"/>
          <w:numId w:val="1004"/>
        </w:numPr>
      </w:pPr>
      <w:r>
        <w:t xml:space="preserve">Apple Vision / VisionKit for document scanning, OCR, image capture, and text recognition.</w:t>
      </w:r>
    </w:p>
    <w:p>
      <w:pPr>
        <w:pStyle w:val="Compact"/>
        <w:numPr>
          <w:ilvl w:val="0"/>
          <w:numId w:val="1004"/>
        </w:numPr>
      </w:pPr>
      <w:r>
        <w:t xml:space="preserve">Apple Foundation Models, if available, for on-device text reasoning, structured grading, rubric interpretation, and feedback generation.</w:t>
      </w:r>
    </w:p>
    <w:p>
      <w:pPr>
        <w:pStyle w:val="Compact"/>
        <w:numPr>
          <w:ilvl w:val="0"/>
          <w:numId w:val="1004"/>
        </w:numPr>
      </w:pPr>
      <w:r>
        <w:t xml:space="preserve">Core ML if useful for later custom local models, such as handwriting support, image classification, layout classification, or domain-specific artifact analysis.</w:t>
      </w:r>
    </w:p>
    <w:p>
      <w:pPr>
        <w:pStyle w:val="Compact"/>
        <w:numPr>
          <w:ilvl w:val="0"/>
          <w:numId w:val="1004"/>
        </w:numPr>
      </w:pPr>
      <w:r>
        <w:t xml:space="preserve">SwiftData, SQLite, or another local persistence layer for assignments, rubrics, submissions, scans, grading records, teacher edits, and exports.</w:t>
      </w:r>
    </w:p>
    <w:p>
      <w:pPr>
        <w:pStyle w:val="Compact"/>
        <w:numPr>
          <w:ilvl w:val="0"/>
          <w:numId w:val="1004"/>
        </w:numPr>
      </w:pPr>
      <w:r>
        <w:t xml:space="preserve">No cloud grading dependency for the core workflow.</w:t>
      </w:r>
    </w:p>
    <w:p>
      <w:pPr>
        <w:pStyle w:val="Compact"/>
        <w:numPr>
          <w:ilvl w:val="0"/>
          <w:numId w:val="1004"/>
        </w:numPr>
      </w:pPr>
      <w:r>
        <w:t xml:space="preserve">No server dependency for the core grading flow.</w:t>
      </w:r>
    </w:p>
    <w:p>
      <w:pPr>
        <w:pStyle w:val="Compact"/>
        <w:numPr>
          <w:ilvl w:val="0"/>
          <w:numId w:val="1004"/>
        </w:numPr>
      </w:pPr>
      <w:r>
        <w:t xml:space="preserve">No analytics, tracking, or remote model calls in the default privacy-preserving mode.</w:t>
      </w:r>
    </w:p>
    <w:p>
      <w:pPr>
        <w:pStyle w:val="Compact"/>
        <w:numPr>
          <w:ilvl w:val="0"/>
          <w:numId w:val="1004"/>
        </w:numPr>
      </w:pPr>
      <w:r>
        <w:t xml:space="preserve">The app should be capable of running the core grading workflow with zero online capability, subject to Apple device/model availability constraints.</w:t>
      </w:r>
    </w:p>
    <w:p>
      <w:pPr>
        <w:pStyle w:val="Compact"/>
        <w:numPr>
          <w:ilvl w:val="0"/>
          <w:numId w:val="1004"/>
        </w:numPr>
      </w:pPr>
      <w:r>
        <w:t xml:space="preserve">The product should clearly disclose when local OCR or local AI is unavailable and should never fake grading availability.</w:t>
      </w:r>
    </w:p>
    <w:p>
      <w:pPr>
        <w:pStyle w:val="FirstParagraph"/>
      </w:pPr>
      <w:r>
        <w:t xml:space="preserve">The core product rules are:</w:t>
      </w:r>
    </w:p>
    <w:p>
      <w:pPr>
        <w:pStyle w:val="Compact"/>
        <w:numPr>
          <w:ilvl w:val="0"/>
          <w:numId w:val="1005"/>
        </w:numPr>
      </w:pPr>
      <w:r>
        <w:t xml:space="preserve">No proposed grade without a rubric, answer key, exemplar, or teacher-provided grading standard.</w:t>
      </w:r>
    </w:p>
    <w:p>
      <w:pPr>
        <w:pStyle w:val="Compact"/>
        <w:numPr>
          <w:ilvl w:val="0"/>
          <w:numId w:val="1005"/>
        </w:numPr>
      </w:pPr>
      <w:r>
        <w:t xml:space="preserve">No grading from low-confidence OCR unless the teacher reviews and confirms the extracted text.</w:t>
      </w:r>
    </w:p>
    <w:p>
      <w:pPr>
        <w:pStyle w:val="Compact"/>
        <w:numPr>
          <w:ilvl w:val="0"/>
          <w:numId w:val="1005"/>
        </w:numPr>
      </w:pPr>
      <w:r>
        <w:t xml:space="preserve">Every proposed score must cite student evidence.</w:t>
      </w:r>
    </w:p>
    <w:p>
      <w:pPr>
        <w:pStyle w:val="Compact"/>
        <w:numPr>
          <w:ilvl w:val="0"/>
          <w:numId w:val="1005"/>
        </w:numPr>
      </w:pPr>
      <w:r>
        <w:t xml:space="preserve">The AI proposes; the teacher finalizes.</w:t>
      </w:r>
    </w:p>
    <w:p>
      <w:pPr>
        <w:pStyle w:val="Compact"/>
        <w:numPr>
          <w:ilvl w:val="0"/>
          <w:numId w:val="1005"/>
        </w:numPr>
      </w:pPr>
      <w:r>
        <w:t xml:space="preserve">The app calculates totals deterministically.</w:t>
      </w:r>
    </w:p>
    <w:p>
      <w:pPr>
        <w:pStyle w:val="Compact"/>
        <w:numPr>
          <w:ilvl w:val="0"/>
          <w:numId w:val="1005"/>
        </w:numPr>
      </w:pPr>
      <w:r>
        <w:t xml:space="preserve">The app preserves raw input, extracted text, model proposal, teacher edits, and final result as separate records.</w:t>
      </w:r>
    </w:p>
    <w:p>
      <w:pPr>
        <w:pStyle w:val="Compact"/>
        <w:numPr>
          <w:ilvl w:val="0"/>
          <w:numId w:val="1005"/>
        </w:numPr>
      </w:pPr>
      <w:r>
        <w:t xml:space="preserve">The UI must not imply that the app has done something it has not actually done.</w:t>
      </w:r>
    </w:p>
    <w:p>
      <w:pPr>
        <w:pStyle w:val="Compact"/>
        <w:numPr>
          <w:ilvl w:val="0"/>
          <w:numId w:val="1005"/>
        </w:numPr>
      </w:pPr>
      <w:r>
        <w:t xml:space="preserve">The app must clearly distinguish OCR output, AI-generated grading analysis, and teacher-approved final grading.</w:t>
      </w:r>
    </w:p>
    <w:p>
      <w:pPr>
        <w:pStyle w:val="Compact"/>
        <w:numPr>
          <w:ilvl w:val="0"/>
          <w:numId w:val="1005"/>
        </w:numPr>
      </w:pPr>
      <w:r>
        <w:t xml:space="preserve">The app should fail openly and explicitly if OCR, local AI availability, rubric parsing, or grading cannot be completed.</w:t>
      </w:r>
    </w:p>
    <w:p>
      <w:pPr>
        <w:pStyle w:val="Compact"/>
        <w:numPr>
          <w:ilvl w:val="0"/>
          <w:numId w:val="1005"/>
        </w:numPr>
      </w:pPr>
      <w:r>
        <w:t xml:space="preserve">The app should avoid fake state, placeholder logic, demo-only behavior, or optimistic UI that pretends unavailable functionality is working.</w:t>
      </w:r>
    </w:p>
    <w:p>
      <w:pPr>
        <w:pStyle w:val="Compact"/>
        <w:numPr>
          <w:ilvl w:val="0"/>
          <w:numId w:val="1005"/>
        </w:numPr>
      </w:pPr>
      <w:r>
        <w:t xml:space="preserve">For handwriting, diagrams, posters, physical models, or visual work, the app must distinguish between machine-detected evidence and teacher-confirmed evidence.</w:t>
      </w:r>
    </w:p>
    <w:p>
      <w:pPr>
        <w:pStyle w:val="Compact"/>
        <w:numPr>
          <w:ilvl w:val="0"/>
          <w:numId w:val="1005"/>
        </w:numPr>
      </w:pPr>
      <w:r>
        <w:t xml:space="preserve">For subjective criteria such as creativity, craftsmanship, effort, or presentation quality, the app should assist with evidence organization and feedback, but should not pretend to make a fully reliable independent judgment without teacher review.</w:t>
      </w:r>
    </w:p>
    <w:p>
      <w:pPr>
        <w:pStyle w:val="FirstParagraph"/>
      </w:pPr>
      <w:r>
        <w:t xml:space="preserve">Your task is to inspect everything available to you in this project or workspace and determine whether any of it is relevant to this iOS app, either for the MVP or for future product phases.</w:t>
      </w:r>
    </w:p>
    <w:p>
      <w:pPr>
        <w:pStyle w:val="BodyText"/>
      </w:pPr>
      <w:r>
        <w:t xml:space="preserve">Please do the following:</w:t>
      </w:r>
    </w:p>
    <w:p>
      <w:pPr>
        <w:pStyle w:val="BodyText"/>
      </w:pPr>
      <w:r>
        <w:t xml:space="preserve">A. Inventory the available materials.</w:t>
      </w:r>
    </w:p>
    <w:p>
      <w:pPr>
        <w:pStyle w:val="BodyText"/>
      </w:pPr>
      <w:r>
        <w:t xml:space="preserve">Identify all files, folders, code modules, documentation, prompts, product plans, UI mockups, tests, workflows, schemas, exports, data models, or architecture notes that may be relevant. Do not limit yourself to obvious names. Look for anything related to:</w:t>
      </w:r>
    </w:p>
    <w:p>
      <w:pPr>
        <w:pStyle w:val="Compact"/>
        <w:numPr>
          <w:ilvl w:val="0"/>
          <w:numId w:val="1006"/>
        </w:numPr>
      </w:pPr>
      <w:r>
        <w:t xml:space="preserve">Grading</w:t>
      </w:r>
    </w:p>
    <w:p>
      <w:pPr>
        <w:pStyle w:val="Compact"/>
        <w:numPr>
          <w:ilvl w:val="0"/>
          <w:numId w:val="1006"/>
        </w:numPr>
      </w:pPr>
      <w:r>
        <w:t xml:space="preserve">Education</w:t>
      </w:r>
    </w:p>
    <w:p>
      <w:pPr>
        <w:pStyle w:val="Compact"/>
        <w:numPr>
          <w:ilvl w:val="0"/>
          <w:numId w:val="1006"/>
        </w:numPr>
      </w:pPr>
      <w:r>
        <w:t xml:space="preserve">Teachers</w:t>
      </w:r>
    </w:p>
    <w:p>
      <w:pPr>
        <w:pStyle w:val="Compact"/>
        <w:numPr>
          <w:ilvl w:val="0"/>
          <w:numId w:val="1006"/>
        </w:numPr>
      </w:pPr>
      <w:r>
        <w:t xml:space="preserve">Students</w:t>
      </w:r>
    </w:p>
    <w:p>
      <w:pPr>
        <w:pStyle w:val="Compact"/>
        <w:numPr>
          <w:ilvl w:val="0"/>
          <w:numId w:val="1006"/>
        </w:numPr>
      </w:pPr>
      <w:r>
        <w:t xml:space="preserve">Rubrics</w:t>
      </w:r>
    </w:p>
    <w:p>
      <w:pPr>
        <w:pStyle w:val="Compact"/>
        <w:numPr>
          <w:ilvl w:val="0"/>
          <w:numId w:val="1006"/>
        </w:numPr>
      </w:pPr>
      <w:r>
        <w:t xml:space="preserve">Assessment</w:t>
      </w:r>
    </w:p>
    <w:p>
      <w:pPr>
        <w:pStyle w:val="Compact"/>
        <w:numPr>
          <w:ilvl w:val="0"/>
          <w:numId w:val="1006"/>
        </w:numPr>
      </w:pPr>
      <w:r>
        <w:t xml:space="preserve">Feedback generation</w:t>
      </w:r>
    </w:p>
    <w:p>
      <w:pPr>
        <w:pStyle w:val="Compact"/>
        <w:numPr>
          <w:ilvl w:val="0"/>
          <w:numId w:val="1006"/>
        </w:numPr>
      </w:pPr>
      <w:r>
        <w:t xml:space="preserve">OCR</w:t>
      </w:r>
    </w:p>
    <w:p>
      <w:pPr>
        <w:pStyle w:val="Compact"/>
        <w:numPr>
          <w:ilvl w:val="0"/>
          <w:numId w:val="1006"/>
        </w:numPr>
      </w:pPr>
      <w:r>
        <w:t xml:space="preserve">Handwriting recognition</w:t>
      </w:r>
    </w:p>
    <w:p>
      <w:pPr>
        <w:pStyle w:val="Compact"/>
        <w:numPr>
          <w:ilvl w:val="0"/>
          <w:numId w:val="1006"/>
        </w:numPr>
      </w:pPr>
      <w:r>
        <w:t xml:space="preserve">Document capture</w:t>
      </w:r>
    </w:p>
    <w:p>
      <w:pPr>
        <w:pStyle w:val="Compact"/>
        <w:numPr>
          <w:ilvl w:val="0"/>
          <w:numId w:val="1006"/>
        </w:numPr>
      </w:pPr>
      <w:r>
        <w:t xml:space="preserve">Worksheet scanning</w:t>
      </w:r>
    </w:p>
    <w:p>
      <w:pPr>
        <w:pStyle w:val="Compact"/>
        <w:numPr>
          <w:ilvl w:val="0"/>
          <w:numId w:val="1006"/>
        </w:numPr>
      </w:pPr>
      <w:r>
        <w:t xml:space="preserve">Image upload</w:t>
      </w:r>
    </w:p>
    <w:p>
      <w:pPr>
        <w:pStyle w:val="Compact"/>
        <w:numPr>
          <w:ilvl w:val="0"/>
          <w:numId w:val="1006"/>
        </w:numPr>
      </w:pPr>
      <w:r>
        <w:t xml:space="preserve">Multi-page scans</w:t>
      </w:r>
    </w:p>
    <w:p>
      <w:pPr>
        <w:pStyle w:val="Compact"/>
        <w:numPr>
          <w:ilvl w:val="0"/>
          <w:numId w:val="1006"/>
        </w:numPr>
      </w:pPr>
      <w:r>
        <w:t xml:space="preserve">Local AI</w:t>
      </w:r>
    </w:p>
    <w:p>
      <w:pPr>
        <w:pStyle w:val="Compact"/>
        <w:numPr>
          <w:ilvl w:val="0"/>
          <w:numId w:val="1006"/>
        </w:numPr>
      </w:pPr>
      <w:r>
        <w:t xml:space="preserve">Offline-first architecture</w:t>
      </w:r>
    </w:p>
    <w:p>
      <w:pPr>
        <w:pStyle w:val="Compact"/>
        <w:numPr>
          <w:ilvl w:val="0"/>
          <w:numId w:val="1006"/>
        </w:numPr>
      </w:pPr>
      <w:r>
        <w:t xml:space="preserve">Privacy-preserving workflows</w:t>
      </w:r>
    </w:p>
    <w:p>
      <w:pPr>
        <w:pStyle w:val="Compact"/>
        <w:numPr>
          <w:ilvl w:val="0"/>
          <w:numId w:val="1006"/>
        </w:numPr>
      </w:pPr>
      <w:r>
        <w:t xml:space="preserve">Structured review</w:t>
      </w:r>
    </w:p>
    <w:p>
      <w:pPr>
        <w:pStyle w:val="Compact"/>
        <w:numPr>
          <w:ilvl w:val="0"/>
          <w:numId w:val="1006"/>
        </w:numPr>
      </w:pPr>
      <w:r>
        <w:t xml:space="preserve">Evidence-linked scoring</w:t>
      </w:r>
    </w:p>
    <w:p>
      <w:pPr>
        <w:pStyle w:val="Compact"/>
        <w:numPr>
          <w:ilvl w:val="0"/>
          <w:numId w:val="1006"/>
        </w:numPr>
      </w:pPr>
      <w:r>
        <w:t xml:space="preserve">Audit trails</w:t>
      </w:r>
    </w:p>
    <w:p>
      <w:pPr>
        <w:pStyle w:val="Compact"/>
        <w:numPr>
          <w:ilvl w:val="0"/>
          <w:numId w:val="1006"/>
        </w:numPr>
      </w:pPr>
      <w:r>
        <w:t xml:space="preserve">Export/report generation</w:t>
      </w:r>
    </w:p>
    <w:p>
      <w:pPr>
        <w:pStyle w:val="Compact"/>
        <w:numPr>
          <w:ilvl w:val="0"/>
          <w:numId w:val="1006"/>
        </w:numPr>
      </w:pPr>
      <w:r>
        <w:t xml:space="preserve">Batch processing</w:t>
      </w:r>
    </w:p>
    <w:p>
      <w:pPr>
        <w:pStyle w:val="Compact"/>
        <w:numPr>
          <w:ilvl w:val="0"/>
          <w:numId w:val="1006"/>
        </w:numPr>
      </w:pPr>
      <w:r>
        <w:t xml:space="preserve">Teacher approval workflows</w:t>
      </w:r>
    </w:p>
    <w:p>
      <w:pPr>
        <w:pStyle w:val="Compact"/>
        <w:numPr>
          <w:ilvl w:val="0"/>
          <w:numId w:val="1006"/>
        </w:numPr>
      </w:pPr>
      <w:r>
        <w:t xml:space="preserve">Student reports</w:t>
      </w:r>
    </w:p>
    <w:p>
      <w:pPr>
        <w:pStyle w:val="Compact"/>
        <w:numPr>
          <w:ilvl w:val="0"/>
          <w:numId w:val="1006"/>
        </w:numPr>
      </w:pPr>
      <w:r>
        <w:t xml:space="preserve">Anti-fake-state UI</w:t>
      </w:r>
    </w:p>
    <w:p>
      <w:pPr>
        <w:pStyle w:val="Compact"/>
        <w:numPr>
          <w:ilvl w:val="0"/>
          <w:numId w:val="1006"/>
        </w:numPr>
      </w:pPr>
      <w:r>
        <w:t xml:space="preserve">Visual project review</w:t>
      </w:r>
    </w:p>
    <w:p>
      <w:pPr>
        <w:pStyle w:val="Compact"/>
        <w:numPr>
          <w:ilvl w:val="0"/>
          <w:numId w:val="1006"/>
        </w:numPr>
      </w:pPr>
      <w:r>
        <w:t xml:space="preserve">Poster/project grading</w:t>
      </w:r>
    </w:p>
    <w:p>
      <w:pPr>
        <w:pStyle w:val="Compact"/>
        <w:numPr>
          <w:ilvl w:val="0"/>
          <w:numId w:val="1006"/>
        </w:numPr>
      </w:pPr>
      <w:r>
        <w:t xml:space="preserve">Annotation tools</w:t>
      </w:r>
    </w:p>
    <w:p>
      <w:pPr>
        <w:pStyle w:val="Compact"/>
        <w:numPr>
          <w:ilvl w:val="0"/>
          <w:numId w:val="1006"/>
        </w:numPr>
      </w:pPr>
      <w:r>
        <w:t xml:space="preserve">Image region selection</w:t>
      </w:r>
    </w:p>
    <w:p>
      <w:pPr>
        <w:pStyle w:val="Compact"/>
        <w:numPr>
          <w:ilvl w:val="0"/>
          <w:numId w:val="1006"/>
        </w:numPr>
      </w:pPr>
      <w:r>
        <w:t xml:space="preserve">Confidence scoring</w:t>
      </w:r>
    </w:p>
    <w:p>
      <w:pPr>
        <w:pStyle w:val="Compact"/>
        <w:numPr>
          <w:ilvl w:val="0"/>
          <w:numId w:val="1006"/>
        </w:numPr>
      </w:pPr>
      <w:r>
        <w:t xml:space="preserve">Human-in-the-loop review</w:t>
      </w:r>
    </w:p>
    <w:p>
      <w:pPr>
        <w:pStyle w:val="FirstParagraph"/>
      </w:pPr>
      <w:r>
        <w:t xml:space="preserve">B. Extract relevant material in full where appropriate.</w:t>
      </w:r>
    </w:p>
    <w:p>
      <w:pPr>
        <w:pStyle w:val="BodyText"/>
      </w:pPr>
      <w:r>
        <w:t xml:space="preserve">For each relevant item, extract the substance in enough detail that it can be reused. If the material is short, include it in full. If it is long, preserve all materially relevant sections and summarize only truly irrelevant boilerplate. Do not merely say</w:t>
      </w:r>
      <w:r>
        <w:t xml:space="preserve"> </w:t>
      </w:r>
      <w:r>
        <w:t xml:space="preserve">“there is a relevant file.”</w:t>
      </w:r>
      <w:r>
        <w:t xml:space="preserve"> </w:t>
      </w:r>
      <w:r>
        <w:t xml:space="preserve">Explain what is inside it and why it matters.</w:t>
      </w:r>
    </w:p>
    <w:p>
      <w:pPr>
        <w:pStyle w:val="BodyText"/>
      </w:pPr>
      <w:r>
        <w:t xml:space="preserve">C. Build a relevance map.</w:t>
      </w:r>
    </w:p>
    <w:p>
      <w:pPr>
        <w:pStyle w:val="BodyText"/>
      </w:pPr>
      <w:r>
        <w:t xml:space="preserve">Organize the extracted materials by how they map to the proposed iOS app. Use categories such as:</w:t>
      </w:r>
    </w:p>
    <w:p>
      <w:pPr>
        <w:pStyle w:val="Compact"/>
        <w:numPr>
          <w:ilvl w:val="0"/>
          <w:numId w:val="1007"/>
        </w:numPr>
      </w:pPr>
      <w:r>
        <w:t xml:space="preserve">Assignment setup</w:t>
      </w:r>
    </w:p>
    <w:p>
      <w:pPr>
        <w:pStyle w:val="Compact"/>
        <w:numPr>
          <w:ilvl w:val="0"/>
          <w:numId w:val="1007"/>
        </w:numPr>
      </w:pPr>
      <w:r>
        <w:t xml:space="preserve">Rubric creation and rubric parsing</w:t>
      </w:r>
    </w:p>
    <w:p>
      <w:pPr>
        <w:pStyle w:val="Compact"/>
        <w:numPr>
          <w:ilvl w:val="0"/>
          <w:numId w:val="1007"/>
        </w:numPr>
      </w:pPr>
      <w:r>
        <w:t xml:space="preserve">Custom teacher instructions</w:t>
      </w:r>
    </w:p>
    <w:p>
      <w:pPr>
        <w:pStyle w:val="Compact"/>
        <w:numPr>
          <w:ilvl w:val="0"/>
          <w:numId w:val="1007"/>
        </w:numPr>
      </w:pPr>
      <w:r>
        <w:t xml:space="preserve">Student work capture</w:t>
      </w:r>
    </w:p>
    <w:p>
      <w:pPr>
        <w:pStyle w:val="Compact"/>
        <w:numPr>
          <w:ilvl w:val="0"/>
          <w:numId w:val="1007"/>
        </w:numPr>
      </w:pPr>
      <w:r>
        <w:t xml:space="preserve">OCR and OCR review</w:t>
      </w:r>
    </w:p>
    <w:p>
      <w:pPr>
        <w:pStyle w:val="Compact"/>
        <w:numPr>
          <w:ilvl w:val="0"/>
          <w:numId w:val="1007"/>
        </w:numPr>
      </w:pPr>
      <w:r>
        <w:t xml:space="preserve">Handwriting recognition</w:t>
      </w:r>
    </w:p>
    <w:p>
      <w:pPr>
        <w:pStyle w:val="Compact"/>
        <w:numPr>
          <w:ilvl w:val="0"/>
          <w:numId w:val="1007"/>
        </w:numPr>
      </w:pPr>
      <w:r>
        <w:t xml:space="preserve">Text normalization and correction</w:t>
      </w:r>
    </w:p>
    <w:p>
      <w:pPr>
        <w:pStyle w:val="Compact"/>
        <w:numPr>
          <w:ilvl w:val="0"/>
          <w:numId w:val="1007"/>
        </w:numPr>
      </w:pPr>
      <w:r>
        <w:t xml:space="preserve">Evidence-linked grading</w:t>
      </w:r>
    </w:p>
    <w:p>
      <w:pPr>
        <w:pStyle w:val="Compact"/>
        <w:numPr>
          <w:ilvl w:val="0"/>
          <w:numId w:val="1007"/>
        </w:numPr>
      </w:pPr>
      <w:r>
        <w:t xml:space="preserve">Structured scoring output</w:t>
      </w:r>
    </w:p>
    <w:p>
      <w:pPr>
        <w:pStyle w:val="Compact"/>
        <w:numPr>
          <w:ilvl w:val="0"/>
          <w:numId w:val="1007"/>
        </w:numPr>
      </w:pPr>
      <w:r>
        <w:t xml:space="preserve">Teacher review and override</w:t>
      </w:r>
    </w:p>
    <w:p>
      <w:pPr>
        <w:pStyle w:val="Compact"/>
        <w:numPr>
          <w:ilvl w:val="0"/>
          <w:numId w:val="1007"/>
        </w:numPr>
      </w:pPr>
      <w:r>
        <w:t xml:space="preserve">Student-facing feedback</w:t>
      </w:r>
    </w:p>
    <w:p>
      <w:pPr>
        <w:pStyle w:val="Compact"/>
        <w:numPr>
          <w:ilvl w:val="0"/>
          <w:numId w:val="1007"/>
        </w:numPr>
      </w:pPr>
      <w:r>
        <w:t xml:space="preserve">Export/report generation</w:t>
      </w:r>
    </w:p>
    <w:p>
      <w:pPr>
        <w:pStyle w:val="Compact"/>
        <w:numPr>
          <w:ilvl w:val="0"/>
          <w:numId w:val="1007"/>
        </w:numPr>
      </w:pPr>
      <w:r>
        <w:t xml:space="preserve">Local storage and audit trail</w:t>
      </w:r>
    </w:p>
    <w:p>
      <w:pPr>
        <w:pStyle w:val="Compact"/>
        <w:numPr>
          <w:ilvl w:val="0"/>
          <w:numId w:val="1007"/>
        </w:numPr>
      </w:pPr>
      <w:r>
        <w:t xml:space="preserve">Privacy/offline architecture</w:t>
      </w:r>
    </w:p>
    <w:p>
      <w:pPr>
        <w:pStyle w:val="Compact"/>
        <w:numPr>
          <w:ilvl w:val="0"/>
          <w:numId w:val="1007"/>
        </w:numPr>
      </w:pPr>
      <w:r>
        <w:t xml:space="preserve">UI/UX patterns</w:t>
      </w:r>
    </w:p>
    <w:p>
      <w:pPr>
        <w:pStyle w:val="Compact"/>
        <w:numPr>
          <w:ilvl w:val="0"/>
          <w:numId w:val="1007"/>
        </w:numPr>
      </w:pPr>
      <w:r>
        <w:t xml:space="preserve">Test strategy</w:t>
      </w:r>
    </w:p>
    <w:p>
      <w:pPr>
        <w:pStyle w:val="Compact"/>
        <w:numPr>
          <w:ilvl w:val="0"/>
          <w:numId w:val="1007"/>
        </w:numPr>
      </w:pPr>
      <w:r>
        <w:t xml:space="preserve">Edge cases and failure states</w:t>
      </w:r>
    </w:p>
    <w:p>
      <w:pPr>
        <w:pStyle w:val="Compact"/>
        <w:numPr>
          <w:ilvl w:val="0"/>
          <w:numId w:val="1007"/>
        </w:numPr>
      </w:pPr>
      <w:r>
        <w:t xml:space="preserve">Anti-fake-state or truthfulness rules</w:t>
      </w:r>
    </w:p>
    <w:p>
      <w:pPr>
        <w:pStyle w:val="Compact"/>
        <w:numPr>
          <w:ilvl w:val="0"/>
          <w:numId w:val="1007"/>
        </w:numPr>
      </w:pPr>
      <w:r>
        <w:t xml:space="preserve">Batch grading</w:t>
      </w:r>
    </w:p>
    <w:p>
      <w:pPr>
        <w:pStyle w:val="Compact"/>
        <w:numPr>
          <w:ilvl w:val="0"/>
          <w:numId w:val="1007"/>
        </w:numPr>
      </w:pPr>
      <w:r>
        <w:t xml:space="preserve">Multi-page submissions</w:t>
      </w:r>
    </w:p>
    <w:p>
      <w:pPr>
        <w:pStyle w:val="Compact"/>
        <w:numPr>
          <w:ilvl w:val="0"/>
          <w:numId w:val="1007"/>
        </w:numPr>
      </w:pPr>
      <w:r>
        <w:t xml:space="preserve">Poster/project grading</w:t>
      </w:r>
    </w:p>
    <w:p>
      <w:pPr>
        <w:pStyle w:val="Compact"/>
        <w:numPr>
          <w:ilvl w:val="0"/>
          <w:numId w:val="1007"/>
        </w:numPr>
      </w:pPr>
      <w:r>
        <w:t xml:space="preserve">Physical model or visual artifact review</w:t>
      </w:r>
    </w:p>
    <w:p>
      <w:pPr>
        <w:pStyle w:val="Compact"/>
        <w:numPr>
          <w:ilvl w:val="0"/>
          <w:numId w:val="1007"/>
        </w:numPr>
      </w:pPr>
      <w:r>
        <w:t xml:space="preserve">Future image/visual analysis</w:t>
      </w:r>
    </w:p>
    <w:p>
      <w:pPr>
        <w:pStyle w:val="Compact"/>
        <w:numPr>
          <w:ilvl w:val="0"/>
          <w:numId w:val="1007"/>
        </w:numPr>
      </w:pPr>
      <w:r>
        <w:t xml:space="preserve">Future cloud-optional or sync features</w:t>
      </w:r>
    </w:p>
    <w:p>
      <w:pPr>
        <w:pStyle w:val="FirstParagraph"/>
      </w:pPr>
      <w:r>
        <w:t xml:space="preserve">D. Identify reusable code and reusable concepts separately.</w:t>
      </w:r>
    </w:p>
    <w:p>
      <w:pPr>
        <w:pStyle w:val="BodyText"/>
      </w:pPr>
      <w:r>
        <w:t xml:space="preserve">Separate actual reusable code from reusable design ideas. If code is reusable, identify the file path, function/class/module, current behavior, dependencies, and what would need to change to use it in the iOS app. If a concept is reusable but not code-portable, describe it as a product/design pattern rather than pretending it can be copied directly.</w:t>
      </w:r>
    </w:p>
    <w:p>
      <w:pPr>
        <w:pStyle w:val="BodyText"/>
      </w:pPr>
      <w:r>
        <w:t xml:space="preserve">For example, a web-based rubric scoring component may not be directly portable to SwiftUI, but its data model, UX flow, state machine, validation rules, or export structure may still be valuable.</w:t>
      </w:r>
    </w:p>
    <w:p>
      <w:pPr>
        <w:pStyle w:val="BodyText"/>
      </w:pPr>
      <w:r>
        <w:t xml:space="preserve">E. Prepare a detailed feature map for the iOS app.</w:t>
      </w:r>
    </w:p>
    <w:p>
      <w:pPr>
        <w:pStyle w:val="BodyText"/>
      </w:pPr>
      <w:r>
        <w:t xml:space="preserve">Based on the project materials and the app concept above, produce a feature map with:</w:t>
      </w:r>
    </w:p>
    <w:p>
      <w:pPr>
        <w:pStyle w:val="Compact"/>
        <w:numPr>
          <w:ilvl w:val="0"/>
          <w:numId w:val="1008"/>
        </w:numPr>
      </w:pPr>
      <w:r>
        <w:t xml:space="preserve">MVP features</w:t>
      </w:r>
    </w:p>
    <w:p>
      <w:pPr>
        <w:pStyle w:val="Compact"/>
        <w:numPr>
          <w:ilvl w:val="0"/>
          <w:numId w:val="1008"/>
        </w:numPr>
      </w:pPr>
      <w:r>
        <w:t xml:space="preserve">Near-term features</w:t>
      </w:r>
    </w:p>
    <w:p>
      <w:pPr>
        <w:pStyle w:val="Compact"/>
        <w:numPr>
          <w:ilvl w:val="0"/>
          <w:numId w:val="1008"/>
        </w:numPr>
      </w:pPr>
      <w:r>
        <w:t xml:space="preserve">Later features</w:t>
      </w:r>
    </w:p>
    <w:p>
      <w:pPr>
        <w:pStyle w:val="Compact"/>
        <w:numPr>
          <w:ilvl w:val="0"/>
          <w:numId w:val="1008"/>
        </w:numPr>
      </w:pPr>
      <w:r>
        <w:t xml:space="preserve">Future experimental features</w:t>
      </w:r>
    </w:p>
    <w:p>
      <w:pPr>
        <w:pStyle w:val="Compact"/>
        <w:numPr>
          <w:ilvl w:val="0"/>
          <w:numId w:val="1008"/>
        </w:numPr>
      </w:pPr>
      <w:r>
        <w:t xml:space="preserve">Features to explicitly defer</w:t>
      </w:r>
    </w:p>
    <w:p>
      <w:pPr>
        <w:pStyle w:val="Compact"/>
        <w:numPr>
          <w:ilvl w:val="0"/>
          <w:numId w:val="1008"/>
        </w:numPr>
      </w:pPr>
      <w:r>
        <w:t xml:space="preserve">Features that are risky or should require teacher confirmation</w:t>
      </w:r>
    </w:p>
    <w:p>
      <w:pPr>
        <w:pStyle w:val="Compact"/>
        <w:numPr>
          <w:ilvl w:val="0"/>
          <w:numId w:val="1008"/>
        </w:numPr>
      </w:pPr>
      <w:r>
        <w:t xml:space="preserve">Features that should be blocked unless local AI/OCR is truly available</w:t>
      </w:r>
    </w:p>
    <w:p>
      <w:pPr>
        <w:pStyle w:val="Compact"/>
        <w:numPr>
          <w:ilvl w:val="0"/>
          <w:numId w:val="1008"/>
        </w:numPr>
      </w:pPr>
      <w:r>
        <w:t xml:space="preserve">Features that require handwriting recognition</w:t>
      </w:r>
    </w:p>
    <w:p>
      <w:pPr>
        <w:pStyle w:val="Compact"/>
        <w:numPr>
          <w:ilvl w:val="0"/>
          <w:numId w:val="1008"/>
        </w:numPr>
      </w:pPr>
      <w:r>
        <w:t xml:space="preserve">Features that require visual/image understanding</w:t>
      </w:r>
    </w:p>
    <w:p>
      <w:pPr>
        <w:pStyle w:val="Compact"/>
        <w:numPr>
          <w:ilvl w:val="0"/>
          <w:numId w:val="1008"/>
        </w:numPr>
      </w:pPr>
      <w:r>
        <w:t xml:space="preserve">Features that may need custom Core ML models</w:t>
      </w:r>
    </w:p>
    <w:p>
      <w:pPr>
        <w:pStyle w:val="Compact"/>
        <w:numPr>
          <w:ilvl w:val="0"/>
          <w:numId w:val="1008"/>
        </w:numPr>
      </w:pPr>
      <w:r>
        <w:t xml:space="preserve">Data objects needed</w:t>
      </w:r>
    </w:p>
    <w:p>
      <w:pPr>
        <w:pStyle w:val="Compact"/>
        <w:numPr>
          <w:ilvl w:val="0"/>
          <w:numId w:val="1008"/>
        </w:numPr>
      </w:pPr>
      <w:r>
        <w:t xml:space="preserve">Screens needed</w:t>
      </w:r>
    </w:p>
    <w:p>
      <w:pPr>
        <w:pStyle w:val="Compact"/>
        <w:numPr>
          <w:ilvl w:val="0"/>
          <w:numId w:val="1008"/>
        </w:numPr>
      </w:pPr>
      <w:r>
        <w:t xml:space="preserve">User flows needed</w:t>
      </w:r>
    </w:p>
    <w:p>
      <w:pPr>
        <w:pStyle w:val="Compact"/>
        <w:numPr>
          <w:ilvl w:val="0"/>
          <w:numId w:val="1008"/>
        </w:numPr>
      </w:pPr>
      <w:r>
        <w:t xml:space="preserve">Failure states needed</w:t>
      </w:r>
    </w:p>
    <w:p>
      <w:pPr>
        <w:pStyle w:val="FirstParagraph"/>
      </w:pPr>
      <w:r>
        <w:t xml:space="preserve">Do not discard deferred features. Instead, classify them clearly so they can be used for roadmap planning.</w:t>
      </w:r>
    </w:p>
    <w:p>
      <w:pPr>
        <w:pStyle w:val="BodyText"/>
      </w:pPr>
      <w:r>
        <w:t xml:space="preserve">F. Prepare a detailed implementation plan.</w:t>
      </w:r>
    </w:p>
    <w:p>
      <w:pPr>
        <w:pStyle w:val="BodyText"/>
      </w:pPr>
      <w:r>
        <w:t xml:space="preserve">Create a practical implementation plan for building the iOS app. The plan should include:</w:t>
      </w:r>
    </w:p>
    <w:p>
      <w:pPr>
        <w:pStyle w:val="Compact"/>
        <w:numPr>
          <w:ilvl w:val="0"/>
          <w:numId w:val="1009"/>
        </w:numPr>
      </w:pPr>
      <w:r>
        <w:t xml:space="preserve">Proposed app architecture</w:t>
      </w:r>
    </w:p>
    <w:p>
      <w:pPr>
        <w:pStyle w:val="Compact"/>
        <w:numPr>
          <w:ilvl w:val="0"/>
          <w:numId w:val="1009"/>
        </w:numPr>
      </w:pPr>
      <w:r>
        <w:t xml:space="preserve">Major Swift modules</w:t>
      </w:r>
    </w:p>
    <w:p>
      <w:pPr>
        <w:pStyle w:val="Compact"/>
        <w:numPr>
          <w:ilvl w:val="0"/>
          <w:numId w:val="1009"/>
        </w:numPr>
      </w:pPr>
      <w:r>
        <w:t xml:space="preserve">Data model</w:t>
      </w:r>
    </w:p>
    <w:p>
      <w:pPr>
        <w:pStyle w:val="Compact"/>
        <w:numPr>
          <w:ilvl w:val="0"/>
          <w:numId w:val="1009"/>
        </w:numPr>
      </w:pPr>
      <w:r>
        <w:t xml:space="preserve">Document capture pipeline</w:t>
      </w:r>
    </w:p>
    <w:p>
      <w:pPr>
        <w:pStyle w:val="Compact"/>
        <w:numPr>
          <w:ilvl w:val="0"/>
          <w:numId w:val="1009"/>
        </w:numPr>
      </w:pPr>
      <w:r>
        <w:t xml:space="preserve">OCR pipeline</w:t>
      </w:r>
    </w:p>
    <w:p>
      <w:pPr>
        <w:pStyle w:val="Compact"/>
        <w:numPr>
          <w:ilvl w:val="0"/>
          <w:numId w:val="1009"/>
        </w:numPr>
      </w:pPr>
      <w:r>
        <w:t xml:space="preserve">OCR confidence and correction workflow</w:t>
      </w:r>
    </w:p>
    <w:p>
      <w:pPr>
        <w:pStyle w:val="Compact"/>
        <w:numPr>
          <w:ilvl w:val="0"/>
          <w:numId w:val="1009"/>
        </w:numPr>
      </w:pPr>
      <w:r>
        <w:t xml:space="preserve">Handwriting support strategy</w:t>
      </w:r>
    </w:p>
    <w:p>
      <w:pPr>
        <w:pStyle w:val="Compact"/>
        <w:numPr>
          <w:ilvl w:val="0"/>
          <w:numId w:val="1009"/>
        </w:numPr>
      </w:pPr>
      <w:r>
        <w:t xml:space="preserve">Rubric parsing pipeline</w:t>
      </w:r>
    </w:p>
    <w:p>
      <w:pPr>
        <w:pStyle w:val="Compact"/>
        <w:numPr>
          <w:ilvl w:val="0"/>
          <w:numId w:val="1009"/>
        </w:numPr>
      </w:pPr>
      <w:r>
        <w:t xml:space="preserve">Grading pipeline</w:t>
      </w:r>
    </w:p>
    <w:p>
      <w:pPr>
        <w:pStyle w:val="Compact"/>
        <w:numPr>
          <w:ilvl w:val="0"/>
          <w:numId w:val="1009"/>
        </w:numPr>
      </w:pPr>
      <w:r>
        <w:t xml:space="preserve">Structured output schema</w:t>
      </w:r>
    </w:p>
    <w:p>
      <w:pPr>
        <w:pStyle w:val="Compact"/>
        <w:numPr>
          <w:ilvl w:val="0"/>
          <w:numId w:val="1009"/>
        </w:numPr>
      </w:pPr>
      <w:r>
        <w:t xml:space="preserve">Teacher review workflow</w:t>
      </w:r>
    </w:p>
    <w:p>
      <w:pPr>
        <w:pStyle w:val="Compact"/>
        <w:numPr>
          <w:ilvl w:val="0"/>
          <w:numId w:val="1009"/>
        </w:numPr>
      </w:pPr>
      <w:r>
        <w:t xml:space="preserve">Export workflow</w:t>
      </w:r>
    </w:p>
    <w:p>
      <w:pPr>
        <w:pStyle w:val="Compact"/>
        <w:numPr>
          <w:ilvl w:val="0"/>
          <w:numId w:val="1009"/>
        </w:numPr>
      </w:pPr>
      <w:r>
        <w:t xml:space="preserve">Local-only privacy controls</w:t>
      </w:r>
    </w:p>
    <w:p>
      <w:pPr>
        <w:pStyle w:val="Compact"/>
        <w:numPr>
          <w:ilvl w:val="0"/>
          <w:numId w:val="1009"/>
        </w:numPr>
      </w:pPr>
      <w:r>
        <w:t xml:space="preserve">Availability checks for Apple on-device AI</w:t>
      </w:r>
    </w:p>
    <w:p>
      <w:pPr>
        <w:pStyle w:val="Compact"/>
        <w:numPr>
          <w:ilvl w:val="0"/>
          <w:numId w:val="1009"/>
        </w:numPr>
      </w:pPr>
      <w:r>
        <w:t xml:space="preserve">Future visual artifact pipeline</w:t>
      </w:r>
    </w:p>
    <w:p>
      <w:pPr>
        <w:pStyle w:val="Compact"/>
        <w:numPr>
          <w:ilvl w:val="0"/>
          <w:numId w:val="1009"/>
        </w:numPr>
      </w:pPr>
      <w:r>
        <w:t xml:space="preserve">Future batch grading pipeline</w:t>
      </w:r>
    </w:p>
    <w:p>
      <w:pPr>
        <w:pStyle w:val="Compact"/>
        <w:numPr>
          <w:ilvl w:val="0"/>
          <w:numId w:val="1009"/>
        </w:numPr>
      </w:pPr>
      <w:r>
        <w:t xml:space="preserve">Testing plan</w:t>
      </w:r>
    </w:p>
    <w:p>
      <w:pPr>
        <w:pStyle w:val="Compact"/>
        <w:numPr>
          <w:ilvl w:val="0"/>
          <w:numId w:val="1009"/>
        </w:numPr>
      </w:pPr>
      <w:r>
        <w:t xml:space="preserve">Release-readiness criteria</w:t>
      </w:r>
    </w:p>
    <w:p>
      <w:pPr>
        <w:pStyle w:val="FirstParagraph"/>
      </w:pPr>
      <w:r>
        <w:t xml:space="preserve">G. Prepare a structured grading schema.</w:t>
      </w:r>
    </w:p>
    <w:p>
      <w:pPr>
        <w:pStyle w:val="BodyText"/>
      </w:pPr>
      <w:r>
        <w:t xml:space="preserve">Design a concrete JSON-style schema for the app’s internal grading result. It should include, at minimum:</w:t>
      </w:r>
    </w:p>
    <w:p>
      <w:pPr>
        <w:pStyle w:val="Compact"/>
        <w:numPr>
          <w:ilvl w:val="0"/>
          <w:numId w:val="1010"/>
        </w:numPr>
      </w:pPr>
      <w:r>
        <w:t xml:space="preserve">assignment metadata</w:t>
      </w:r>
    </w:p>
    <w:p>
      <w:pPr>
        <w:pStyle w:val="Compact"/>
        <w:numPr>
          <w:ilvl w:val="0"/>
          <w:numId w:val="1010"/>
        </w:numPr>
      </w:pPr>
      <w:r>
        <w:t xml:space="preserve">student submission metadata</w:t>
      </w:r>
    </w:p>
    <w:p>
      <w:pPr>
        <w:pStyle w:val="Compact"/>
        <w:numPr>
          <w:ilvl w:val="0"/>
          <w:numId w:val="1010"/>
        </w:numPr>
      </w:pPr>
      <w:r>
        <w:t xml:space="preserve">source input references</w:t>
      </w:r>
    </w:p>
    <w:p>
      <w:pPr>
        <w:pStyle w:val="Compact"/>
        <w:numPr>
          <w:ilvl w:val="0"/>
          <w:numId w:val="1010"/>
        </w:numPr>
      </w:pPr>
      <w:r>
        <w:t xml:space="preserve">source type, such as pasted text, scan, photo, PDF, handwritten work, or future visual artifact</w:t>
      </w:r>
    </w:p>
    <w:p>
      <w:pPr>
        <w:pStyle w:val="Compact"/>
        <w:numPr>
          <w:ilvl w:val="0"/>
          <w:numId w:val="1010"/>
        </w:numPr>
      </w:pPr>
      <w:r>
        <w:t xml:space="preserve">OCR/extracted text</w:t>
      </w:r>
    </w:p>
    <w:p>
      <w:pPr>
        <w:pStyle w:val="Compact"/>
        <w:numPr>
          <w:ilvl w:val="0"/>
          <w:numId w:val="1010"/>
        </w:numPr>
      </w:pPr>
      <w:r>
        <w:t xml:space="preserve">OCR confidence and review status</w:t>
      </w:r>
    </w:p>
    <w:p>
      <w:pPr>
        <w:pStyle w:val="Compact"/>
        <w:numPr>
          <w:ilvl w:val="0"/>
          <w:numId w:val="1010"/>
        </w:numPr>
      </w:pPr>
      <w:r>
        <w:t xml:space="preserve">handwriting recognition status, if applicable</w:t>
      </w:r>
    </w:p>
    <w:p>
      <w:pPr>
        <w:pStyle w:val="Compact"/>
        <w:numPr>
          <w:ilvl w:val="0"/>
          <w:numId w:val="1010"/>
        </w:numPr>
      </w:pPr>
      <w:r>
        <w:t xml:space="preserve">rubric criteria</w:t>
      </w:r>
    </w:p>
    <w:p>
      <w:pPr>
        <w:pStyle w:val="Compact"/>
        <w:numPr>
          <w:ilvl w:val="0"/>
          <w:numId w:val="1010"/>
        </w:numPr>
      </w:pPr>
      <w:r>
        <w:t xml:space="preserve">teacher instructions</w:t>
      </w:r>
    </w:p>
    <w:p>
      <w:pPr>
        <w:pStyle w:val="Compact"/>
        <w:numPr>
          <w:ilvl w:val="0"/>
          <w:numId w:val="1010"/>
        </w:numPr>
      </w:pPr>
      <w:r>
        <w:t xml:space="preserve">answer key or exemplar references</w:t>
      </w:r>
    </w:p>
    <w:p>
      <w:pPr>
        <w:pStyle w:val="Compact"/>
        <w:numPr>
          <w:ilvl w:val="0"/>
          <w:numId w:val="1010"/>
        </w:numPr>
      </w:pPr>
      <w:r>
        <w:t xml:space="preserve">criterion-level proposed scores</w:t>
      </w:r>
    </w:p>
    <w:p>
      <w:pPr>
        <w:pStyle w:val="Compact"/>
        <w:numPr>
          <w:ilvl w:val="0"/>
          <w:numId w:val="1010"/>
        </w:numPr>
      </w:pPr>
      <w:r>
        <w:t xml:space="preserve">evidence quotes</w:t>
      </w:r>
    </w:p>
    <w:p>
      <w:pPr>
        <w:pStyle w:val="Compact"/>
        <w:numPr>
          <w:ilvl w:val="0"/>
          <w:numId w:val="1010"/>
        </w:numPr>
      </w:pPr>
      <w:r>
        <w:t xml:space="preserve">evidence source references</w:t>
      </w:r>
    </w:p>
    <w:p>
      <w:pPr>
        <w:pStyle w:val="Compact"/>
        <w:numPr>
          <w:ilvl w:val="0"/>
          <w:numId w:val="1010"/>
        </w:numPr>
      </w:pPr>
      <w:r>
        <w:t xml:space="preserve">model explanations</w:t>
      </w:r>
    </w:p>
    <w:p>
      <w:pPr>
        <w:pStyle w:val="Compact"/>
        <w:numPr>
          <w:ilvl w:val="0"/>
          <w:numId w:val="1010"/>
        </w:numPr>
      </w:pPr>
      <w:r>
        <w:t xml:space="preserve">uncertainty flags</w:t>
      </w:r>
    </w:p>
    <w:p>
      <w:pPr>
        <w:pStyle w:val="Compact"/>
        <w:numPr>
          <w:ilvl w:val="0"/>
          <w:numId w:val="1010"/>
        </w:numPr>
      </w:pPr>
      <w:r>
        <w:t xml:space="preserve">teacher edits</w:t>
      </w:r>
    </w:p>
    <w:p>
      <w:pPr>
        <w:pStyle w:val="Compact"/>
        <w:numPr>
          <w:ilvl w:val="0"/>
          <w:numId w:val="1010"/>
        </w:numPr>
      </w:pPr>
      <w:r>
        <w:t xml:space="preserve">final approved scores</w:t>
      </w:r>
    </w:p>
    <w:p>
      <w:pPr>
        <w:pStyle w:val="Compact"/>
        <w:numPr>
          <w:ilvl w:val="0"/>
          <w:numId w:val="1010"/>
        </w:numPr>
      </w:pPr>
      <w:r>
        <w:t xml:space="preserve">final feedback</w:t>
      </w:r>
    </w:p>
    <w:p>
      <w:pPr>
        <w:pStyle w:val="Compact"/>
        <w:numPr>
          <w:ilvl w:val="0"/>
          <w:numId w:val="1010"/>
        </w:numPr>
      </w:pPr>
      <w:r>
        <w:t xml:space="preserve">export status</w:t>
      </w:r>
    </w:p>
    <w:p>
      <w:pPr>
        <w:pStyle w:val="Compact"/>
        <w:numPr>
          <w:ilvl w:val="0"/>
          <w:numId w:val="1010"/>
        </w:numPr>
      </w:pPr>
      <w:r>
        <w:t xml:space="preserve">audit trail</w:t>
      </w:r>
    </w:p>
    <w:p>
      <w:pPr>
        <w:pStyle w:val="Compact"/>
        <w:numPr>
          <w:ilvl w:val="0"/>
          <w:numId w:val="1010"/>
        </w:numPr>
      </w:pPr>
      <w:r>
        <w:t xml:space="preserve">local AI availability status</w:t>
      </w:r>
    </w:p>
    <w:p>
      <w:pPr>
        <w:pStyle w:val="Compact"/>
        <w:numPr>
          <w:ilvl w:val="0"/>
          <w:numId w:val="1010"/>
        </w:numPr>
      </w:pPr>
      <w:r>
        <w:t xml:space="preserve">review-required flags</w:t>
      </w:r>
    </w:p>
    <w:p>
      <w:pPr>
        <w:pStyle w:val="FirstParagraph"/>
      </w:pPr>
      <w:r>
        <w:t xml:space="preserve">For future visual/project grading, include optional fields for:</w:t>
      </w:r>
    </w:p>
    <w:p>
      <w:pPr>
        <w:pStyle w:val="Compact"/>
        <w:numPr>
          <w:ilvl w:val="0"/>
          <w:numId w:val="1011"/>
        </w:numPr>
      </w:pPr>
      <w:r>
        <w:t xml:space="preserve">image regions</w:t>
      </w:r>
    </w:p>
    <w:p>
      <w:pPr>
        <w:pStyle w:val="Compact"/>
        <w:numPr>
          <w:ilvl w:val="0"/>
          <w:numId w:val="1011"/>
        </w:numPr>
      </w:pPr>
      <w:r>
        <w:t xml:space="preserve">teacher-tagged evidence</w:t>
      </w:r>
    </w:p>
    <w:p>
      <w:pPr>
        <w:pStyle w:val="Compact"/>
        <w:numPr>
          <w:ilvl w:val="0"/>
          <w:numId w:val="1011"/>
        </w:numPr>
      </w:pPr>
      <w:r>
        <w:t xml:space="preserve">visual observations</w:t>
      </w:r>
    </w:p>
    <w:p>
      <w:pPr>
        <w:pStyle w:val="Compact"/>
        <w:numPr>
          <w:ilvl w:val="0"/>
          <w:numId w:val="1011"/>
        </w:numPr>
      </w:pPr>
      <w:r>
        <w:t xml:space="preserve">artifact type</w:t>
      </w:r>
    </w:p>
    <w:p>
      <w:pPr>
        <w:pStyle w:val="Compact"/>
        <w:numPr>
          <w:ilvl w:val="0"/>
          <w:numId w:val="1011"/>
        </w:numPr>
      </w:pPr>
      <w:r>
        <w:t xml:space="preserve">multi-image references</w:t>
      </w:r>
    </w:p>
    <w:p>
      <w:pPr>
        <w:pStyle w:val="Compact"/>
        <w:numPr>
          <w:ilvl w:val="0"/>
          <w:numId w:val="1011"/>
        </w:numPr>
      </w:pPr>
      <w:r>
        <w:t xml:space="preserve">teacher-confirmed visual elements</w:t>
      </w:r>
    </w:p>
    <w:p>
      <w:pPr>
        <w:pStyle w:val="Compact"/>
        <w:numPr>
          <w:ilvl w:val="0"/>
          <w:numId w:val="1011"/>
        </w:numPr>
      </w:pPr>
      <w:r>
        <w:t xml:space="preserve">unsupported or uncertain visual claims</w:t>
      </w:r>
    </w:p>
    <w:p>
      <w:pPr>
        <w:pStyle w:val="FirstParagraph"/>
      </w:pPr>
      <w:r>
        <w:t xml:space="preserve">H. Identify conflicts, gaps, and cautions.</w:t>
      </w:r>
    </w:p>
    <w:p>
      <w:pPr>
        <w:pStyle w:val="BodyText"/>
      </w:pPr>
      <w:r>
        <w:t xml:space="preserve">Be explicit about anything in the available project materials that conflicts with this app direction, assumes a web/cloud backend, relies on online AI, contains placeholder behavior, lacks privacy protections, or would create fake confidence in grading. Do not paper over these issues.</w:t>
      </w:r>
    </w:p>
    <w:p>
      <w:pPr>
        <w:pStyle w:val="BodyText"/>
      </w:pPr>
      <w:r>
        <w:t xml:space="preserve">Also identify any gaps in:</w:t>
      </w:r>
    </w:p>
    <w:p>
      <w:pPr>
        <w:pStyle w:val="Compact"/>
        <w:numPr>
          <w:ilvl w:val="0"/>
          <w:numId w:val="1012"/>
        </w:numPr>
      </w:pPr>
      <w:r>
        <w:t xml:space="preserve">OCR reliability</w:t>
      </w:r>
    </w:p>
    <w:p>
      <w:pPr>
        <w:pStyle w:val="Compact"/>
        <w:numPr>
          <w:ilvl w:val="0"/>
          <w:numId w:val="1012"/>
        </w:numPr>
      </w:pPr>
      <w:r>
        <w:t xml:space="preserve">handwriting recognition</w:t>
      </w:r>
    </w:p>
    <w:p>
      <w:pPr>
        <w:pStyle w:val="Compact"/>
        <w:numPr>
          <w:ilvl w:val="0"/>
          <w:numId w:val="1012"/>
        </w:numPr>
      </w:pPr>
      <w:r>
        <w:t xml:space="preserve">math notation</w:t>
      </w:r>
    </w:p>
    <w:p>
      <w:pPr>
        <w:pStyle w:val="Compact"/>
        <w:numPr>
          <w:ilvl w:val="0"/>
          <w:numId w:val="1012"/>
        </w:numPr>
      </w:pPr>
      <w:r>
        <w:t xml:space="preserve">diagram interpretation</w:t>
      </w:r>
    </w:p>
    <w:p>
      <w:pPr>
        <w:pStyle w:val="Compact"/>
        <w:numPr>
          <w:ilvl w:val="0"/>
          <w:numId w:val="1012"/>
        </w:numPr>
      </w:pPr>
      <w:r>
        <w:t xml:space="preserve">visual grading</w:t>
      </w:r>
    </w:p>
    <w:p>
      <w:pPr>
        <w:pStyle w:val="Compact"/>
        <w:numPr>
          <w:ilvl w:val="0"/>
          <w:numId w:val="1012"/>
        </w:numPr>
      </w:pPr>
      <w:r>
        <w:t xml:space="preserve">rubric ambiguity</w:t>
      </w:r>
    </w:p>
    <w:p>
      <w:pPr>
        <w:pStyle w:val="Compact"/>
        <w:numPr>
          <w:ilvl w:val="0"/>
          <w:numId w:val="1012"/>
        </w:numPr>
      </w:pPr>
      <w:r>
        <w:t xml:space="preserve">teacher override flows</w:t>
      </w:r>
    </w:p>
    <w:p>
      <w:pPr>
        <w:pStyle w:val="Compact"/>
        <w:numPr>
          <w:ilvl w:val="0"/>
          <w:numId w:val="1012"/>
        </w:numPr>
      </w:pPr>
      <w:r>
        <w:t xml:space="preserve">auditability</w:t>
      </w:r>
    </w:p>
    <w:p>
      <w:pPr>
        <w:pStyle w:val="Compact"/>
        <w:numPr>
          <w:ilvl w:val="0"/>
          <w:numId w:val="1012"/>
        </w:numPr>
      </w:pPr>
      <w:r>
        <w:t xml:space="preserve">local-only operation</w:t>
      </w:r>
    </w:p>
    <w:p>
      <w:pPr>
        <w:pStyle w:val="Compact"/>
        <w:numPr>
          <w:ilvl w:val="0"/>
          <w:numId w:val="1012"/>
        </w:numPr>
      </w:pPr>
      <w:r>
        <w:t xml:space="preserve">export reliability</w:t>
      </w:r>
    </w:p>
    <w:p>
      <w:pPr>
        <w:pStyle w:val="Compact"/>
        <w:numPr>
          <w:ilvl w:val="0"/>
          <w:numId w:val="1012"/>
        </w:numPr>
      </w:pPr>
      <w:r>
        <w:t xml:space="preserve">privacy posture</w:t>
      </w:r>
    </w:p>
    <w:p>
      <w:pPr>
        <w:pStyle w:val="Compact"/>
        <w:numPr>
          <w:ilvl w:val="0"/>
          <w:numId w:val="1012"/>
        </w:numPr>
      </w:pPr>
      <w:r>
        <w:t xml:space="preserve">testing coverage</w:t>
      </w:r>
    </w:p>
    <w:p>
      <w:pPr>
        <w:pStyle w:val="FirstParagraph"/>
      </w:pPr>
      <w:r>
        <w:t xml:space="preserve">I. Produce a final deliverable.</w:t>
      </w:r>
    </w:p>
    <w:p>
      <w:pPr>
        <w:pStyle w:val="BodyText"/>
      </w:pPr>
      <w:r>
        <w:t xml:space="preserve">Your final response should be a detailed report with the following sections:</w:t>
      </w:r>
    </w:p>
    <w:p>
      <w:pPr>
        <w:pStyle w:val="Compact"/>
        <w:numPr>
          <w:ilvl w:val="0"/>
          <w:numId w:val="1013"/>
        </w:numPr>
      </w:pPr>
      <w:r>
        <w:t xml:space="preserve">Executive summary</w:t>
      </w:r>
    </w:p>
    <w:p>
      <w:pPr>
        <w:pStyle w:val="Compact"/>
        <w:numPr>
          <w:ilvl w:val="0"/>
          <w:numId w:val="1013"/>
        </w:numPr>
      </w:pPr>
      <w:r>
        <w:t xml:space="preserve">Relevant materials found</w:t>
      </w:r>
    </w:p>
    <w:p>
      <w:pPr>
        <w:pStyle w:val="Compact"/>
        <w:numPr>
          <w:ilvl w:val="0"/>
          <w:numId w:val="1013"/>
        </w:numPr>
      </w:pPr>
      <w:r>
        <w:t xml:space="preserve">Full extraction of relevant content</w:t>
      </w:r>
    </w:p>
    <w:p>
      <w:pPr>
        <w:pStyle w:val="Compact"/>
        <w:numPr>
          <w:ilvl w:val="0"/>
          <w:numId w:val="1013"/>
        </w:numPr>
      </w:pPr>
      <w:r>
        <w:t xml:space="preserve">Relevance map</w:t>
      </w:r>
    </w:p>
    <w:p>
      <w:pPr>
        <w:pStyle w:val="Compact"/>
        <w:numPr>
          <w:ilvl w:val="0"/>
          <w:numId w:val="1013"/>
        </w:numPr>
      </w:pPr>
      <w:r>
        <w:t xml:space="preserve">Reusable code inventory</w:t>
      </w:r>
    </w:p>
    <w:p>
      <w:pPr>
        <w:pStyle w:val="Compact"/>
        <w:numPr>
          <w:ilvl w:val="0"/>
          <w:numId w:val="1013"/>
        </w:numPr>
      </w:pPr>
      <w:r>
        <w:t xml:space="preserve">Reusable product/design concepts</w:t>
      </w:r>
    </w:p>
    <w:p>
      <w:pPr>
        <w:pStyle w:val="Compact"/>
        <w:numPr>
          <w:ilvl w:val="0"/>
          <w:numId w:val="1013"/>
        </w:numPr>
      </w:pPr>
      <w:r>
        <w:t xml:space="preserve">Proposed iOS app feature map</w:t>
      </w:r>
    </w:p>
    <w:p>
      <w:pPr>
        <w:pStyle w:val="Compact"/>
        <w:numPr>
          <w:ilvl w:val="0"/>
          <w:numId w:val="1013"/>
        </w:numPr>
      </w:pPr>
      <w:r>
        <w:t xml:space="preserve">MVP scope</w:t>
      </w:r>
    </w:p>
    <w:p>
      <w:pPr>
        <w:pStyle w:val="Compact"/>
        <w:numPr>
          <w:ilvl w:val="0"/>
          <w:numId w:val="1013"/>
        </w:numPr>
      </w:pPr>
      <w:r>
        <w:t xml:space="preserve">Deferred and future-feature roadmap</w:t>
      </w:r>
    </w:p>
    <w:p>
      <w:pPr>
        <w:pStyle w:val="Compact"/>
        <w:numPr>
          <w:ilvl w:val="0"/>
          <w:numId w:val="1013"/>
        </w:numPr>
      </w:pPr>
      <w:r>
        <w:t xml:space="preserve">Proposed iOS architecture</w:t>
      </w:r>
    </w:p>
    <w:p>
      <w:pPr>
        <w:pStyle w:val="Compact"/>
        <w:numPr>
          <w:ilvl w:val="0"/>
          <w:numId w:val="1013"/>
        </w:numPr>
      </w:pPr>
      <w:r>
        <w:t xml:space="preserve">Data model and grading schema</w:t>
      </w:r>
    </w:p>
    <w:p>
      <w:pPr>
        <w:pStyle w:val="Compact"/>
        <w:numPr>
          <w:ilvl w:val="0"/>
          <w:numId w:val="1013"/>
        </w:numPr>
      </w:pPr>
      <w:r>
        <w:t xml:space="preserve">OCR and handwriting strategy</w:t>
      </w:r>
    </w:p>
    <w:p>
      <w:pPr>
        <w:pStyle w:val="Compact"/>
        <w:numPr>
          <w:ilvl w:val="0"/>
          <w:numId w:val="1013"/>
        </w:numPr>
      </w:pPr>
      <w:r>
        <w:t xml:space="preserve">Implementation plan</w:t>
      </w:r>
    </w:p>
    <w:p>
      <w:pPr>
        <w:pStyle w:val="Compact"/>
        <w:numPr>
          <w:ilvl w:val="0"/>
          <w:numId w:val="1013"/>
        </w:numPr>
      </w:pPr>
      <w:r>
        <w:t xml:space="preserve">Testing and validation plan</w:t>
      </w:r>
    </w:p>
    <w:p>
      <w:pPr>
        <w:pStyle w:val="Compact"/>
        <w:numPr>
          <w:ilvl w:val="0"/>
          <w:numId w:val="1013"/>
        </w:numPr>
      </w:pPr>
      <w:r>
        <w:t xml:space="preserve">Privacy/offline requirements</w:t>
      </w:r>
    </w:p>
    <w:p>
      <w:pPr>
        <w:pStyle w:val="Compact"/>
        <w:numPr>
          <w:ilvl w:val="0"/>
          <w:numId w:val="1013"/>
        </w:numPr>
      </w:pPr>
      <w:r>
        <w:t xml:space="preserve">Risks, gaps, and open questions</w:t>
      </w:r>
    </w:p>
    <w:p>
      <w:pPr>
        <w:pStyle w:val="Compact"/>
        <w:numPr>
          <w:ilvl w:val="0"/>
          <w:numId w:val="1013"/>
        </w:numPr>
      </w:pPr>
      <w:r>
        <w:t xml:space="preserve">Recommended next build steps</w:t>
      </w:r>
    </w:p>
    <w:p>
      <w:pPr>
        <w:pStyle w:val="FirstParagraph"/>
      </w:pPr>
      <w:r>
        <w:t xml:space="preserve">Important constraints:</w:t>
      </w:r>
    </w:p>
    <w:p>
      <w:pPr>
        <w:pStyle w:val="Compact"/>
        <w:numPr>
          <w:ilvl w:val="0"/>
          <w:numId w:val="1014"/>
        </w:numPr>
      </w:pPr>
      <w:r>
        <w:t xml:space="preserve">Do not assume files exist if you cannot inspect them.</w:t>
      </w:r>
    </w:p>
    <w:p>
      <w:pPr>
        <w:pStyle w:val="Compact"/>
        <w:numPr>
          <w:ilvl w:val="0"/>
          <w:numId w:val="1014"/>
        </w:numPr>
      </w:pPr>
      <w:r>
        <w:t xml:space="preserve">Do not invent code, APIs, or project history.</w:t>
      </w:r>
    </w:p>
    <w:p>
      <w:pPr>
        <w:pStyle w:val="Compact"/>
        <w:numPr>
          <w:ilvl w:val="0"/>
          <w:numId w:val="1014"/>
        </w:numPr>
      </w:pPr>
      <w:r>
        <w:t xml:space="preserve">Do not claim something is implemented unless it is actually present.</w:t>
      </w:r>
    </w:p>
    <w:p>
      <w:pPr>
        <w:pStyle w:val="Compact"/>
        <w:numPr>
          <w:ilvl w:val="0"/>
          <w:numId w:val="1014"/>
        </w:numPr>
      </w:pPr>
      <w:r>
        <w:t xml:space="preserve">Do not rely on prior memory unless you can tie it to accessible project materials.</w:t>
      </w:r>
    </w:p>
    <w:p>
      <w:pPr>
        <w:pStyle w:val="Compact"/>
        <w:numPr>
          <w:ilvl w:val="0"/>
          <w:numId w:val="1014"/>
        </w:numPr>
      </w:pPr>
      <w:r>
        <w:t xml:space="preserve">Do not propose a cloud-first architecture for the core grading flow.</w:t>
      </w:r>
    </w:p>
    <w:p>
      <w:pPr>
        <w:pStyle w:val="Compact"/>
        <w:numPr>
          <w:ilvl w:val="0"/>
          <w:numId w:val="1014"/>
        </w:numPr>
      </w:pPr>
      <w:r>
        <w:t xml:space="preserve">Do not hide uncertainty.</w:t>
      </w:r>
    </w:p>
    <w:p>
      <w:pPr>
        <w:pStyle w:val="Compact"/>
        <w:numPr>
          <w:ilvl w:val="0"/>
          <w:numId w:val="1014"/>
        </w:numPr>
      </w:pPr>
      <w:r>
        <w:t xml:space="preserve">Do not summarize away important reusable details.</w:t>
      </w:r>
    </w:p>
    <w:p>
      <w:pPr>
        <w:pStyle w:val="Compact"/>
        <w:numPr>
          <w:ilvl w:val="0"/>
          <w:numId w:val="1014"/>
        </w:numPr>
      </w:pPr>
      <w:r>
        <w:t xml:space="preserve">Do not discard deferred features just because they are not part of the MVP.</w:t>
      </w:r>
    </w:p>
    <w:p>
      <w:pPr>
        <w:pStyle w:val="Compact"/>
        <w:numPr>
          <w:ilvl w:val="0"/>
          <w:numId w:val="1014"/>
        </w:numPr>
      </w:pPr>
      <w:r>
        <w:t xml:space="preserve">Do not recommend fake demo behavior or placeholder grading.</w:t>
      </w:r>
    </w:p>
    <w:p>
      <w:pPr>
        <w:pStyle w:val="Compact"/>
        <w:numPr>
          <w:ilvl w:val="0"/>
          <w:numId w:val="1014"/>
        </w:numPr>
      </w:pPr>
      <w:r>
        <w:t xml:space="preserve">Do not pretend OCR, handwriting recognition, or visual grading is solved if the available materials do not actually solve it.</w:t>
      </w:r>
    </w:p>
    <w:p>
      <w:pPr>
        <w:pStyle w:val="Compact"/>
        <w:numPr>
          <w:ilvl w:val="0"/>
          <w:numId w:val="1014"/>
        </w:numPr>
      </w:pPr>
      <w:r>
        <w:t xml:space="preserve">Be especially strict about preserving the distinction between raw student input, OCR-extracted text, AI-proposed grading, teacher edits, and teacher-approved final output.</w:t>
      </w:r>
    </w:p>
    <w:p>
      <w:pPr>
        <w:pStyle w:val="FirstParagraph"/>
      </w:pPr>
      <w:r>
        <w:t xml:space="preserve">The purpose of this task is to mine the current project for anything useful, then turn it into a concrete, implementation-ready plan and roadmap for the new local-first iOS teacher grading assistant.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2026-05-28T14:22:47Z</dcterms:created>
  <dcterms:modified xsi:type="dcterms:W3CDTF">2026-05-28T14:22:47Z</dcterms:modified>
</cp:coreProperties>
</file>

<file path=docProps/custom.xml><?xml version="1.0" encoding="utf-8"?>
<Properties xmlns="http://schemas.openxmlformats.org/officeDocument/2006/custom-properties" xmlns:vt="http://schemas.openxmlformats.org/officeDocument/2006/docPropsVTypes"/>
</file>