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C"/>
          <w:sz w:val="48"/>
          <w:szCs w:val="48"/>
        </w:rPr>
        <w:t xml:space="preserve">Guaranteed Rate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Loan Officer AI Assistant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Backend Query Question Bank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Prepared for: Rate Internal Teams  |  March 25, 2026</w:t>
      </w:r>
    </w:p>
    <w:p>
      <w:pPr>
        <w:spacing w:after="480" w:before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INTERNAL USE ONLY — CONFIDENTIAL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Purpose &amp; Scope</w:t>
      </w:r>
    </w:p>
    <w:p>
      <w:pPr>
        <w:spacing w:after="20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document compiles the core set of questions that the Loan Officer AI Assistant should be capable of answering by querying Rate's backend systems. Each question is mapped to a data source or system of record to guide API integration design. Questions are organized by functional domain to facilitate phased development.</w:t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1. Pipeline &amp; Loan Status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monitor and manage the current loan pipeline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all active loans in my pipeline right now.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Pipeline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loans in my pipeline are past their rate lock expiration?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Rate Lock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many loans are currently in underwriting and what are their statuses?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UW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files are pending conditions from the borrower?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Conditions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all loans expected to close within the next 14 days.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Closing Calendar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loans have been in the same status for more than 10 business days?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Workflow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loans that are suspended or on hold and the reason.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Status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Pipeline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average time-to-close for my loans this quarter?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Analytics / Reporting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2. Borrower Information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look up and manage borrower profiles and contact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 the full borrower profile for [Name] including credit, income, and assets.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CRM / Borrower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current credit score on file for borrower [Name]?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Credit Bureau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all co-borrowers linked to loan file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Borrower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borrower [Name] had any recent credit inquiries in the past 90 days?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Credit Bureau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documents has [Name] submitted so far and what is still missing?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Document Vault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the employment and income verification status for [Name].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VOE/VOI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Borrower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[Name] applied for a loan with Rate before? Show previous applications.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CRM / Loan History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3. Loan Product &amp; Pricing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related to product options, rate sheets, and pricing eligibility.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today's rate for a 30-year fixed conventional loan at 80% LTV?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Pricing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all loan products [Name] is eligible for based on their profile.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Eligibility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best rate I can offer with [X] points bought down?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Pricing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 this borrower eligible for an FHA loan given their DTI and credit score?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Eligibility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a rate comparison for 15-year vs 30-year for loan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Pricing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are the current lender credits available on this loan scenario?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Pricing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Pricing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any pricing exceptions or adjustments applied to file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Pricing DB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4. Compliance &amp; Disclosures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ensure regulatory compliance and track disclosure timelines.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the Loan Estimate been sent for file #[XXXXX]? What was the sent date?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Disclosure Tracker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 the Closing Disclosure on file #[XXXXX] within the required 3-day window?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CD Tracker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loans are approaching RESPA or TRID deadline violations?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Compliance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all loans missing required Fair Lending disclosures.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Compliance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the Right of Rescission period expired for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Rescission Tracker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 the audit trail for all disclosures sent on file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Audit Log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 there any active HMDA flags or reporting issues in my pipeline?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HMDA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5. Appraisal &amp; Property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track appraisal orders, values, and property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current appraisal status for the property at [Address]?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AMC / Appraisal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the appraised value and LTV for file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Property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 the appraisal on file #[XXXXX] flagged for review by underwriting?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UW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the appraisal waiver (AUS waiver) been approved for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AUS / Fannie/Freddie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flood zone designation for the property at [Address]?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Flood Cert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Property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 there any active HOA issues or title flags on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Title / HOA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6. Closing &amp; Funding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coordinate and confirm closing and funding logistics.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confirmed closing date and time for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Closing Calendar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the wire been confirmed for the closing of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Funding / Wire API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Who is the closing attorney / title company on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Title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Are all closing conditions cleared for file #[XXXXX]?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Conditions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the final cash-to-close amount for borrower [Name]?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Closing Disclosure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the closing cost breakdown for file #[XXXXX].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Fee Engine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Closing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 the Closing Disclosure been acknowledged by the borrower?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E-Sign Portal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7. Performance &amp; Analytics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Questions to review production metrics, conversions, and business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00"/>
        <w:gridCol w:w="2160"/>
      </w:tblGrid>
      <w:tr>
        <w:trPr>
          <w:tblHeader/>
        </w:trPr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my total loan volume closed this month vs. last month?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Reporting / Analytics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my pull-through rate for applications this quarter.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Reporting / Analytics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many leads in my pipeline converted to applications this week?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CRM / Analytics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my average loan size and product mix for the past 90 days?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Reporting / Analytics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Which of my borrowers have loans eligible for refinancing at today's rates?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Pricing Engine / CRM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me my top referral sources by volume for this year.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CRM / Marketing DB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Analytics</w:t>
            </w:r>
          </w:p>
        </w:tc>
        <w:tc>
          <w:tcPr>
            <w:tcW w:type="dxa" w:w="5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my fallout rate by loan type and reason code this quarter?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LOS / Reporting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8. Implementation Notes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Data Source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Source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LOS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Loan Origination System (e.g., Encompass, Blend)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CRM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Relationship Management system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Pricing Engine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rate and pricing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Eligibility Engine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AUS / product eligibility decisioning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Credit Bureau API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Experian, Equifax, or TransUnion pull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AMC / Appraisal API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Appraisal Management Company integration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TRID, RESPA, HMDA rules engine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Business intelligence / reporting warehouse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© Guaranteed Rate, Inc. — Internal Use Only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777777"/>
        <w:sz w:val="18"/>
        <w:szCs w:val="18"/>
      </w:rPr>
      <w:t xml:space="preserve">Rate | Loan Officer AI Assistant — Backend Query Bank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2026-03-25T05:05:27.074Z</dcterms:created>
  <dcterms:modified xsi:type="dcterms:W3CDTF">2026-03-25T05:05:27.074Z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